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66" w:rsidRDefault="00887366" w:rsidP="002C4294">
      <w:pPr>
        <w:tabs>
          <w:tab w:val="left" w:pos="7938"/>
          <w:tab w:val="left" w:pos="8505"/>
          <w:tab w:val="left" w:pos="9638"/>
        </w:tabs>
        <w:ind w:right="-1"/>
        <w:jc w:val="center"/>
        <w:rPr>
          <w:b/>
          <w:color w:val="000000" w:themeColor="text1"/>
          <w:sz w:val="28"/>
          <w:szCs w:val="28"/>
          <w:lang w:eastAsia="ru-RU"/>
        </w:rPr>
      </w:pPr>
      <w:r w:rsidRPr="000E6499">
        <w:rPr>
          <w:b/>
          <w:color w:val="000000" w:themeColor="text1"/>
          <w:sz w:val="28"/>
          <w:szCs w:val="28"/>
          <w:lang w:eastAsia="ru-RU"/>
        </w:rPr>
        <w:t>Генеральний кредитний договір</w:t>
      </w:r>
      <w:r w:rsidR="002C4294" w:rsidRPr="000E6499">
        <w:rPr>
          <w:b/>
          <w:color w:val="000000" w:themeColor="text1"/>
          <w:sz w:val="28"/>
          <w:szCs w:val="28"/>
          <w:lang w:eastAsia="ru-RU"/>
        </w:rPr>
        <w:t xml:space="preserve"> №________</w:t>
      </w:r>
    </w:p>
    <w:p w:rsidR="00657399" w:rsidRPr="000E6499" w:rsidRDefault="00657399" w:rsidP="002C4294">
      <w:pPr>
        <w:tabs>
          <w:tab w:val="left" w:pos="7938"/>
          <w:tab w:val="left" w:pos="8505"/>
          <w:tab w:val="left" w:pos="9638"/>
        </w:tabs>
        <w:ind w:right="-1"/>
        <w:jc w:val="center"/>
        <w:rPr>
          <w:b/>
          <w:color w:val="000000" w:themeColor="text1"/>
          <w:sz w:val="28"/>
          <w:szCs w:val="28"/>
          <w:lang w:eastAsia="ru-RU"/>
        </w:rPr>
      </w:pPr>
    </w:p>
    <w:p w:rsidR="002C4294" w:rsidRPr="00657399" w:rsidRDefault="002C4294" w:rsidP="00657399">
      <w:pPr>
        <w:ind w:left="-426" w:right="-426"/>
        <w:jc w:val="both"/>
        <w:rPr>
          <w:b/>
          <w:color w:val="000000" w:themeColor="text1"/>
          <w:sz w:val="28"/>
          <w:szCs w:val="28"/>
        </w:rPr>
      </w:pPr>
      <w:r w:rsidRPr="00657399">
        <w:rPr>
          <w:b/>
          <w:color w:val="000000" w:themeColor="text1"/>
          <w:sz w:val="28"/>
          <w:szCs w:val="28"/>
        </w:rPr>
        <w:t>м. Київ</w:t>
      </w:r>
      <w:r w:rsidRPr="00657399">
        <w:rPr>
          <w:b/>
          <w:color w:val="000000" w:themeColor="text1"/>
          <w:sz w:val="28"/>
          <w:szCs w:val="28"/>
        </w:rPr>
        <w:tab/>
      </w:r>
      <w:r w:rsidRPr="00657399">
        <w:rPr>
          <w:b/>
          <w:color w:val="000000" w:themeColor="text1"/>
          <w:sz w:val="28"/>
          <w:szCs w:val="28"/>
        </w:rPr>
        <w:tab/>
      </w:r>
      <w:r w:rsidRPr="00657399">
        <w:rPr>
          <w:b/>
          <w:color w:val="000000" w:themeColor="text1"/>
          <w:sz w:val="28"/>
          <w:szCs w:val="28"/>
        </w:rPr>
        <w:tab/>
      </w:r>
      <w:r w:rsidRPr="00657399">
        <w:rPr>
          <w:b/>
          <w:color w:val="000000" w:themeColor="text1"/>
          <w:sz w:val="28"/>
          <w:szCs w:val="28"/>
        </w:rPr>
        <w:tab/>
      </w:r>
      <w:r w:rsidRPr="00657399">
        <w:rPr>
          <w:b/>
          <w:color w:val="000000" w:themeColor="text1"/>
          <w:sz w:val="28"/>
          <w:szCs w:val="28"/>
        </w:rPr>
        <w:tab/>
      </w:r>
      <w:r w:rsidRPr="00657399">
        <w:rPr>
          <w:b/>
          <w:color w:val="000000" w:themeColor="text1"/>
          <w:sz w:val="28"/>
          <w:szCs w:val="28"/>
        </w:rPr>
        <w:tab/>
      </w:r>
      <w:r w:rsidRPr="00657399">
        <w:rPr>
          <w:b/>
          <w:color w:val="000000" w:themeColor="text1"/>
          <w:sz w:val="28"/>
          <w:szCs w:val="28"/>
        </w:rPr>
        <w:tab/>
      </w:r>
      <w:r w:rsidRPr="00657399">
        <w:rPr>
          <w:b/>
          <w:color w:val="000000" w:themeColor="text1"/>
          <w:sz w:val="28"/>
          <w:szCs w:val="28"/>
        </w:rPr>
        <w:tab/>
      </w:r>
      <w:r w:rsidR="00657399" w:rsidRPr="00657399">
        <w:rPr>
          <w:b/>
          <w:color w:val="000000" w:themeColor="text1"/>
          <w:sz w:val="28"/>
          <w:szCs w:val="28"/>
        </w:rPr>
        <w:tab/>
      </w:r>
      <w:r w:rsidRPr="00657399">
        <w:rPr>
          <w:b/>
          <w:color w:val="000000" w:themeColor="text1"/>
          <w:sz w:val="28"/>
          <w:szCs w:val="28"/>
        </w:rPr>
        <w:t>«____»__________2022</w:t>
      </w:r>
      <w:r w:rsidR="00EF1E8B">
        <w:rPr>
          <w:b/>
          <w:color w:val="000000" w:themeColor="text1"/>
          <w:sz w:val="28"/>
          <w:szCs w:val="28"/>
        </w:rPr>
        <w:t xml:space="preserve"> року</w:t>
      </w:r>
    </w:p>
    <w:p w:rsidR="00637D58" w:rsidRPr="00657399" w:rsidRDefault="00637D58" w:rsidP="00657399">
      <w:pPr>
        <w:ind w:left="-426" w:right="-426"/>
        <w:jc w:val="both"/>
        <w:rPr>
          <w:color w:val="000000" w:themeColor="text1"/>
          <w:sz w:val="28"/>
          <w:szCs w:val="28"/>
        </w:rPr>
      </w:pPr>
    </w:p>
    <w:p w:rsidR="002C4294" w:rsidRPr="000E6499" w:rsidRDefault="002C4294" w:rsidP="000E761E">
      <w:pPr>
        <w:ind w:left="-426" w:right="-426" w:firstLine="709"/>
        <w:jc w:val="both"/>
        <w:rPr>
          <w:color w:val="000000" w:themeColor="text1"/>
          <w:sz w:val="28"/>
          <w:szCs w:val="28"/>
        </w:rPr>
      </w:pPr>
      <w:r w:rsidRPr="000E6499">
        <w:rPr>
          <w:b/>
          <w:color w:val="000000" w:themeColor="text1"/>
          <w:sz w:val="28"/>
          <w:szCs w:val="28"/>
        </w:rPr>
        <w:t>Національний банк України</w:t>
      </w:r>
      <w:r w:rsidRPr="000E6499">
        <w:rPr>
          <w:color w:val="000000" w:themeColor="text1"/>
          <w:sz w:val="28"/>
          <w:szCs w:val="28"/>
        </w:rPr>
        <w:t xml:space="preserve"> в особі ____________________________________________________________________</w:t>
      </w:r>
      <w:r w:rsidR="00657399">
        <w:rPr>
          <w:color w:val="000000" w:themeColor="text1"/>
          <w:sz w:val="28"/>
          <w:szCs w:val="28"/>
        </w:rPr>
        <w:t>_____</w:t>
      </w:r>
      <w:r w:rsidRPr="000E6499">
        <w:rPr>
          <w:color w:val="000000" w:themeColor="text1"/>
          <w:sz w:val="28"/>
          <w:szCs w:val="28"/>
        </w:rPr>
        <w:t> </w:t>
      </w:r>
    </w:p>
    <w:p w:rsidR="002C4294" w:rsidRPr="000E6499" w:rsidRDefault="002C4294" w:rsidP="000E761E">
      <w:pPr>
        <w:ind w:left="-426" w:right="-426" w:firstLine="709"/>
        <w:jc w:val="both"/>
        <w:rPr>
          <w:color w:val="000000" w:themeColor="text1"/>
          <w:sz w:val="20"/>
          <w:szCs w:val="20"/>
        </w:rPr>
      </w:pPr>
      <w:r w:rsidRPr="000E6499">
        <w:rPr>
          <w:color w:val="000000" w:themeColor="text1"/>
          <w:sz w:val="20"/>
          <w:szCs w:val="20"/>
        </w:rPr>
        <w:t>(посада, прізвище, ім'я, по батькові)</w:t>
      </w:r>
    </w:p>
    <w:p w:rsidR="002C4294" w:rsidRPr="000E6499" w:rsidRDefault="002C4294" w:rsidP="000E761E">
      <w:pPr>
        <w:ind w:left="-426" w:right="-426"/>
        <w:jc w:val="both"/>
        <w:rPr>
          <w:color w:val="000000" w:themeColor="text1"/>
          <w:sz w:val="28"/>
          <w:szCs w:val="28"/>
        </w:rPr>
      </w:pPr>
      <w:r w:rsidRPr="000E6499">
        <w:rPr>
          <w:color w:val="000000" w:themeColor="text1"/>
          <w:sz w:val="28"/>
          <w:szCs w:val="28"/>
        </w:rPr>
        <w:t xml:space="preserve">(далі </w:t>
      </w:r>
      <w:r w:rsidR="007A0DDD">
        <w:rPr>
          <w:color w:val="000000" w:themeColor="text1"/>
          <w:sz w:val="28"/>
          <w:szCs w:val="28"/>
        </w:rPr>
        <w:t>–</w:t>
      </w:r>
      <w:r w:rsidRPr="000E6499">
        <w:rPr>
          <w:color w:val="000000" w:themeColor="text1"/>
          <w:sz w:val="28"/>
          <w:szCs w:val="28"/>
        </w:rPr>
        <w:t xml:space="preserve"> Кредитор), який діє як кредитор, заставодержатель, депозитарій державних цінних паперів та депозитарна установа, що здійснює обслуговування депозитарних операцій у випадках, передбачених цим договором, на підставі ____________________________________________________________________</w:t>
      </w:r>
      <w:r w:rsidR="000E761E">
        <w:rPr>
          <w:color w:val="000000" w:themeColor="text1"/>
          <w:sz w:val="28"/>
          <w:szCs w:val="28"/>
        </w:rPr>
        <w:t>_____</w:t>
      </w:r>
      <w:r w:rsidRPr="000E6499">
        <w:rPr>
          <w:color w:val="000000" w:themeColor="text1"/>
          <w:sz w:val="28"/>
          <w:szCs w:val="28"/>
        </w:rPr>
        <w:t>,</w:t>
      </w:r>
    </w:p>
    <w:p w:rsidR="002C4294" w:rsidRPr="000E6499" w:rsidRDefault="002C4294" w:rsidP="000E761E">
      <w:pPr>
        <w:ind w:left="-426" w:right="-426"/>
        <w:jc w:val="both"/>
        <w:rPr>
          <w:color w:val="000000" w:themeColor="text1"/>
          <w:sz w:val="20"/>
          <w:szCs w:val="20"/>
        </w:rPr>
      </w:pPr>
      <w:r w:rsidRPr="000E6499">
        <w:rPr>
          <w:color w:val="000000" w:themeColor="text1"/>
          <w:sz w:val="20"/>
          <w:szCs w:val="20"/>
        </w:rPr>
        <w:t>(назва документа, який засвідчує право підпису)</w:t>
      </w:r>
    </w:p>
    <w:p w:rsidR="002C4294" w:rsidRPr="000E6499" w:rsidRDefault="002C4294" w:rsidP="000E761E">
      <w:pPr>
        <w:ind w:left="-426" w:right="-426"/>
        <w:jc w:val="both"/>
        <w:rPr>
          <w:color w:val="000000" w:themeColor="text1"/>
          <w:sz w:val="28"/>
          <w:szCs w:val="28"/>
        </w:rPr>
      </w:pPr>
      <w:r w:rsidRPr="000E6499">
        <w:rPr>
          <w:color w:val="000000" w:themeColor="text1"/>
          <w:sz w:val="28"/>
          <w:szCs w:val="28"/>
        </w:rPr>
        <w:t xml:space="preserve">та </w:t>
      </w:r>
    </w:p>
    <w:p w:rsidR="000E6499" w:rsidRPr="000E6499" w:rsidRDefault="002C4294" w:rsidP="000E761E">
      <w:pPr>
        <w:ind w:left="-426" w:right="-426" w:firstLine="709"/>
        <w:jc w:val="both"/>
        <w:rPr>
          <w:color w:val="000000" w:themeColor="text1"/>
          <w:sz w:val="28"/>
          <w:szCs w:val="28"/>
        </w:rPr>
      </w:pPr>
      <w:r w:rsidRPr="000E6499">
        <w:rPr>
          <w:b/>
          <w:color w:val="000000" w:themeColor="text1"/>
          <w:sz w:val="28"/>
          <w:szCs w:val="28"/>
        </w:rPr>
        <w:t>Банк</w:t>
      </w:r>
      <w:r w:rsidRPr="000E6499">
        <w:rPr>
          <w:color w:val="000000" w:themeColor="text1"/>
          <w:sz w:val="28"/>
          <w:szCs w:val="28"/>
        </w:rPr>
        <w:t xml:space="preserve"> ___________________</w:t>
      </w:r>
      <w:r w:rsidR="000E6499" w:rsidRPr="000E6499">
        <w:rPr>
          <w:color w:val="000000" w:themeColor="text1"/>
          <w:sz w:val="28"/>
          <w:szCs w:val="28"/>
        </w:rPr>
        <w:t>_______________________________________</w:t>
      </w:r>
      <w:r w:rsidR="000E761E">
        <w:rPr>
          <w:color w:val="000000" w:themeColor="text1"/>
          <w:sz w:val="28"/>
          <w:szCs w:val="28"/>
        </w:rPr>
        <w:t>_____</w:t>
      </w:r>
    </w:p>
    <w:p w:rsidR="000E6499" w:rsidRPr="000E6499" w:rsidRDefault="002C4294" w:rsidP="000E761E">
      <w:pPr>
        <w:ind w:left="-426" w:right="-426" w:firstLine="709"/>
        <w:jc w:val="both"/>
        <w:rPr>
          <w:color w:val="000000" w:themeColor="text1"/>
          <w:sz w:val="28"/>
          <w:szCs w:val="28"/>
        </w:rPr>
      </w:pPr>
      <w:r w:rsidRPr="000E6499">
        <w:rPr>
          <w:color w:val="000000" w:themeColor="text1"/>
          <w:sz w:val="28"/>
          <w:szCs w:val="28"/>
        </w:rPr>
        <w:t> </w:t>
      </w:r>
      <w:r w:rsidR="000E6499" w:rsidRPr="000E6499">
        <w:rPr>
          <w:color w:val="000000" w:themeColor="text1"/>
          <w:sz w:val="28"/>
          <w:szCs w:val="28"/>
        </w:rPr>
        <w:t xml:space="preserve">          </w:t>
      </w:r>
      <w:r w:rsidRPr="000E6499">
        <w:rPr>
          <w:color w:val="000000" w:themeColor="text1"/>
          <w:sz w:val="20"/>
          <w:szCs w:val="20"/>
        </w:rPr>
        <w:t>(найменування банку)</w:t>
      </w:r>
      <w:r w:rsidRPr="000E6499">
        <w:rPr>
          <w:color w:val="000000" w:themeColor="text1"/>
          <w:sz w:val="28"/>
          <w:szCs w:val="28"/>
        </w:rPr>
        <w:t xml:space="preserve"> </w:t>
      </w:r>
    </w:p>
    <w:p w:rsidR="000E6499" w:rsidRPr="000E6499" w:rsidRDefault="000E6499" w:rsidP="000E761E">
      <w:pPr>
        <w:ind w:left="-426" w:right="-426"/>
        <w:jc w:val="both"/>
        <w:rPr>
          <w:color w:val="000000" w:themeColor="text1"/>
          <w:sz w:val="28"/>
          <w:szCs w:val="28"/>
        </w:rPr>
      </w:pPr>
      <w:r w:rsidRPr="000E6499">
        <w:rPr>
          <w:color w:val="000000" w:themeColor="text1"/>
          <w:sz w:val="28"/>
          <w:szCs w:val="28"/>
        </w:rPr>
        <w:t>в особі ______________________________________________________________</w:t>
      </w:r>
      <w:r w:rsidR="000E761E">
        <w:rPr>
          <w:color w:val="000000" w:themeColor="text1"/>
          <w:sz w:val="28"/>
          <w:szCs w:val="28"/>
        </w:rPr>
        <w:t>_____</w:t>
      </w:r>
    </w:p>
    <w:p w:rsidR="000E6499" w:rsidRPr="000E6499" w:rsidRDefault="000E6499" w:rsidP="000E761E">
      <w:pPr>
        <w:ind w:left="-426" w:right="-426"/>
        <w:jc w:val="both"/>
        <w:rPr>
          <w:color w:val="000000" w:themeColor="text1"/>
          <w:sz w:val="20"/>
          <w:szCs w:val="20"/>
        </w:rPr>
      </w:pPr>
      <w:r w:rsidRPr="000E6499">
        <w:rPr>
          <w:color w:val="000000" w:themeColor="text1"/>
          <w:sz w:val="28"/>
          <w:szCs w:val="28"/>
        </w:rPr>
        <w:t xml:space="preserve">                   </w:t>
      </w:r>
      <w:r w:rsidR="002C4294" w:rsidRPr="000E6499">
        <w:rPr>
          <w:color w:val="000000" w:themeColor="text1"/>
          <w:sz w:val="20"/>
          <w:szCs w:val="20"/>
        </w:rPr>
        <w:t>(посада, прізвище, ім'я, по батькові)</w:t>
      </w:r>
    </w:p>
    <w:p w:rsidR="00887366" w:rsidRPr="000E6499" w:rsidRDefault="002C4294" w:rsidP="000E761E">
      <w:pPr>
        <w:ind w:left="-426" w:right="-426"/>
        <w:jc w:val="both"/>
        <w:rPr>
          <w:color w:val="000000" w:themeColor="text1"/>
          <w:sz w:val="28"/>
          <w:szCs w:val="28"/>
        </w:rPr>
      </w:pPr>
      <w:r w:rsidRPr="000E6499">
        <w:rPr>
          <w:color w:val="000000" w:themeColor="text1"/>
          <w:sz w:val="28"/>
          <w:szCs w:val="28"/>
        </w:rPr>
        <w:t xml:space="preserve">(далі </w:t>
      </w:r>
      <w:bookmarkStart w:id="0" w:name="_GoBack"/>
      <w:r w:rsidRPr="000E6499">
        <w:rPr>
          <w:color w:val="000000" w:themeColor="text1"/>
          <w:sz w:val="28"/>
          <w:szCs w:val="28"/>
        </w:rPr>
        <w:t>-</w:t>
      </w:r>
      <w:bookmarkEnd w:id="0"/>
      <w:r w:rsidRPr="000E6499">
        <w:rPr>
          <w:color w:val="000000" w:themeColor="text1"/>
          <w:sz w:val="28"/>
          <w:szCs w:val="28"/>
        </w:rPr>
        <w:t xml:space="preserve"> Позичальник), який діє на підставі _</w:t>
      </w:r>
      <w:r w:rsidR="000E761E">
        <w:rPr>
          <w:color w:val="000000" w:themeColor="text1"/>
          <w:sz w:val="28"/>
          <w:szCs w:val="28"/>
        </w:rPr>
        <w:t xml:space="preserve">___________________________________ </w:t>
      </w:r>
      <w:r w:rsidRPr="000E6499">
        <w:rPr>
          <w:color w:val="000000" w:themeColor="text1"/>
          <w:sz w:val="28"/>
          <w:szCs w:val="28"/>
        </w:rPr>
        <w:t xml:space="preserve">(далі - Сторони), з метою встановлення взаємовідносин Сторін щодо проведення операцій з рефінансування (кредити </w:t>
      </w:r>
      <w:proofErr w:type="spellStart"/>
      <w:r w:rsidRPr="000E6499">
        <w:rPr>
          <w:color w:val="000000" w:themeColor="text1"/>
          <w:sz w:val="28"/>
          <w:szCs w:val="28"/>
        </w:rPr>
        <w:t>овернайт</w:t>
      </w:r>
      <w:proofErr w:type="spellEnd"/>
      <w:r w:rsidRPr="000E6499">
        <w:rPr>
          <w:color w:val="000000" w:themeColor="text1"/>
          <w:sz w:val="28"/>
          <w:szCs w:val="28"/>
        </w:rPr>
        <w:t>, кредити рефінансування) відповідно до Положення про застосування Національним банком України стандартних інструментів регулювання ліквідності банківської системи, затвердженого постановою Правління Національного банку України від 17 вересня 2015 року N 615 (зі змінами) (далі - Положення), нормативно-правових та розпорядчих актів Національного банку України уклали цей генеральний кредитний договір (далі - договір) про таке.</w:t>
      </w:r>
    </w:p>
    <w:p w:rsidR="00887366" w:rsidRPr="000E6499" w:rsidRDefault="00887366" w:rsidP="000E761E">
      <w:pPr>
        <w:pStyle w:val="3"/>
        <w:ind w:right="-284" w:firstLine="709"/>
        <w:jc w:val="center"/>
        <w:rPr>
          <w:rFonts w:eastAsia="Times New Roman"/>
          <w:color w:val="000000" w:themeColor="text1"/>
          <w:sz w:val="28"/>
          <w:szCs w:val="28"/>
        </w:rPr>
      </w:pPr>
      <w:r w:rsidRPr="000E6499">
        <w:rPr>
          <w:rFonts w:eastAsia="Times New Roman"/>
          <w:color w:val="000000" w:themeColor="text1"/>
          <w:sz w:val="28"/>
          <w:szCs w:val="28"/>
        </w:rPr>
        <w:t>I. Предмет договору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0E6499" w:rsidRPr="000E6499" w:rsidTr="00C76C7D">
        <w:trPr>
          <w:tblCellSpacing w:w="22" w:type="dxa"/>
          <w:jc w:val="center"/>
        </w:trPr>
        <w:tc>
          <w:tcPr>
            <w:tcW w:w="5000" w:type="pct"/>
            <w:hideMark/>
          </w:tcPr>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 Кредитор надає Позичальнику в установленому порядку кредити до наступного робочого дня (кредити </w:t>
            </w:r>
            <w:proofErr w:type="spellStart"/>
            <w:r w:rsidRPr="000E6499">
              <w:rPr>
                <w:color w:val="000000" w:themeColor="text1"/>
                <w:sz w:val="28"/>
                <w:szCs w:val="28"/>
              </w:rPr>
              <w:t>овернайт</w:t>
            </w:r>
            <w:proofErr w:type="spellEnd"/>
            <w:r w:rsidRPr="000E6499">
              <w:rPr>
                <w:color w:val="000000" w:themeColor="text1"/>
                <w:sz w:val="28"/>
                <w:szCs w:val="28"/>
              </w:rPr>
              <w:t>), кредити рефінансування шляхом проведення кількісного або процентного тендера з підтримання ліквідності банків строком до 14 днів та строком до 90 днів (короткострокові кредити рефінансування), кредити рефінансування шляхом проведення тендерів із підтримання ліквідності банків строком від одного до п'яти років (довгострокові кредити рефінансування) (далі - кредити рефінансування) під заставу пулу визначених ним активів (майна), що може складатися з таких видів активів (майна):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 цінні папери, включаючи майнові права на майбутні надходження грошових коштів у національній та/або іноземній валюті як сплата доходу та/або погашення заставлених цінних паперів на окремі рахунки Позичальника в Кредитора (далі - майнові права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державні облігації України (облігації внутрішньої державної позики України, облігації зовнішніх державних позик України), включаючи майнові права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облігації міжнародних фінансових організацій (емісія яких здійснюється відповідно до законодавства України), включаючи майнові права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корпоративні облігації, розміщення яких здійснено під гарантію Кабінету Міністрів України (далі - корпоративні облігації), включаючи майнові права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облігації внутрішніх місцевих позик (далі - облігації місцевих позик), включаючи майнові права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 депозитні сертифікати, включаючи майнові права на майбутні надходження грошових коштів як сплата доходу та/або погашення заставлених депозитних сертифікатів на окремі рахунки Позичальника в Кредитора;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 іноземна валюта (долари США, євро, англійські фунти стерлінгів, швейцарські франки, японські єни);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 грошові кошти в національній та/або іноземній валюті, що перераховані як сплата доходу та/або погашення заставлених цінних паперів та/або депозитних сертифікатів, майнові права на майбутні надходження за якими передано в заставу відповідно до підпунктів 1, 2 пункту 21 глави 3 розділу II Положення, та які містяться на окремих рахунках Позичальника в Кредитора, що відкриваються відповідно до підпункту 6 пункту 7 глави 2 розділу I Положення та на підставі договору банківського рахунку.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Після відкриття окремих рахунків Позичальника в Кредитора відповідно до підпункту 6 пункту 7 глави 2 розділу I Положення та на підставі договору банківського рахунку Сторони цього договору досягли згоди щодо внесення змін до цього пункту в частині зазначення номера цього рахунку.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Майнові права Позичальника на майбутні надходження грошових коштів в національній та/або іноземній валюті, що перераховані як сплата доходу та/або погашення заставлених цінних паперів та/або депозитних сертифікатів, виникають на підставі проспекту цінних паперів або рішення про емісію цінних паперів, або умов розміщення відповідних цінних паперів та/або депозитних сертифікатів, ідентифікація яких зазначена в повідомленні Кредитора про задоволення заявки на включення активів (майна) до пулу / виключення активів (майна) з пулу / заміну активів (майна) у пулі, що є невід'ємною частиною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Боржником стосовно Позичальника за такими зобов'язаннями є емітент цінних паперів та/або депозитних сертифікатів, який зазначений в повідомленні Кредитора про задоволення заявки на включення активів (майна) до пулу / виключення активів (майна) з пулу / заміну активів (майна) у пулі, що є невід'ємною частиною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1</w:t>
            </w:r>
            <w:r w:rsidRPr="000E6499">
              <w:rPr>
                <w:color w:val="000000" w:themeColor="text1"/>
                <w:sz w:val="28"/>
                <w:szCs w:val="28"/>
                <w:vertAlign w:val="superscript"/>
              </w:rPr>
              <w:t>1</w:t>
            </w:r>
            <w:r w:rsidRPr="000E6499">
              <w:rPr>
                <w:color w:val="000000" w:themeColor="text1"/>
                <w:sz w:val="28"/>
                <w:szCs w:val="28"/>
              </w:rPr>
              <w:t xml:space="preserve">. </w:t>
            </w:r>
            <w:proofErr w:type="spellStart"/>
            <w:r w:rsidRPr="000E6499">
              <w:rPr>
                <w:color w:val="000000" w:themeColor="text1"/>
                <w:sz w:val="28"/>
                <w:szCs w:val="28"/>
              </w:rPr>
              <w:t>Уключення</w:t>
            </w:r>
            <w:proofErr w:type="spellEnd"/>
            <w:r w:rsidRPr="000E6499">
              <w:rPr>
                <w:color w:val="000000" w:themeColor="text1"/>
                <w:sz w:val="28"/>
                <w:szCs w:val="28"/>
              </w:rPr>
              <w:t xml:space="preserve"> до пулу цінних паперів, визначених в абзацах 4, 5 підпункту 1 пункту 1 розділу I цього договору, здійснюється на підставі рішення Правління Національного банку України за рекомендацією Кредитного комітету Національного банку України за результатами здійсненого аналізу цих цінних паперів, ураховуючи фінансовий стан їх емітентів. Кредитор з метою здійснення такого аналізу може звернутися до банку / емітента / гаранта цінних паперів за отриманням додаткової інформації та/або документів, необхідних для опрацювання питання щодо включення цінних паперів до пулу.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w:t>
            </w:r>
            <w:r w:rsidRPr="000E6499">
              <w:rPr>
                <w:color w:val="000000" w:themeColor="text1"/>
                <w:sz w:val="28"/>
                <w:szCs w:val="28"/>
                <w:vertAlign w:val="superscript"/>
              </w:rPr>
              <w:t>2</w:t>
            </w:r>
            <w:r w:rsidRPr="000E6499">
              <w:rPr>
                <w:color w:val="000000" w:themeColor="text1"/>
                <w:sz w:val="28"/>
                <w:szCs w:val="28"/>
              </w:rPr>
              <w:t>. Умовами для включення до пулу корпоративних облігацій є передбачення такої гарантії в Законі України "Про Державний бюджет України" на відповідний рік та відсутність інформації щодо невиконання чи несвоєчасного виконання емітентом цінних паперів своїх зобов'язань протягом п'яти останніх років.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w:t>
            </w:r>
            <w:r w:rsidRPr="000E6499">
              <w:rPr>
                <w:color w:val="000000" w:themeColor="text1"/>
                <w:sz w:val="28"/>
                <w:szCs w:val="28"/>
                <w:vertAlign w:val="superscript"/>
              </w:rPr>
              <w:t>3</w:t>
            </w:r>
            <w:r w:rsidRPr="000E6499">
              <w:rPr>
                <w:color w:val="000000" w:themeColor="text1"/>
                <w:sz w:val="28"/>
                <w:szCs w:val="28"/>
              </w:rPr>
              <w:t>. Кредитор не рідше одного разу на рік здійснює моніторинг фінансового стану емітента та спроможності виконання емітентом своїх зобов'язань за корпоративними облігаціями, облігаціями місцевих позик, а також достатності видатків на виконання боргових зобов'язань за запозиченнями, залученими під відповідні державні гарантії в Законі України "Про Державний бюджет України" на відповідний рік.</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w:t>
            </w:r>
            <w:r w:rsidRPr="000E6499">
              <w:rPr>
                <w:color w:val="000000" w:themeColor="text1"/>
                <w:sz w:val="28"/>
                <w:szCs w:val="28"/>
                <w:vertAlign w:val="superscript"/>
              </w:rPr>
              <w:t>4</w:t>
            </w:r>
            <w:r w:rsidRPr="000E6499">
              <w:rPr>
                <w:color w:val="000000" w:themeColor="text1"/>
                <w:sz w:val="28"/>
                <w:szCs w:val="28"/>
              </w:rPr>
              <w:t>. Кредитор на підставі здійсненого моніторингу має право прийняти рішення про виключення корпоративних облігацій, облігацій місцевих позик з пулу. Правління Національного банку України за рекомендацією Кредитного комітету Національного банку України приймає рішення про виключення корпоративних облігацій, облігацій місцевих позик з пулу.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 Невід'ємними частинами цього договору є:</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заявка Позичальника на одержання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 участь у тендері з підтримання ліквідності банків;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повідомлення Кредитора про результати задоволення заявки(</w:t>
            </w:r>
            <w:proofErr w:type="spellStart"/>
            <w:r w:rsidRPr="000E6499">
              <w:rPr>
                <w:color w:val="000000" w:themeColor="text1"/>
                <w:sz w:val="28"/>
                <w:szCs w:val="28"/>
              </w:rPr>
              <w:t>ок</w:t>
            </w:r>
            <w:proofErr w:type="spellEnd"/>
            <w:r w:rsidRPr="000E6499">
              <w:rPr>
                <w:color w:val="000000" w:themeColor="text1"/>
                <w:sz w:val="28"/>
                <w:szCs w:val="28"/>
              </w:rPr>
              <w:t xml:space="preserve">) Позичальника на одержання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  участь у тендері з підтримання ліквідності банків;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повідомлення Кредитора щодо зміни процентної ставки у зв'язку зі зміною облікової ставки Національного банку України за користування довгостроковим кредитом рефінансування, надіслане засобами системи електронної пошти Національного банку України (далі - повідомлення щодо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повідомлення банку про згоду щодо зміни процентної ставки у зв'язку зі зміною облікової ставки Національного банку України за користування довгостроковим кредитом рефінансування, надіслане засобами системи електронної пошти Національного банку України (далі - повідомлення про згоду щодо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заявка Позичальника на включення активів (майна) до пулу / виключення активів (майна) з пулу / заміну активів (майна) у пулі;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повідомлення Кредитора про задоволення заявки на включення активів (майна) до пулу / виключення активів (майна) з пулу / заміну активів (майна) у пулі.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3. Сума кредиту </w:t>
            </w:r>
            <w:proofErr w:type="spellStart"/>
            <w:r w:rsidRPr="000E6499">
              <w:rPr>
                <w:color w:val="000000" w:themeColor="text1"/>
                <w:sz w:val="28"/>
                <w:szCs w:val="28"/>
              </w:rPr>
              <w:t>овернайт</w:t>
            </w:r>
            <w:proofErr w:type="spellEnd"/>
            <w:r w:rsidRPr="000E6499">
              <w:rPr>
                <w:color w:val="000000" w:themeColor="text1"/>
                <w:sz w:val="28"/>
                <w:szCs w:val="28"/>
              </w:rPr>
              <w:t>, кредиту рефінансування, процентна ставка, строк користування / дата погашення кредиту визначаються в повідомленні про задоволення заявки.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 Державні облігації України, облігації міжнародних фінансових організацій, корпоративні облігації, облігації місцевих позик та депозитні сертифікати, які входять до пулу, мають перебувати у власності Позичальника та не бути обтяженими будь-якими іншими зобов'язаннями.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Державні облігації України, облігації міжнародних фінансових організацій, корпоративні облігації, розміщення яких здійснено під гарантію Кабінету Міністрів України, облігації місцевих позик мають обліковуватися на рахунку в цінних паперах власника (депонента) у Національному банку України, що провадить депозитарну діяльність депозитарної установи (далі - депозитарна установа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В умовах розміщення (проспекті цінних паперів та/або рішенні про емісію цінних паперів, та/або інших документах, що підтверджують умови розміщення цінних паперів) має бути передбачено, що грошові виплати як сплата доходу та/або погашення цінних паперів здійснюються через депозитарну систему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Грошові кошти в національній та/або іноземній валюті, що перераховані як сплата доходу та/або погашення заставлених цінних паперів та входять до складу пулу відповідно до підпункту 4 пункту 21 глави 3 розділу II Положення (далі - грошові надходження за цінними паперами), мають розміщуватися на підставі розпорядження депозитарної установи Національного банку України та укладеного договору з Позичальником, яким Позичальник надає відповідну згоду на перерахування грошових надходжень за цінними паперами на окремі рахунки Позичальника в Кредитора як забезпечення виконання зобов'язань перед Кредитором за кредитами, наданими Позичальникам (далі - окремі рахунки Позичальника в Кредитора), без сплати процентів за такими коштами.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Грошові кошти в національній валюті, що перераховані як сплата доходу та/або погашення заставлених депозитних сертифікатів і входять до складу пулу відповідно до підпункту 4 пункту 21 глави 3 розділу II Положення (далі - грошові надходження за депозитними сертифікатами), мають розміщуватися на підставі реєстру банків - власників депозитних сертифікатів, наданого Кредитором, та шляхом приєднання до умов Єдиного договору банківського обслуговування та надання інших послуг Національним банком України (далі - ЄДБО) у частині участі в операціях із розміщення депозитних сертифікатів, яким Позичальник надає відповідну згоду на </w:t>
            </w:r>
            <w:r w:rsidRPr="000E6499">
              <w:rPr>
                <w:color w:val="000000" w:themeColor="text1"/>
                <w:sz w:val="28"/>
                <w:szCs w:val="28"/>
              </w:rPr>
              <w:lastRenderedPageBreak/>
              <w:t>перерахування грошових надходжень за депозитними сертифікатами на окремі рахунки Позичальника в Кредитора без сплати процентів за такими коштами.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Іноземна валюта, що входить до складу пулу відповідно до підпункту 3 пункту 21 глави 3 розділу II Положення, має розміщуватися Позичальником на рахунку Кредитора для обліку коштів Позичальників для покриття заборгованості за кредитами, наданими шляхом застосування стандартних інструментів регулювання ліквідності банківської системи (далі - рахунок Кредитора), як грошове покриття для забезпечення погашення заборгованості банку перед Кредитором (далі - грошове покриття в іноземній валюті) без сплати процентів за таким грошовим покриттям.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5. Сукупність активів (майна), що надаються Позичальником для забезпечення виконання зобов'язань за цим договором, визначається таким чином, що застава таких активів (майна) поширюється на всі зобов'язання Позичальника за діючими та майбутніми кредитами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 кредитами рефінансування, що отримані за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Вартість пулу активів (майна) визначається множенням справедливої вартості активів (майна), що входять до складу пулу, на коригуючі коефіцієнти, які визначаються Кредитором для кожного наданого Позичальником активу (майна), що надається в заставу за операціями з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6. Кредитор уносить до Державного реєстру обтяжень рухомого майна відомості про обтяження / припинення обтяження активів (майна), що формують пул, включаючи майнові права на майбутні надходження грошових коштів (крім грошового покриття в іноземній валюті, грошових надходжень за цінними паперами та/або депозитними сертифікатами), та є заставою за цим договором, і перевіряє в Державному реєстрі обтяжень рухомого майна чи немає інших обтяжень на активи (майно), що пропонуються Позичальником для включення до пулу.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7. Кредитор для забезпечення виконання зобов'язань за операціями з рефінансування приймає в заставу пул визначених ним активів (майна) за справедливою вартістю, порядок визначення якої встановлюється Кредитором, а також ураховує можливу зміну справедливої вартості активів (майна), що формують пул активів (майна) за операціями з рефінансування із застосуванням коригуючих коефіцієнтів.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Активи (майно) починають ураховуватися у вартості пулу з моменту: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 блокування на користь Кредитора цінних паперів у системі депозитарного обліку депозитарної установи Національного банку України та/або депозитних сертифікатів у системі кількісного обліку СЕРТИФ та обтяження в Державному реєстрі обтяжень рухомого майна цінних паперів та/або депозитних сертифікатів, включаючи майнові права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2) розміщення Позичальником грошового покриття в іноземній валюті на рахунку Кредитора (без реєстрації обтяження в Державному реєстрі обтяжень рухомого майна);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 розміщення грошових надходжень за цінними паперами та/або депозитними сертифікатами на окремих рахунках Позичальника в Кредитора (без реєстрації обтяження в Державному реєстрі обтяжень рухомого майна).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Цінні папери за 45 календарних днів до настання строку їх погашення не враховуються у вартості пулу. Депозитні сертифікати враховуються у вартості пулу до настання строку їх погашення.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Цінні папери, погашення номінальної вартості яких здійснюється окремими частинами згідно з графіком їх погашення, за 45 календарних днів до погашення наступної частини номінальної вартості починають </w:t>
            </w:r>
            <w:proofErr w:type="spellStart"/>
            <w:r w:rsidRPr="000E6499">
              <w:rPr>
                <w:color w:val="000000" w:themeColor="text1"/>
                <w:sz w:val="28"/>
                <w:szCs w:val="28"/>
              </w:rPr>
              <w:t>ураховуватись</w:t>
            </w:r>
            <w:proofErr w:type="spellEnd"/>
            <w:r w:rsidRPr="000E6499">
              <w:rPr>
                <w:color w:val="000000" w:themeColor="text1"/>
                <w:sz w:val="28"/>
                <w:szCs w:val="28"/>
              </w:rPr>
              <w:t xml:space="preserve"> у вартості пулу активів (майна) за справедливою вартістю з урахуванням коригуючих коефіцієнтів без урахування тієї частини номінальної вартості, яка буде сплачена емітентом у найближчу дату погашення згідно з умовами їх випуску.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Депозитарна установа Національного банку України до моменту розблокування цінних паперів (припинення зобов'язання щодо застави майнових прав на майбутні надходження грошових коштів) забезпечує перерахування грошових надходжень за цінними паперами на окремі рахунки Позичальника в Кредитора на підставі укладеного договору з Позичальником, яким Позичальник надає згоду на перерахування грошових надходжень за цінними паперами на окремі рахунки Позичальника в Кредитора.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Кредитор до моменту розблокування депозитних сертифікатів (припинення зобов'язання щодо застави майнових прав на майбутні надходження грошових коштів) забезпечує перерахування грошових надходжень за депозитними сертифікатами на окремі рахунки Позичальника в Кредитора на підставі приєднання до умов ЄДБО в частині участі в операціях із розміщення депозитних сертифікатів, яким Позичальник надає відповідну згоду на перерахування грошових надходжень за депозитними сертифікатами на окремі рахунки Позичальника в Кредитора.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Кредитор виключає цінні папери та депозитні сертифікати з пулу в день їх погашення та зараховує кошти від їх погашення та/або доходу за ними на окремі рахунки Позичальника в Кредитора.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8. Розмір коригуючих коефіцієнтів, який застосовується для активів (майна), що формують пул для проведення операції з рефінансування, змінюється щодня.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9. Кредитор надає Позичальнику кредити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 кредити рефінансування за процентною ставкою, порядок визначення розміру якої встановлюється нормативно-правовим актом Національного банку України з питань процентної політики. Процентна ставка за кредитами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 короткостроковими кредитами </w:t>
            </w:r>
            <w:r w:rsidRPr="000E6499">
              <w:rPr>
                <w:color w:val="000000" w:themeColor="text1"/>
                <w:sz w:val="28"/>
                <w:szCs w:val="28"/>
              </w:rPr>
              <w:lastRenderedPageBreak/>
              <w:t>рефінансування не підлягає коригуванню протягом строку користування такими кредитами.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Процентна ставка за кредитами рефінансування понад 14 днів та довгостроковими кредитами рефінансування визначається з урахуванням сталої величини, розмір якої встановлюється окремим рішенням Правління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Процентна ставка за кредитами рефінансування понад 14 днів та довгостроковими кредитами рефінансування, що встановлюється під час проведення кількісного тендера з підтримання ліквідності банків, визначається на рівні облікової ставки плюс стала величина.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Процентна ставка за кредитами рефінансування понад 14 днів та довгостроковими кредитами рефінансування, що встановлюється під час проведення процентного тендера з підтримання ліквідності банків, визначається на рівні, який не може бути нижчим за облікову ставку плюс стала величина.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Стала величина є незмінною протягом усього строку користування кредитом рефінансування понад 14 днів та довгостроковим кредитом рефінансування. Процентна ставка за довгостроковим кредитом рефінансування в разі зміни облікової ставки Національного банку України підлягає коригуванню на розмір її зміни.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Кредитор у разі зміни облікової ставки Національного банку України не пізніше наступного робочого дня від дня прийняття рішення про зміну облікової ставки Національного банку України надсилає Позичальнику повідомлення щодо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Позичальник не пізніше наступного робочого дня від дня отримання повідомлення щодо зміни процентної ставки за довгостроковим кредитом рефінансування надсилає Кредитору повідомлення про згоду щодо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Кредитор ініціює у строки, які визначені у </w:t>
            </w:r>
            <w:proofErr w:type="spellStart"/>
            <w:r w:rsidRPr="000E6499">
              <w:rPr>
                <w:color w:val="000000" w:themeColor="text1"/>
                <w:sz w:val="28"/>
                <w:szCs w:val="28"/>
              </w:rPr>
              <w:t>вимозі</w:t>
            </w:r>
            <w:proofErr w:type="spellEnd"/>
            <w:r w:rsidRPr="000E6499">
              <w:rPr>
                <w:color w:val="000000" w:themeColor="text1"/>
                <w:sz w:val="28"/>
                <w:szCs w:val="28"/>
              </w:rPr>
              <w:t xml:space="preserve"> Кредитора, дострокове виконання Позичальником зобов'язань за довгостроковим кредитом рефінансування в разі неотримання / несвоєчасного отримання повідомлення від Позичальника про згоду щодо зміни процентної ставки за довгостроковим кредитом рефінансування або відмови Позичальника від зміни процентної ставки.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Кредитор з третього робочого дня від дня прийняття рішення щодо зміни облікової ставки Національного банку України нараховує проценти за користування довгостроковим кредитом рефінансування за новою процентною ставкою.</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10. Строк користування кредитом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і кредитом рефінансування для нарахування процентів починається з дня надходження коштів на рахунок Позичальника (у разі надання кредиту на погашення раніше отриманого кредиту - з </w:t>
            </w:r>
            <w:r w:rsidRPr="000E6499">
              <w:rPr>
                <w:color w:val="000000" w:themeColor="text1"/>
                <w:sz w:val="28"/>
                <w:szCs w:val="28"/>
              </w:rPr>
              <w:lastRenderedPageBreak/>
              <w:t>дня проведення такої операції) і закінчується в день, що передує даті повернення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11. Позичальник до закінчення операційного дня Національного банку України сплачує проценти за користування: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кредитом </w:t>
            </w:r>
            <w:proofErr w:type="spellStart"/>
            <w:r w:rsidRPr="000E6499">
              <w:rPr>
                <w:color w:val="000000" w:themeColor="text1"/>
                <w:sz w:val="28"/>
                <w:szCs w:val="28"/>
              </w:rPr>
              <w:t>овернайт</w:t>
            </w:r>
            <w:proofErr w:type="spellEnd"/>
            <w:r w:rsidRPr="000E6499">
              <w:rPr>
                <w:color w:val="000000" w:themeColor="text1"/>
                <w:sz w:val="28"/>
                <w:szCs w:val="28"/>
              </w:rPr>
              <w:t xml:space="preserve"> - наступного робочого дня;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кредитом рефінансування строком до 14 днів - з настанням строку погашення кредиту;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кредитом рефінансування строком до 90 днів та від одного року до п'яти - щомісяця в останній робочий день поточного місяця та з настанням строку погашення кредиту.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12. Базовою кількістю днів для нарахування процентів та пені за операціями, що визначені в цьому договорі, є фактична кількість днів у місяці/році.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13. Кредитор забезпечує проведення операцій з рефінансування в автоматизованому режимі за допомогою засобів програмно-технологічного забезпечення Національного банку України, інформація про яке доводиться до відома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14. Документи, що подаються до Кредитора відповідно до цього договору та Положення, у тому числі належним чином засвідчені банком копії документів у паперовій формі для укладання цього договору, додаткових договорів до нього та для підтвердження повноважень осіб на підписання заявок за операціями з рефінансування для їх подання за допомогою засобів програмно-технологічного забезпечення Національного банку України, засвідчуються підписом керівника Позичальника та/або уповноваженої особи.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Документи, що подаються до Кредитора в електронній формі засобами електронної пошти, підписуються кваліфікованими електронними підписами осіб, які уповноважені на підписання цих документів від імені Позичальника. Документи, що подаються до Кредитора в електронній формі за допомогою програмно-технологічного забезпечення, підписуються електронними підписами Національного банку України, особами, які уповноважені на підписання цих документів від імені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Позичальник надає Кредитору список осіб, уповноважених на підписання заявок за операціями з рефінансування, для його подання за допомогою засобів програмно-технологічного забезпечення Національного банку України до Кредитора із зазначеними ідентифікаторами ключів електронних підписів Національного банку України цих осіб та оформлені в установленому законодавством України порядку документи, що підтверджують їх повноваження.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Позичальник на постійній основі у разі будь-яких змін щодо повноважень та підписів уповноважених осіб для формування заявки Позичальника не пізніше наступного робочого дня після таких змін, а також щороку протягом місяця після затвердження річної фінансової звітності, забезпечує оновлення списку уповноважених осіб та оформлених у встановленому законодавством України порядку документів, що підтверджують їх повноваження.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Документи, що підтверджують повноваження осіб на підписання заявок за операціями з рефінансування для їх подання за допомогою засобів програмно-технологічного забезпечення до Кредитора, мають містити інформацію щодо обмеження / відсутності обмеження для кожної уповноваженої особи на окрему та/або загальну суму правочинів, що можуть укладатися з Кредитором, за операціями з рефінансування в межах цього договору та не погашені Позичальником.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15. Максимально можливий розмір зобов'язань за цим договором становить _____________________ грн</w:t>
            </w:r>
            <w:r w:rsidR="000E761E">
              <w:rPr>
                <w:color w:val="000000" w:themeColor="text1"/>
                <w:sz w:val="28"/>
                <w:szCs w:val="28"/>
              </w:rPr>
              <w:t xml:space="preserve"> (</w:t>
            </w:r>
            <w:r w:rsidR="00D7789F" w:rsidRPr="009D1A9E">
              <w:rPr>
                <w:sz w:val="28"/>
                <w:szCs w:val="28"/>
              </w:rPr>
              <w:t>прописом</w:t>
            </w:r>
            <w:r w:rsidR="00D7789F">
              <w:rPr>
                <w:sz w:val="28"/>
                <w:szCs w:val="28"/>
              </w:rPr>
              <w:t xml:space="preserve"> грн</w:t>
            </w:r>
            <w:r w:rsidR="00D7789F" w:rsidRPr="009D1A9E">
              <w:rPr>
                <w:sz w:val="28"/>
                <w:szCs w:val="28"/>
              </w:rPr>
              <w:t xml:space="preserve"> 00 коп.</w:t>
            </w:r>
            <w:r w:rsidR="000E761E">
              <w:rPr>
                <w:color w:val="000000" w:themeColor="text1"/>
                <w:sz w:val="28"/>
                <w:szCs w:val="28"/>
              </w:rPr>
              <w:t>)</w:t>
            </w:r>
            <w:r w:rsidRPr="000E6499">
              <w:rPr>
                <w:color w:val="000000" w:themeColor="text1"/>
                <w:sz w:val="28"/>
                <w:szCs w:val="28"/>
              </w:rPr>
              <w:t xml:space="preserve"> та є більшим, ніж сума всіх кредитів, наданих відповідно до цього договору та непогашених на момент його дії, а максимально можливий розмір зобов'язань з урахуванням вартості пулу активів (майна) становить ____________ грн</w:t>
            </w:r>
            <w:r w:rsidR="000E761E">
              <w:rPr>
                <w:color w:val="000000" w:themeColor="text1"/>
                <w:sz w:val="28"/>
                <w:szCs w:val="28"/>
              </w:rPr>
              <w:t xml:space="preserve"> (</w:t>
            </w:r>
            <w:r w:rsidR="00D7789F" w:rsidRPr="009D1A9E">
              <w:rPr>
                <w:sz w:val="28"/>
                <w:szCs w:val="28"/>
              </w:rPr>
              <w:t>прописом</w:t>
            </w:r>
            <w:r w:rsidR="00D7789F">
              <w:rPr>
                <w:sz w:val="28"/>
                <w:szCs w:val="28"/>
              </w:rPr>
              <w:t xml:space="preserve"> грн</w:t>
            </w:r>
            <w:r w:rsidR="00D7789F" w:rsidRPr="009D1A9E">
              <w:rPr>
                <w:sz w:val="28"/>
                <w:szCs w:val="28"/>
              </w:rPr>
              <w:t xml:space="preserve"> 00 коп.</w:t>
            </w:r>
            <w:r w:rsidR="000E761E">
              <w:rPr>
                <w:color w:val="000000" w:themeColor="text1"/>
                <w:sz w:val="28"/>
                <w:szCs w:val="28"/>
              </w:rPr>
              <w:t>)</w:t>
            </w:r>
            <w:r w:rsidRPr="000E6499">
              <w:rPr>
                <w:color w:val="000000" w:themeColor="text1"/>
                <w:sz w:val="28"/>
                <w:szCs w:val="28"/>
              </w:rPr>
              <w:t>.</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16. Позичальник надає Кредитору право і беззастережно погоджується з тим, що Кредитор у випадках, передбачених нормативно-правовими та розпорядчими актами Національного банку України, виконує операції щодо активів (майна), що формують пул, та які є предметом застави за кредитами, без надання відповідних розпоряджень/документів від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16</w:t>
            </w:r>
            <w:r w:rsidRPr="000E6499">
              <w:rPr>
                <w:color w:val="000000" w:themeColor="text1"/>
                <w:sz w:val="28"/>
                <w:szCs w:val="28"/>
                <w:vertAlign w:val="superscript"/>
              </w:rPr>
              <w:t>1</w:t>
            </w:r>
            <w:r w:rsidRPr="000E6499">
              <w:rPr>
                <w:color w:val="000000" w:themeColor="text1"/>
                <w:sz w:val="28"/>
                <w:szCs w:val="28"/>
              </w:rPr>
              <w:t>. Позичальник, який планує формувати пул з використанням державних облігацій України, облігацій міжнародних фінансових організацій, корпоративних облігацій, облігацій місцевих позик, повинен відкрити рахунок у цінних паперах депозитарної установи Національного банку України, якщо такий рахунок не був відкритий раніше.</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16</w:t>
            </w:r>
            <w:r w:rsidRPr="000E6499">
              <w:rPr>
                <w:color w:val="000000" w:themeColor="text1"/>
                <w:sz w:val="28"/>
                <w:szCs w:val="28"/>
                <w:vertAlign w:val="superscript"/>
              </w:rPr>
              <w:t>2</w:t>
            </w:r>
            <w:r w:rsidRPr="000E6499">
              <w:rPr>
                <w:color w:val="000000" w:themeColor="text1"/>
                <w:sz w:val="28"/>
                <w:szCs w:val="28"/>
              </w:rPr>
              <w:t>. Позичальник здійснює / забезпечує переказ відповідних державних облігацій України, облігацій міжнародних фінансових організацій, корпоративних облігацій, облігацій місцевих позик на свій рахунок у депозитарній установі Національного банку України в разі отримання повідомлення про задоволення заявки на включення активів (майна) до пулу / виключення активів (майна) з пулу / заміну активів (майна) у пулі (якщо такі цінні папери не були зараховані на такий рахунок раніше).</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16</w:t>
            </w:r>
            <w:r w:rsidRPr="000E6499">
              <w:rPr>
                <w:color w:val="000000" w:themeColor="text1"/>
                <w:sz w:val="28"/>
                <w:szCs w:val="28"/>
                <w:vertAlign w:val="superscript"/>
              </w:rPr>
              <w:t>3</w:t>
            </w:r>
            <w:r w:rsidRPr="000E6499">
              <w:rPr>
                <w:color w:val="000000" w:themeColor="text1"/>
                <w:sz w:val="28"/>
                <w:szCs w:val="28"/>
              </w:rPr>
              <w:t>. Обслуговування формування пулу з використанням державних облігацій України, облігацій міжнародних фінансових організацій, корпоративних облігацій, облігацій місцевих позик здійснюється виключно в депозитарній установі Національного банку України в порядку, визначеному нормативно-правовими та розпорядчими актами з питань депозитарної та клірингової діяльності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16</w:t>
            </w:r>
            <w:r w:rsidRPr="000E6499">
              <w:rPr>
                <w:color w:val="000000" w:themeColor="text1"/>
                <w:sz w:val="28"/>
                <w:szCs w:val="28"/>
                <w:vertAlign w:val="superscript"/>
              </w:rPr>
              <w:t>4</w:t>
            </w:r>
            <w:r w:rsidRPr="000E6499">
              <w:rPr>
                <w:color w:val="000000" w:themeColor="text1"/>
                <w:sz w:val="28"/>
                <w:szCs w:val="28"/>
              </w:rPr>
              <w:t>. Блокування/обтяження, а також розблокування / зняття обтяження державних облігацій України, облігацій міжнародних фінансових організацій, корпоративних облігацій, облігацій місцевих позик у системі депозитарного обліку депозитарної установи Національного банку України здійснюється на підставі розпорядження Позичальника, договору, заявки на включення активів (майна) до пулу / виключення активів (майна) з пулу / заміну активів (майна) у пулі та повідомлення Національного банку України про задоволення/незадоволення заявки на включення активів (майна) до пулу / виключення активів (майна) з пулу / заміну активів (майна) у пулі. Водночас Позичальник надає згоду на розблокування / зняття обтяження державних облігацій України, облігацій міжнародних фінансових організацій, корпоративних облігацій, облігацій місцевих позик у системі депозитарного обліку депозитарної установи Національного банку України за розпорядженням Кредитора як заставодержателя без надання окремого розпорядження Позичальником.</w:t>
            </w:r>
          </w:p>
        </w:tc>
      </w:tr>
    </w:tbl>
    <w:p w:rsidR="00887366" w:rsidRPr="000E6499" w:rsidRDefault="00887366" w:rsidP="002C4294">
      <w:pPr>
        <w:pStyle w:val="3"/>
        <w:ind w:firstLine="709"/>
        <w:jc w:val="center"/>
        <w:rPr>
          <w:rFonts w:eastAsia="Times New Roman"/>
          <w:color w:val="000000" w:themeColor="text1"/>
          <w:sz w:val="28"/>
          <w:szCs w:val="28"/>
        </w:rPr>
      </w:pPr>
      <w:r w:rsidRPr="000E6499">
        <w:rPr>
          <w:rFonts w:eastAsia="Times New Roman"/>
          <w:color w:val="000000" w:themeColor="text1"/>
          <w:sz w:val="28"/>
          <w:szCs w:val="28"/>
        </w:rPr>
        <w:lastRenderedPageBreak/>
        <w:t>II. Зобов'язання та права Сторін</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0E6499" w:rsidRPr="000E6499" w:rsidTr="00C76C7D">
        <w:trPr>
          <w:tblCellSpacing w:w="22" w:type="dxa"/>
          <w:jc w:val="center"/>
        </w:trPr>
        <w:tc>
          <w:tcPr>
            <w:tcW w:w="5000" w:type="pct"/>
            <w:hideMark/>
          </w:tcPr>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17. Кредитор зобов'язується: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 забезпечити Позичальника доступом до програмно-технологічного забезпечення Національного банку України, яке супроводжуватиме проведення операцій з рефінансування, відповідно до вимог цього договору, у тому числі здійснюватиме в автоматизованому режимі розрахунок справедливої вартості заставлених активів (майна), що формують пул, відповідно до розпорядчого </w:t>
            </w:r>
            <w:proofErr w:type="spellStart"/>
            <w:r w:rsidRPr="000E6499">
              <w:rPr>
                <w:color w:val="000000" w:themeColor="text1"/>
                <w:sz w:val="28"/>
                <w:szCs w:val="28"/>
              </w:rPr>
              <w:t>акта</w:t>
            </w:r>
            <w:proofErr w:type="spellEnd"/>
            <w:r w:rsidRPr="000E6499">
              <w:rPr>
                <w:color w:val="000000" w:themeColor="text1"/>
                <w:sz w:val="28"/>
                <w:szCs w:val="28"/>
              </w:rPr>
              <w:t xml:space="preserve"> Національного банку України з питань визначення справедливої вартості активів (майна);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 інформувати Позичальника про розмір коригуючого коефіцієнта для кожного виду активу (майна), що формують пул, та для кожного коду / міжнародного ідентифікаційного номера депозитного сертифіката Національного банку України / цінного папера;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 надіслати Позичальнику повідомлення щодо зміни процентної ставки за довгостроковим кредитом рефінансування не пізніше наступного робочого дня від дня прийняття рішення щодо зміни облікової ставки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 перерахувати на підставі заявки Позичальника на участь у проведенні тендера з підтримання ліквідності банків та повідомлення про задоволення заявок на участь у тендері з підтримання ліквідності банків (у повному обсязі або частково) кошти за наданим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w:t>
            </w:r>
            <w:r w:rsidRPr="000E6499">
              <w:rPr>
                <w:color w:val="000000" w:themeColor="text1"/>
                <w:sz w:val="28"/>
                <w:szCs w:val="28"/>
                <w:vertAlign w:val="superscript"/>
              </w:rPr>
              <w:t>1</w:t>
            </w:r>
            <w:r w:rsidRPr="000E6499">
              <w:rPr>
                <w:color w:val="000000" w:themeColor="text1"/>
                <w:sz w:val="28"/>
                <w:szCs w:val="28"/>
              </w:rPr>
              <w:t xml:space="preserve">) перерахувати на підставі заявки на включення активів (майна) до пулу / виключення активів (майна) з пулу / заміну активів (майна) у пулі та повідомлення Кредитора про задоволення заявки на включення активів (майна) до пулу / виключення активів (майна) з пулу / заміну активів (майна) у пулі грошові кошти в національній валюті, що входять до складу пулу як сплата доходу та/або погашення заставлених </w:t>
            </w:r>
            <w:r w:rsidRPr="000E6499">
              <w:rPr>
                <w:color w:val="000000" w:themeColor="text1"/>
                <w:sz w:val="28"/>
                <w:szCs w:val="28"/>
              </w:rPr>
              <w:lastRenderedPageBreak/>
              <w:t>цінних паперів та/або депозитних сертифікатів, з окремих рахунків Позичальника в Кредитора на дострокове (повне/часткове) / строкове (повне/часткове) погашення заборгованості (основної суми боргу) за операціями з рефінансування або на рахунок Позичальника, що зазначається Позичальником у заявці на включення активів (майна) до пулу / виключення активів (майна) з пулу / заміну активів (майна) у пулі, якщо вартість пулу після їх виключення є достатньою для покриття сумарної заборгованості з урахуванням зазначеного погашення основної суми боргу;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5) зняти обтяження в Державному реєстрі обтяжень рухомого майна та розблокувати цінні папери, які через наближення строку їх погашення не враховуються у вартості пулу, повернути грошове покриття в іноземній валюті / грошові надходження за цінними паперами / грошові надходження за депозитними сертифікатами Позичальнику, якщо вартість пулу після їх виключення є достатньою для покриття сумарної заборгованості;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5</w:t>
            </w:r>
            <w:r w:rsidRPr="000E6499">
              <w:rPr>
                <w:color w:val="000000" w:themeColor="text1"/>
                <w:sz w:val="28"/>
                <w:szCs w:val="28"/>
                <w:vertAlign w:val="superscript"/>
              </w:rPr>
              <w:t>1</w:t>
            </w:r>
            <w:r w:rsidRPr="000E6499">
              <w:rPr>
                <w:color w:val="000000" w:themeColor="text1"/>
                <w:sz w:val="28"/>
                <w:szCs w:val="28"/>
              </w:rPr>
              <w:t>) зняти обтяження в Державному реєстрі обтяжень рухомого майна та виключити з пулу активів (майна) депозитні сертифікати в день їх погашення;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5</w:t>
            </w:r>
            <w:r w:rsidRPr="000E6499">
              <w:rPr>
                <w:color w:val="000000" w:themeColor="text1"/>
                <w:sz w:val="28"/>
                <w:szCs w:val="28"/>
                <w:vertAlign w:val="superscript"/>
              </w:rPr>
              <w:t>2</w:t>
            </w:r>
            <w:r w:rsidRPr="000E6499">
              <w:rPr>
                <w:color w:val="000000" w:themeColor="text1"/>
                <w:sz w:val="28"/>
                <w:szCs w:val="28"/>
              </w:rPr>
              <w:t>) надіслати Позичальнику повідомлення щодо відшкодування витрат Кредитора на сплату комісії, яку стягують закордонні банки-кореспонденти з коррахунків Кредитора після повернення Кредитором Позичальнику грошового покриття / грошових надходжень як сплата доходу та/або погашення заставлених цінних паперів в іноземній валюті, із зазначенням суми комісії та реквізитів рахунку Національного банку України для подальшого перерахування Позичальником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6) зняти у разі задоволення заявки Позичальника щодо виключення активів (майна) з пулу / заміни обтяження в Державному реєстрі обтяжень рухомого майна та розблокувати цінні папери та депозитні сертифікати / повернути або перерахувати грошове покриття в іноземній валюті та/або грошові надходження за цінними паперами / грошові надходження за депозитними сертифікатами Позичальнику, якщо вартість пулу після їх виключення є достатньою для покриття сумарної заборгованості;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7) здійснити дії, передбачені Положенням, розпорядчими актами Національного банку України щодо блокування/розблокування цінних паперів / депозитних сертифікатів, що є предметом застави за операціями з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8) перерахувати на кореспондентський рахунок Позичальника, відкритий у Кредитора, суму перевищення коштів, одержаних від реалізації цінних паперів та/або погашення депозитних сертифікатів, та/або різницю між гривневим еквівалентом суми грошового покриття в іноземній валюті та/або грошових надходжень за цінними паперами та/або депозитними сертифікатами, направленої з рахунку Кредитора на погашення заборгованості Позичальника за кредитом, та сумою погашеної заборгованості за кредитом;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8</w:t>
            </w:r>
            <w:r w:rsidRPr="000E6499">
              <w:rPr>
                <w:color w:val="000000" w:themeColor="text1"/>
                <w:sz w:val="28"/>
                <w:szCs w:val="28"/>
                <w:vertAlign w:val="superscript"/>
              </w:rPr>
              <w:t>1</w:t>
            </w:r>
            <w:r w:rsidRPr="000E6499">
              <w:rPr>
                <w:color w:val="000000" w:themeColor="text1"/>
                <w:sz w:val="28"/>
                <w:szCs w:val="28"/>
              </w:rPr>
              <w:t>) відкрити окремі рахунки Позичальника в Кредитора для зарахування грошових коштів у національній та/або іноземній валюті як сплата доходу та/або погашення заставлених цінних паперів та/або депозитних сертифікатів;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9) відкрити Позичальнику рахунок у цінних паперах у системі депозитарного обліку депозитарної установи Національного банку України (за умови, що такий рахунок не був відкритий раніше) на підставі отриманих від Позичальника документів щодо відкриття рахунку в цінних паперах та укладеного договору про обслуговування рахунку в цінних паперах відповідно до вимог нормативно-правових актів Національного банку України з питань депозитарної діяльності, </w:t>
            </w:r>
            <w:proofErr w:type="spellStart"/>
            <w:r w:rsidRPr="000E6499">
              <w:rPr>
                <w:color w:val="000000" w:themeColor="text1"/>
                <w:sz w:val="28"/>
                <w:szCs w:val="28"/>
              </w:rPr>
              <w:t>унести</w:t>
            </w:r>
            <w:proofErr w:type="spellEnd"/>
            <w:r w:rsidRPr="000E6499">
              <w:rPr>
                <w:color w:val="000000" w:themeColor="text1"/>
                <w:sz w:val="28"/>
                <w:szCs w:val="28"/>
              </w:rPr>
              <w:t xml:space="preserve"> до анкети рахунку в цінних паперах інформацію про відкриті окремі рахунки Позичальника в Кредитора та не ініціювати внесення змін щодо реквізитів цих рахунків протягом строку дії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10) розміщувати на сторінці офіційного Інтернет-представництва Національного банку України та підтримувати в актуальному стані анкету Національного банку України як заставодержателя та картку зі зразками підписів заставодержателя, а також документи, що підтверджують повноваження осіб, які мають право підпису від імені заставодержателя, для використання зазначених документів </w:t>
            </w:r>
            <w:proofErr w:type="spellStart"/>
            <w:r w:rsidRPr="000E6499">
              <w:rPr>
                <w:color w:val="000000" w:themeColor="text1"/>
                <w:sz w:val="28"/>
                <w:szCs w:val="28"/>
              </w:rPr>
              <w:t>заставодавцями</w:t>
            </w:r>
            <w:proofErr w:type="spellEnd"/>
            <w:r w:rsidRPr="000E6499">
              <w:rPr>
                <w:color w:val="000000" w:themeColor="text1"/>
                <w:sz w:val="28"/>
                <w:szCs w:val="28"/>
              </w:rPr>
              <w:t xml:space="preserve"> та депозитарною установою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11) забезпечувати виконання своїх зобов'язань як депозитарної установи, передбачених цим договором та законодавством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18. Кредитор має право:</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 надавати Позичальнику кредит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короткостроковий кредит рефінансування та/або довгостроковий кредит рефінансування на погашення раніше отриманого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короткострокових кредитів, та/або довгострокових кредитів рефінансування під заставу пулу, якщо Позичальник подав заявку на одержання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на участь у тендері з підтримання ліквідності банків, проведення якого припадає на строк погашення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кредитів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Кількість разів одержання Позичальником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короткострокового кредиту рефінансування, та/або довгострокового кредиту на погашення раніше отриманих кредитів не обмежується;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w:t>
            </w:r>
            <w:r w:rsidRPr="000E6499">
              <w:rPr>
                <w:color w:val="000000" w:themeColor="text1"/>
                <w:sz w:val="28"/>
                <w:szCs w:val="28"/>
                <w:vertAlign w:val="superscript"/>
              </w:rPr>
              <w:t>1</w:t>
            </w:r>
            <w:r w:rsidRPr="000E6499">
              <w:rPr>
                <w:color w:val="000000" w:themeColor="text1"/>
                <w:sz w:val="28"/>
                <w:szCs w:val="28"/>
              </w:rPr>
              <w:t>) нараховувати з третього робочого дня від дня прийняття рішення щодо зміни облікової ставки Національного банку України проценти за користування довгостроковим кредитом рефінансування за новою процентною ставкою;</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2) здійснювати заходи щодо включення/виключення/заміни активів (майна), що формують пул, на підставі заявки Позичальника на включення/виключення/заміну активів (майна), що формують пул, та відповідно до умов укладеного договору про обслуговування рахунку в цінних паперах, вимог нормативно-правових актів </w:t>
            </w:r>
            <w:r w:rsidRPr="000E6499">
              <w:rPr>
                <w:color w:val="000000" w:themeColor="text1"/>
                <w:sz w:val="28"/>
                <w:szCs w:val="28"/>
              </w:rPr>
              <w:lastRenderedPageBreak/>
              <w:t>Національного банку України з питань депозитарної діяльності та цього договору, та повідомлення Кредитора про задоволення заявки на включення/виключення/заміну активів (майна), що формують пул.</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Заміна / включення / виключення активів (майна), що формують пул, здійснюється шляхом блокування в системі депозитарного обліку та/або у системі кількісного обліку СЕРТИФ на користь Кредитора наданих Позичальником цінних паперів та/або депозитних сертифікатів та/або розміщення іноземної валюти на рахунок Кредитора та за їх рахунок збільшення обсягу та вартості пулу з подальшим розблокуванням цінних паперів та/або депозитних сертифікатів та/або поверненням Позичальнику або перерахуванням за дорученням Позичальника грошового покриття в іноземній валюті та/або грошових надходжень за цінними паперами та/або депозитними сертифікатами, що підлягають виключенню з пулу активів (майна).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Заміна або виключення активів (майна) з пулу здійснюється за умови, що вартість пулу після задоволення заявки Позичальника перевищує сумарну заборгованість за кредитами;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 виставляти вимогу до Позичальника щодо включення до пулу додаткових активів (майна) з метою приведення Позичальником у відповідність до встановлених вимог вартості пулу, якщо процентне співвідношення вартості пулу до сумарної заборгованості стає меншим, ніж 100 %;</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 виставляти вимогу до Позичальника про часткове дострокове погашення сумарної заборгованості в разі невиконання ним протягом двох робочих днів вимоги щодо включення додаткових активів (майна) до пулу;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5) не приймати до розгляду заявки Позичальника на одержання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кредитів рефінансування, якщо Позичальник на момент подання такої заявки не сформував пул у порядку, визначеному пунктами 23, 26 глави 3 розділу II Положення, у достатній вартості для забезпечення виконання своїх зобов'язань за операціями з рефінансування, у тому числі з урахуванням поданої заявки;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6) не задовольняти заявки Позичальника на одержання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на участь у тендері з підтримання ліквідності банків (на одержання кредиту на погашення раніше отриманого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короткострокових кредитів рефінансування, та/або довгострокового кредиту рефінансування), якщо Позичальник до визначеного часу не сплатив нараховані проценти за кредитами, що погашаються, та ту частину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короткострокових кредитів рефінансування, та/або довгострокового кредиту рефінансування, яку він не має наміру погашати за рахунок коштів нового кредиту;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7) здійснювати контроль та перевірку заставлених активів (майна), що формують вартість пулу за операціями з рефінансування, а саме їх знецінення відповідно до </w:t>
            </w:r>
            <w:r w:rsidRPr="000E6499">
              <w:rPr>
                <w:color w:val="000000" w:themeColor="text1"/>
                <w:sz w:val="28"/>
                <w:szCs w:val="28"/>
              </w:rPr>
              <w:lastRenderedPageBreak/>
              <w:t>нормативно-правових і розпорядчих актів Національного банку України з питань визначення справедливої вартості;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7</w:t>
            </w:r>
            <w:r w:rsidRPr="000E6499">
              <w:rPr>
                <w:color w:val="000000" w:themeColor="text1"/>
                <w:sz w:val="28"/>
                <w:szCs w:val="28"/>
                <w:vertAlign w:val="superscript"/>
              </w:rPr>
              <w:t>1</w:t>
            </w:r>
            <w:r w:rsidRPr="000E6499">
              <w:rPr>
                <w:color w:val="000000" w:themeColor="text1"/>
                <w:sz w:val="28"/>
                <w:szCs w:val="28"/>
              </w:rPr>
              <w:t>) вимагати від Позичальника внесення додаткових активів (майна) до пулу та/або часткового дострокового повернення кредитів з метою приведення Позичальником вартості пулу у відповідність до сумарної заборгованості в разі прийняття рішення Правління Національного банку України щодо виключення облігацій місцевих позик, корпоративних облігацій з пулу активів (майна);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8) не розблоковувати включені до пулу цінні папери до моменту виконання Позичальником вимоги щодо включення до пулу додаткових активів (майна) з метою приведення Позичальником у відповідність до встановлених вимог вартості пулу в разі настання випадку недостатності застави, пов'язаної із наближенням строку погашення цінних паперів відповідно до вимог пункту 24 глави 3 розділу II Положення;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9) здійснювати протягом дії цього договору перевірки Позичальника (у тому числі шляхом проведення інспекційних перевірок) та контроль за своєчасним поверненням Позичальником коштів за операціями з рефінансування та сплатою процентів за ними, а також за виконання Позичальником усіх умов цього договору, у тому числі щодо достовірності підписів та наявності повноважень для підписання уповноваженими особами Позичальника документів, що подаються до Кредитора відповідно до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10) ініціювати дострокове виконання Позичальником зобов'язань за операціями з рефінансування протягом двох робочих днів у разі настання хоча б однієї з таких умов: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виявлення фактів надання Позичальником недостовірної інформації (у тому числі звітної), яка мала вплив на прийняття рішення щодо надання кредиту відповідно до Положення та щодо повноважень осіб, які від імені Позичальника підписують усі документи, що подаються до Кредитора відповідно до Положення та цього договору;</w:t>
            </w:r>
          </w:p>
          <w:p w:rsidR="00887366" w:rsidRPr="000E6499" w:rsidRDefault="00887366" w:rsidP="002C4294">
            <w:pPr>
              <w:pStyle w:val="a3"/>
              <w:ind w:firstLine="709"/>
              <w:jc w:val="both"/>
              <w:rPr>
                <w:color w:val="000000" w:themeColor="text1"/>
                <w:sz w:val="28"/>
                <w:szCs w:val="28"/>
              </w:rPr>
            </w:pPr>
            <w:proofErr w:type="spellStart"/>
            <w:r w:rsidRPr="000E6499">
              <w:rPr>
                <w:color w:val="000000" w:themeColor="text1"/>
                <w:sz w:val="28"/>
                <w:szCs w:val="28"/>
              </w:rPr>
              <w:t>неприведення</w:t>
            </w:r>
            <w:proofErr w:type="spellEnd"/>
            <w:r w:rsidRPr="000E6499">
              <w:rPr>
                <w:color w:val="000000" w:themeColor="text1"/>
                <w:sz w:val="28"/>
                <w:szCs w:val="28"/>
              </w:rPr>
              <w:t xml:space="preserve"> Позичальником у відповідність до встановлених вимог вартості пулу в разі його знецінення та/або прийняття рішення Правління Національного банку України щодо виключення облігацій місцевих позик, корпоративних облігацій з пулу;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невиконання Позичальником умов цього договору, у тому числі щодо вчасної сплати процентів та платежів за операціями з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11) ініціювати дострокове повернення Позичальником усіх коштів, отриманих ним за операціями з рефінансування та застосувати переважне і безумовне право щодо списання в безспірному порядку цих коштів з рахунків Позичальника та реалізувати/набути у власність заставлені банком активи (майно), у разі невиконання Позичальником протягом двох робочих днів умов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12) застосувати переважне і безумовне право щодо списання в безспірному порядку заборгованості Позичальника в обсязі, що перевищує вартість пулу, керуючись статтею 73 Закону України "Про Національний банк України", у разі невиконання / неналежного виконання Позичальником у встановлений строк вимоги щодо дострокового часткового погашення заборгованості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13) забезпечити в разі невиконання або неналежного виконання Позичальником зобов'язань, що передбачені цим договором, у перший робочий день, що настає за днем закінчення строку виконання Позичальником зобов'язань за операціями з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віднесення цієї заборгованості на рахунки з обліку простроченої заборгованості та прострочених нарахованих доходів;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надсилання Позичальнику повідомлення про порушення забезпеченого обтяженням зобов'язання з вимогою про необхідність сплати простроченої заборгованості Позичальника у строки, установлені в повідомленні;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14) застосувати переважне і безумовне право щодо списання в безспірному порядку заборгованості з рахунків Позичальника, відповідно до статті 73 Закону України "Про Національний банк України", та/або здійснити відчуження активів (майна), що формують вартість пулу та перебувають у заставі як забезпечення вимог Кредитора, та задовольнити свої вимоги за рахунок коштів від дострокового погашення депозитних сертифікатів та/або доходу від реалізації цінних паперів та/або набуття їх у власність Національного банку України (включаючи позасудовий порядок) та/або задовольнити свої вимоги за рахунок грошового покриття в іноземній валюті та/або грошових надходжень за цінними паперами та/або депозитними сертифікатами (у національній та/або іноземній валюті), у разі невиконання або неналежного виконання Позичальником вимоги Кредитора щодо сплати у визначений строк простроченої заборгованості.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Кредитор має право здійснити звернення стягнення на державні облігації України, облігації місцевих позик, облігації міжнародних фінансових організацій, корпоративні облігації, які є предметом застави, в позасудовому порядку шляхом надання Національним банком України як заставодержателем розпорядження депозитарній установі Національного банку України та/або здійснення інших заходів із реалізації та/або переведення у власність, та/або отримання грошових надходжень за цінними паперами та/або депозитними сертифікатами (у національній та/або іноземній валюті), та/або залишення їх за собою з дотриманням вимог законодавства України з питань провадження депозитарної та клірингової діяльності.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Кредитор набуває у власність (із заокругленням до більшого цілого) предмет застави (цінні папери, депозитні сертифікати) за справедливою вартістю, визначеною на дату набуття його у власність, а грошове покриття в іноземній валюті за офіційним курсом гривні до іноземних валют на дату погашення заборгованості за кредитом.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Здійснення заходів із реалізації та/або переведення у власність, та/або отримання коштів від погашення предмета застави не виключає можливості безспірного списання коштів з рахунків Позичальника до повного погашення всієї заборгованості Позичальника, у тому числі і в разі нестачі коштів, одержаних від реалізації та/або переведення у власність, та/або отримання коштів від погашення предмета застави для погашення заборгованості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14</w:t>
            </w:r>
            <w:r w:rsidRPr="000E6499">
              <w:rPr>
                <w:color w:val="000000" w:themeColor="text1"/>
                <w:sz w:val="28"/>
                <w:szCs w:val="28"/>
                <w:vertAlign w:val="superscript"/>
              </w:rPr>
              <w:t>1</w:t>
            </w:r>
            <w:r w:rsidRPr="000E6499">
              <w:rPr>
                <w:color w:val="000000" w:themeColor="text1"/>
                <w:sz w:val="28"/>
                <w:szCs w:val="28"/>
              </w:rPr>
              <w:t>) здійснити звернення стягнення на активи (майно), що є предметом застави та входять до пулу активів (майна), на користь Кредитора, уключаючи позасудовий порядок звернення стягнення, у разі невиконання або несвоєчасного виконання Позичальником умов цього договору та Положення;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14</w:t>
            </w:r>
            <w:r w:rsidRPr="000E6499">
              <w:rPr>
                <w:color w:val="000000" w:themeColor="text1"/>
                <w:sz w:val="28"/>
                <w:szCs w:val="28"/>
                <w:vertAlign w:val="superscript"/>
              </w:rPr>
              <w:t>2</w:t>
            </w:r>
            <w:r w:rsidRPr="000E6499">
              <w:rPr>
                <w:color w:val="000000" w:themeColor="text1"/>
                <w:sz w:val="28"/>
                <w:szCs w:val="28"/>
              </w:rPr>
              <w:t>) задовольнити свої вимоги за рахунок грошових коштів у національній та/або іноземній валюті, що перераховані як сплата доходу та/або погашення заставлених цінних паперів та/або депозитних сертифікатів на окремі рахунки Позичальника в Кредитора, майнові права на майбутні надходження за якими передано в заставу відповідно до підпунктів 1, 2 пункту 21 глави 3 розділу II Положення, у разі невиконання Позичальником зобов'язань за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15) нарахувати з наступного календарного дня, що настає за днем невиконання Позичальником зобов'язання за цим договором, пеню в розмірі 0,1 % від суми простроченої заборгованості за кожен день прострочення, але не більше подвійної облікової ставки Національного банку України, що діяла в період прострочення виконання зобов'язання.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Нарахування пені припиняється на наступний день після виконання простроченого зобов'язання / списання заборгованості в повному обсязі або через шість місяців з дати, коли зобов'язання мало бути виконано;</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16) надіслати до банків, у яких відкриті кореспондентські рахунки Позичальника, вимоги Кредитора щодо здійснення списання в безспірному порядку простроченої заборгованості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17) установити Позичальнику таку черговість списання заборгованості за наданим кредитом з кореспондентського рахунку та інших рахунків Позичальника: у першу чергу відшкодувати основну суму боргу, у другу - проценти за користування кредитом, у третю - пеню та інші витрати Кредитора, пов'язані з виконанням грошового зобов'язання в повному обсязі, у тому числі витрати Кредитора на сплату комісії, яку стягують закордонні банки-кореспонденти з коррахунків Кредитора після повернення Кредитором Позичальнику грошового покриття в іноземній валюті;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18) перерахувати за зверненням Позичальника кошти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 кредиту рефінансування на погашення заборгованості за кредитом </w:t>
            </w:r>
            <w:proofErr w:type="spellStart"/>
            <w:r w:rsidRPr="000E6499">
              <w:rPr>
                <w:color w:val="000000" w:themeColor="text1"/>
                <w:sz w:val="28"/>
                <w:szCs w:val="28"/>
              </w:rPr>
              <w:t>овернайт</w:t>
            </w:r>
            <w:proofErr w:type="spellEnd"/>
            <w:r w:rsidRPr="000E6499">
              <w:rPr>
                <w:color w:val="000000" w:themeColor="text1"/>
                <w:sz w:val="28"/>
                <w:szCs w:val="28"/>
              </w:rPr>
              <w:t>/рефінансування, наданим Кредитором, строк погашення якого настав, відповідно до вимог законодавства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19. Позичальник зобов'язується: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 повернути кредит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 проценти за користування ним до закінчення наступного операційного дня Національного банку України на умовах та в порядку, визначених цим договором, Положенням і розпорядчими актами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 повернути кредит рефінансування, а також сплатити проценти за користування ним на умовах, визначених цим договором, Положенням та розпорядчими актами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 погасити не пізніше закінчення строку дії цього договору сумарну заборгованість за всіма кредитами, наданими відповідно до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w:t>
            </w:r>
            <w:r w:rsidRPr="000E6499">
              <w:rPr>
                <w:color w:val="000000" w:themeColor="text1"/>
                <w:sz w:val="28"/>
                <w:szCs w:val="28"/>
                <w:vertAlign w:val="superscript"/>
              </w:rPr>
              <w:t>1</w:t>
            </w:r>
            <w:r w:rsidRPr="000E6499">
              <w:rPr>
                <w:color w:val="000000" w:themeColor="text1"/>
                <w:sz w:val="28"/>
                <w:szCs w:val="28"/>
              </w:rPr>
              <w:t xml:space="preserve">) достроково повернути отримані за довгостроковим кредитом рефінансування кошти в повному обсязі у строки, визначені у </w:t>
            </w:r>
            <w:proofErr w:type="spellStart"/>
            <w:r w:rsidRPr="000E6499">
              <w:rPr>
                <w:color w:val="000000" w:themeColor="text1"/>
                <w:sz w:val="28"/>
                <w:szCs w:val="28"/>
              </w:rPr>
              <w:t>вимозі</w:t>
            </w:r>
            <w:proofErr w:type="spellEnd"/>
            <w:r w:rsidRPr="000E6499">
              <w:rPr>
                <w:color w:val="000000" w:themeColor="text1"/>
                <w:sz w:val="28"/>
                <w:szCs w:val="28"/>
              </w:rPr>
              <w:t xml:space="preserve"> Кредитора, у разі ненадання / несвоєчасного надання повідомлення про згоду щодо зміни процентної ставки за довгостроковим кредитом рефінансування або відмови від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w:t>
            </w:r>
            <w:r w:rsidRPr="000E6499">
              <w:rPr>
                <w:color w:val="000000" w:themeColor="text1"/>
                <w:sz w:val="28"/>
                <w:szCs w:val="28"/>
                <w:vertAlign w:val="superscript"/>
              </w:rPr>
              <w:t>2</w:t>
            </w:r>
            <w:r w:rsidRPr="000E6499">
              <w:rPr>
                <w:color w:val="000000" w:themeColor="text1"/>
                <w:sz w:val="28"/>
                <w:szCs w:val="28"/>
              </w:rPr>
              <w:t>) виконати достроково зобов'язання за операціями з рефінансування протягом двох робочих днів у разі невиконання Позичальником будь-яких умов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 забезпечити унесення додаткових активів (майна) до пулу та/або часткове дострокове погашення кредитів з метою приведення Позичальником у відповідність вартості пулу до сумарної заборгованості, якщо процентне співвідношення вартості пулу до сумарної заборгованості стає меншим, ніж 100 %;</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5) надавати Кредитору у визначені ним строки та/або за окремим запитом інформацію про дотримання умов цього договору та Положення;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6) дотримуватися вимог Положення щодо відповідальності за підписання документів, що подаються до Кредитора відповідно до цього договору, уповноваженими особами Позичальника, а саме за достовірність підписів та наявність повноважень для підписання;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7) інформувати Кредитора про будь-які зміни щодо повноважень та підписів уповноважених осіб для формування заявки Позичальника не пізніше наступного робочого дня після таких змін, а також на постійній основі, у тому числі щороку протягом місяця після затвердження річної фінансової звітності забезпечувати оновлення списку уповноважених осіб і документів, що підтверджують їх повноваження, оформлених у порядку, установленому законодавством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8) сплатити нараховані відповідно до підпункту 15 пункту 18 розділу II цього договору пеню в розмірі 0,1 % від суми простроченої заборгованості за кожен день прострочення, але не більше подвійної облікової ставки Національного банку України, </w:t>
            </w:r>
            <w:r w:rsidRPr="000E6499">
              <w:rPr>
                <w:color w:val="000000" w:themeColor="text1"/>
                <w:sz w:val="28"/>
                <w:szCs w:val="28"/>
              </w:rPr>
              <w:lastRenderedPageBreak/>
              <w:t>що діяла в період прострочення виконання зобов'язання, а також інші витрати Кредитора, пов'язані з виконанням грошового зобов'язання в повному обсязі;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8</w:t>
            </w:r>
            <w:r w:rsidRPr="000E6499">
              <w:rPr>
                <w:color w:val="000000" w:themeColor="text1"/>
                <w:sz w:val="28"/>
                <w:szCs w:val="28"/>
                <w:vertAlign w:val="superscript"/>
              </w:rPr>
              <w:t>1</w:t>
            </w:r>
            <w:r w:rsidRPr="000E6499">
              <w:rPr>
                <w:color w:val="000000" w:themeColor="text1"/>
                <w:sz w:val="28"/>
                <w:szCs w:val="28"/>
              </w:rPr>
              <w:t>) сплатити протягом трьох робочих днів із дня направлення Кредитором повідомлення щодо відшкодування у зазначеному в повідомленні розмірі витрат Кредитора на сплату комісії, яку стягують закордонні банки-кореспонденти з коррахунків Кредитора після повернення Кредитором Позичальнику грошового покриття / грошових надходжень як сплата доходу та/або погашення заставлених цінних паперів в іноземній валюті;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9) письмово не пізніше дня, який передує дню дострокового погашення кредиту рефінансування, повідомити Кредитора про дострокове повернення кредиту рефінансування і процентів за користування ним повністю або частково;</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10) надати на вимогу Кредитора перелік усіх відкритих Позичальником кореспондентських рахунків в інших банках, для здійснення в безспірному порядку списання на користь Кредитора грошових коштів у сумі, необхідній для повернення простроченої заборгованості за кредитом, сплати процентів за весь строк користування кредитом, пені та інших платежів Позичальника, установлених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11) Позичальник зобов'язується не надавати жодних розпоряджень, що не обумовлені цим договором або суперечать йому, для проведення операцій з активами (майном), що формують пул, а також не обтяжувати активи (майно), що формують пул, іншими зобов'язаннями;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12) Позичальник зобов'язується не скасовувати повноваження Кредитора щодо виконання операцій за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13) підпункт 13 пункту 19 виключено</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14) подати повідомлення про згоду щодо зміни процентної ставки за довгостроковим кредитом рефінансування не пізніше наступного робочого дня від дня отримання повідомлення Кредитора щодо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15) сплатити нараховані відповідно до підпункту 1</w:t>
            </w:r>
            <w:r w:rsidRPr="000E6499">
              <w:rPr>
                <w:color w:val="000000" w:themeColor="text1"/>
                <w:sz w:val="28"/>
                <w:szCs w:val="28"/>
                <w:vertAlign w:val="superscript"/>
              </w:rPr>
              <w:t xml:space="preserve"> 1</w:t>
            </w:r>
            <w:r w:rsidRPr="000E6499">
              <w:rPr>
                <w:color w:val="000000" w:themeColor="text1"/>
                <w:sz w:val="28"/>
                <w:szCs w:val="28"/>
              </w:rPr>
              <w:t xml:space="preserve"> пункту 18 розділу II цього договору проценти за користування довгостроковим кредитом рефінансування за новою процентною ставкою в разі надсилання Кредитором повідомлення щодо зміни процентної ставки за довгостроковим кредитом рефінансування;</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16) надавати депозитарній установі Національного банку України всі документи та/або депозитарні розпорядження, що передбачені нормативно-правовими актами з депозитарної діяльності та необхідні для виконання зобов'язань за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17) не перешкоджати позасудовому зверненню стягнення на активи (майно), які є предметом застави за цим договором, та/або виконанню інших зобов'язань, </w:t>
            </w:r>
            <w:r w:rsidRPr="000E6499">
              <w:rPr>
                <w:color w:val="000000" w:themeColor="text1"/>
                <w:sz w:val="28"/>
                <w:szCs w:val="28"/>
              </w:rPr>
              <w:lastRenderedPageBreak/>
              <w:t>передбачених цим договором та нормативно-правовими актами Національного банку України, а також не відкликати та не змінювати документи, які були підставою для проведення операцій з рефінансування за цим договором, якщо інше не передбачено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18) на строк блокування цінних паперів не вчиняти будь-яких правочинів стосовно цих цінних паперів, які передбачають їх відчуження (оплатне чи безоплатне), передання цінних паперів у заставу, а також накладення будь-яких інших обтяжень;</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19) відкрити окремі рахунки Позичальника в Кредитора для зарахування грошових коштів у національній та/або іноземній валюті як сплата доходу та/або погашення заставлених цінних паперів та/або депозитних сертифікатів;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20) відкрити рахунок у цінних паперах власника (депонента) у Кредитора (за умови, що такий рахунок не був відкритий раніше), що провадить депозитарну діяльність депозитарної установи, </w:t>
            </w:r>
            <w:proofErr w:type="spellStart"/>
            <w:r w:rsidRPr="000E6499">
              <w:rPr>
                <w:color w:val="000000" w:themeColor="text1"/>
                <w:sz w:val="28"/>
                <w:szCs w:val="28"/>
              </w:rPr>
              <w:t>унести</w:t>
            </w:r>
            <w:proofErr w:type="spellEnd"/>
            <w:r w:rsidRPr="000E6499">
              <w:rPr>
                <w:color w:val="000000" w:themeColor="text1"/>
                <w:sz w:val="28"/>
                <w:szCs w:val="28"/>
              </w:rPr>
              <w:t xml:space="preserve"> до анкети рахунку в цінних паперах інформацію про відкриті окремі рахунки Позичальника в Кредитора та не ініціювати внесення змін щодо реквізитів цих рахунків протягом строку дії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21) повідомити емітента цінних паперів, зазначеного в повідомленні Кредитора про задоволення заявки на включення активів (майна) до пулу / виключення активів (майна) з пулу / заміну активів (майна) у пулі, яке є невід'ємною частиною цього договору, про здійснену заставу майнових прав на майбутні надходження грошових коштів;</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22) після відкриття окремого рахунку Позичальника в Кредитора відповідно до підпункту 6 пункту 7 глави 2 розділу I Положення та на підставі договору банківського рахунку укласти додатковий договір про внесення змін до абзацу другого підпункту 4 пункту 1 розділу I цього договору в частині зазначення номера цього рахунку.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20. Позичальник має право:</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1) подавати за допомогою засобів відповідного програмно-технологічного забезпечення Кредитору до визначеного часу та з дотриманням вимог, установлених Положенням і розпорядчими актами Національного банку України, а також цим договором, заявку(и) на одержання кредиту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та/або/участь у тендері з підтримання ліквідності банків без подальшого внесення змін до них під заставу активів (майна), що формують пул, на включення/виключення/заміну активів (майна), що формують пул. Заявки, які надійшли пізніше встановленого для участі в тендері з підтримання ліквідності банків часу, не приймаються, за винятком причин технічного характеру, які виникли в Національному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2) одержати будь-якого робочого дня тижня протягом операційного дня Кредитора до часу, зазначеного в розпорядчих актах Національного банку України, </w:t>
            </w:r>
            <w:r w:rsidRPr="000E6499">
              <w:rPr>
                <w:color w:val="000000" w:themeColor="text1"/>
                <w:sz w:val="28"/>
                <w:szCs w:val="28"/>
              </w:rPr>
              <w:lastRenderedPageBreak/>
              <w:t xml:space="preserve">кредит </w:t>
            </w:r>
            <w:proofErr w:type="spellStart"/>
            <w:r w:rsidRPr="000E6499">
              <w:rPr>
                <w:color w:val="000000" w:themeColor="text1"/>
                <w:sz w:val="28"/>
                <w:szCs w:val="28"/>
              </w:rPr>
              <w:t>овернайт</w:t>
            </w:r>
            <w:proofErr w:type="spellEnd"/>
            <w:r w:rsidRPr="000E6499">
              <w:rPr>
                <w:color w:val="000000" w:themeColor="text1"/>
                <w:sz w:val="28"/>
                <w:szCs w:val="28"/>
              </w:rPr>
              <w:t xml:space="preserve"> та/або кредит рефінансування від Кредитора в разі дотримання умов, визначених цим договором і викладених у Положенні;</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3) достроково повністю або частково повернути кредит рефінансування і проценти за користування ним, письмово повідомивши про це Кредитора;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4) подавати один раз на день до Кредитора протягом будь-якого робочого дня тижня заявку на включення активів (майна) до пулу / виключення активів (майна) з пулу / заміну активів (майна) з пулу тими видами активів (майна), які визначені в пункті 21 глави 3 розділу II Положення. Заявки, подані після визначеного часу, опрацьовуються не пізніше наступного робочого дня. Перевірка поданих заявок у такому разі здійснюється за справедливою вартістю, коригуючими коефіцієнтами та курсами валют, що встановлені на день опрацювання заявки;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5) отримати активи (майно), що формують пул, у випадках, передбачених цим договором і Положенням, шляхом отримання на свої рахунки грошового покриття в іноземній валюті та/або грошових надходжень за цінними паперами та/або депозитними сертифікатами (у національній та/або іноземній валюті) та/або розблокування цінних паперів у системі депозитарного обліку, та/або розблокування депозитних сертифікатів у системі кількісного обліку СЕРТИФ; </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6) перерахувати на підставі заявки на включення активів (майна) до пулу / виключення активів (майна) з пулу / заміну активів (майна) у пулі та повідомлення Кредитора про задоволення заявки на включення активів (майна) до пулу / виключення активів (майна) з пулу / заміну активів (майна) у пулі грошові кошти в національній валюті, що входять до складу пулу як сплата доходу та/або погашення заставлених цінних паперів та/або депозитних сертифікатів, з окремих рахунків Позичальника в Кредитора на дострокове (повне/часткове) / строкове (повне/часткове) погашення заборгованості (основної суми боргу) за операціями з рефінансування або на рахунок Позичальника, що зазначається Позичальником у заявці на включення активів (майна) до пулу / виключення активів (майна) з пулу / заміну активів (майна) у пулі, якщо вартість пулу після їх виключення є достатньою для покриття сумарної заборгованості з урахуванням зазначеного погашення основної суми боргу.</w:t>
            </w:r>
          </w:p>
        </w:tc>
      </w:tr>
    </w:tbl>
    <w:p w:rsidR="00887366" w:rsidRPr="000E6499" w:rsidRDefault="00887366" w:rsidP="002C4294">
      <w:pPr>
        <w:pStyle w:val="3"/>
        <w:ind w:firstLine="709"/>
        <w:jc w:val="center"/>
        <w:rPr>
          <w:rFonts w:eastAsia="Times New Roman"/>
          <w:color w:val="000000" w:themeColor="text1"/>
          <w:sz w:val="28"/>
          <w:szCs w:val="28"/>
        </w:rPr>
      </w:pPr>
      <w:r w:rsidRPr="000E6499">
        <w:rPr>
          <w:rFonts w:eastAsia="Times New Roman"/>
          <w:color w:val="000000" w:themeColor="text1"/>
          <w:sz w:val="28"/>
          <w:szCs w:val="28"/>
        </w:rPr>
        <w:lastRenderedPageBreak/>
        <w:t>III. Відповідальність Сторін</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0E6499" w:rsidRPr="000E6499" w:rsidTr="00C76C7D">
        <w:trPr>
          <w:tblCellSpacing w:w="22" w:type="dxa"/>
          <w:jc w:val="center"/>
        </w:trPr>
        <w:tc>
          <w:tcPr>
            <w:tcW w:w="5000" w:type="pct"/>
            <w:hideMark/>
          </w:tcPr>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21. Відповідальність Сторін визначається законодавством України, у тому числі розділами II, VI Положення та умовами цього договору.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21</w:t>
            </w:r>
            <w:r w:rsidRPr="000E6499">
              <w:rPr>
                <w:color w:val="000000" w:themeColor="text1"/>
                <w:sz w:val="28"/>
                <w:szCs w:val="28"/>
                <w:vertAlign w:val="superscript"/>
              </w:rPr>
              <w:t>1</w:t>
            </w:r>
            <w:r w:rsidRPr="000E6499">
              <w:rPr>
                <w:color w:val="000000" w:themeColor="text1"/>
                <w:sz w:val="28"/>
                <w:szCs w:val="28"/>
              </w:rPr>
              <w:t>. Відповідальність за повідомлення емітента цінних паперів про здійснену заставу майнових прав на майбутні надходження грошових коштів покладається на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lastRenderedPageBreak/>
              <w:t>22. Відповідальність за достовірність підписів та наявність повноважень осіб, які від імені Позичальника підписують документи, що є невід'ємними частинами цього договору, покладається на Позичальника.</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22</w:t>
            </w:r>
            <w:r w:rsidRPr="000E6499">
              <w:rPr>
                <w:color w:val="000000" w:themeColor="text1"/>
                <w:sz w:val="28"/>
                <w:szCs w:val="28"/>
                <w:vertAlign w:val="superscript"/>
              </w:rPr>
              <w:t>1</w:t>
            </w:r>
            <w:r w:rsidRPr="000E6499">
              <w:rPr>
                <w:color w:val="000000" w:themeColor="text1"/>
                <w:sz w:val="28"/>
                <w:szCs w:val="28"/>
              </w:rPr>
              <w:t>. Депозитарна установа Національного банку України не несе відповідальності за дії або бездіяльність, якщо вони були обумовлені виконанням вимог цього договору, за винятком випадків, коли такі претензії, вимоги, позови, рішення суду та зобов'язання будь-якого виду виникають внаслідок невиконання або неналежного виконання депозитарною установою Національного банку України своїх зобов'язань за цим договором.</w:t>
            </w:r>
          </w:p>
        </w:tc>
      </w:tr>
    </w:tbl>
    <w:p w:rsidR="00887366" w:rsidRPr="000E6499" w:rsidRDefault="00887366" w:rsidP="002C4294">
      <w:pPr>
        <w:pStyle w:val="3"/>
        <w:ind w:firstLine="709"/>
        <w:jc w:val="center"/>
        <w:rPr>
          <w:rFonts w:eastAsia="Times New Roman"/>
          <w:color w:val="000000" w:themeColor="text1"/>
          <w:sz w:val="28"/>
          <w:szCs w:val="28"/>
        </w:rPr>
      </w:pPr>
      <w:r w:rsidRPr="000E6499">
        <w:rPr>
          <w:rFonts w:eastAsia="Times New Roman"/>
          <w:color w:val="000000" w:themeColor="text1"/>
          <w:sz w:val="28"/>
          <w:szCs w:val="28"/>
        </w:rPr>
        <w:lastRenderedPageBreak/>
        <w:t>IV. Інші умови договору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0E6499" w:rsidRPr="000E6499" w:rsidTr="00C76C7D">
        <w:trPr>
          <w:tblCellSpacing w:w="22" w:type="dxa"/>
          <w:jc w:val="center"/>
        </w:trPr>
        <w:tc>
          <w:tcPr>
            <w:tcW w:w="5000" w:type="pct"/>
            <w:hideMark/>
          </w:tcPr>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23. Цей договір укладений строком на 10 років та наб</w:t>
            </w:r>
            <w:r w:rsidR="000E761E">
              <w:rPr>
                <w:color w:val="000000" w:themeColor="text1"/>
                <w:sz w:val="28"/>
                <w:szCs w:val="28"/>
              </w:rPr>
              <w:t>ирає чинності моменту</w:t>
            </w:r>
            <w:r w:rsidRPr="000E6499">
              <w:rPr>
                <w:color w:val="000000" w:themeColor="text1"/>
                <w:sz w:val="28"/>
                <w:szCs w:val="28"/>
              </w:rPr>
              <w:t xml:space="preserve"> його підписання уповноваженими представниками Сторін.</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 xml:space="preserve">24. З дати набрання чинності цим договором втрачає чинність договір </w:t>
            </w:r>
            <w:r w:rsidR="000E761E">
              <w:rPr>
                <w:color w:val="000000" w:themeColor="text1"/>
                <w:sz w:val="28"/>
                <w:szCs w:val="28"/>
              </w:rPr>
              <w:t>№</w:t>
            </w:r>
            <w:r w:rsidRPr="000E6499">
              <w:rPr>
                <w:color w:val="000000" w:themeColor="text1"/>
                <w:sz w:val="28"/>
                <w:szCs w:val="28"/>
              </w:rPr>
              <w:t xml:space="preserve"> ___ від __________, крім пунктів ___________, які діють до повного погашення заборгованості Позичальника за отриманими кредитами.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25. Кожна із Сторін може достроково розірвати цей договір шляхом надсилання про це письмового повідомлення, якщо на момент надсилання такого повідомлення немає невиконаних Сторонами зобов'язань за цим договором.</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26. Спори, що виникають протягом дії цього договору, вирішуються шляхом переговорів, а в разі недосягнення згоди - у встановленому законодавством України порядку.</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27. Договір може бути змінено за згодою обох Сторін шляхом укладення додаткового договору, що є невід'ємною частиною цього договору.</w:t>
            </w:r>
          </w:p>
          <w:p w:rsidR="00887366" w:rsidRPr="000E6499" w:rsidRDefault="00887366" w:rsidP="000E6499">
            <w:pPr>
              <w:pStyle w:val="a3"/>
              <w:ind w:firstLine="709"/>
              <w:jc w:val="both"/>
              <w:rPr>
                <w:color w:val="000000" w:themeColor="text1"/>
                <w:sz w:val="28"/>
                <w:szCs w:val="28"/>
              </w:rPr>
            </w:pPr>
            <w:r w:rsidRPr="000E6499">
              <w:rPr>
                <w:color w:val="000000" w:themeColor="text1"/>
                <w:sz w:val="28"/>
                <w:szCs w:val="28"/>
              </w:rPr>
              <w:t>28. Взаємовідносини Сторін, не передбачені цим договором, регулюються законодавством України, у тому числі нормативно-правовими актами Національного банку України.</w:t>
            </w:r>
          </w:p>
          <w:p w:rsidR="00887366" w:rsidRPr="000E6499" w:rsidRDefault="00887366" w:rsidP="002C4294">
            <w:pPr>
              <w:pStyle w:val="a3"/>
              <w:ind w:firstLine="709"/>
              <w:jc w:val="both"/>
              <w:rPr>
                <w:color w:val="000000" w:themeColor="text1"/>
                <w:sz w:val="28"/>
                <w:szCs w:val="28"/>
              </w:rPr>
            </w:pPr>
            <w:r w:rsidRPr="000E6499">
              <w:rPr>
                <w:color w:val="000000" w:themeColor="text1"/>
                <w:sz w:val="28"/>
                <w:szCs w:val="28"/>
              </w:rPr>
              <w:t>29. Позичальник підтверджує, що йому зрозумілий порядок позасудового звернення стягнення на предмет застави у вигляді державних облігацій України, облігацій міжнародних фінансових організацій, корпоративних облігацій, облігацій місцевих позик, депозитних сертифікатів, включаючи шляхом набуття їх у власність Кредитора на підставі цього договору, і він погоджується з ним.</w:t>
            </w:r>
          </w:p>
        </w:tc>
      </w:tr>
    </w:tbl>
    <w:p w:rsidR="00887366" w:rsidRDefault="00887366" w:rsidP="002C4294">
      <w:pPr>
        <w:pStyle w:val="3"/>
        <w:ind w:firstLine="709"/>
        <w:jc w:val="center"/>
        <w:rPr>
          <w:rFonts w:eastAsia="Times New Roman"/>
          <w:color w:val="000000" w:themeColor="text1"/>
          <w:sz w:val="28"/>
          <w:szCs w:val="28"/>
        </w:rPr>
      </w:pPr>
      <w:r w:rsidRPr="000E6499">
        <w:rPr>
          <w:rFonts w:eastAsia="Times New Roman"/>
          <w:color w:val="000000" w:themeColor="text1"/>
          <w:sz w:val="28"/>
          <w:szCs w:val="28"/>
        </w:rPr>
        <w:t>V. Місцезнаходження та банківські реквізити Сторін</w:t>
      </w:r>
    </w:p>
    <w:tbl>
      <w:tblPr>
        <w:tblW w:w="9634" w:type="dxa"/>
        <w:tblLayout w:type="fixed"/>
        <w:tblLook w:val="00A0" w:firstRow="1" w:lastRow="0" w:firstColumn="1" w:lastColumn="0" w:noHBand="0" w:noVBand="0"/>
      </w:tblPr>
      <w:tblGrid>
        <w:gridCol w:w="4786"/>
        <w:gridCol w:w="4848"/>
      </w:tblGrid>
      <w:tr w:rsidR="000E761E" w:rsidRPr="00E42DC4" w:rsidTr="004E6F7B">
        <w:trPr>
          <w:trHeight w:val="3782"/>
        </w:trPr>
        <w:tc>
          <w:tcPr>
            <w:tcW w:w="4786" w:type="dxa"/>
          </w:tcPr>
          <w:p w:rsidR="000E761E" w:rsidRPr="00801EF8" w:rsidRDefault="000E761E" w:rsidP="004E6F7B">
            <w:pPr>
              <w:jc w:val="both"/>
              <w:rPr>
                <w:b/>
                <w:bCs/>
                <w:sz w:val="28"/>
                <w:szCs w:val="28"/>
              </w:rPr>
            </w:pPr>
            <w:permStart w:id="648547432" w:edGrp="everyone" w:colFirst="1" w:colLast="1"/>
            <w:r w:rsidRPr="00801EF8">
              <w:rPr>
                <w:b/>
                <w:bCs/>
                <w:sz w:val="28"/>
                <w:szCs w:val="28"/>
              </w:rPr>
              <w:lastRenderedPageBreak/>
              <w:t>Кредитор</w:t>
            </w:r>
          </w:p>
          <w:p w:rsidR="000E761E" w:rsidRPr="00801EF8" w:rsidRDefault="000E761E" w:rsidP="004E6F7B">
            <w:pPr>
              <w:jc w:val="both"/>
              <w:rPr>
                <w:bCs/>
                <w:sz w:val="28"/>
                <w:szCs w:val="28"/>
              </w:rPr>
            </w:pPr>
          </w:p>
          <w:p w:rsidR="000E761E" w:rsidRPr="00801EF8" w:rsidRDefault="000E761E" w:rsidP="004E6F7B">
            <w:pPr>
              <w:jc w:val="both"/>
              <w:rPr>
                <w:b/>
                <w:bCs/>
                <w:sz w:val="28"/>
                <w:szCs w:val="28"/>
              </w:rPr>
            </w:pPr>
            <w:r w:rsidRPr="00801EF8">
              <w:rPr>
                <w:b/>
                <w:bCs/>
                <w:sz w:val="28"/>
                <w:szCs w:val="28"/>
              </w:rPr>
              <w:t>Національний банк України</w:t>
            </w:r>
          </w:p>
          <w:p w:rsidR="000E761E" w:rsidRPr="00801EF8" w:rsidRDefault="000E761E" w:rsidP="004E6F7B">
            <w:pPr>
              <w:jc w:val="both"/>
              <w:rPr>
                <w:sz w:val="28"/>
                <w:szCs w:val="28"/>
              </w:rPr>
            </w:pPr>
            <w:r w:rsidRPr="00801EF8">
              <w:rPr>
                <w:sz w:val="28"/>
                <w:szCs w:val="28"/>
              </w:rPr>
              <w:t>01601, м. Київ,</w:t>
            </w:r>
          </w:p>
          <w:p w:rsidR="000E761E" w:rsidRPr="00801EF8" w:rsidRDefault="000E761E" w:rsidP="004E6F7B">
            <w:pPr>
              <w:jc w:val="both"/>
              <w:rPr>
                <w:sz w:val="28"/>
                <w:szCs w:val="28"/>
              </w:rPr>
            </w:pPr>
            <w:r w:rsidRPr="00801EF8">
              <w:rPr>
                <w:sz w:val="28"/>
                <w:szCs w:val="28"/>
              </w:rPr>
              <w:t>вул. Інститутська, 9</w:t>
            </w:r>
          </w:p>
          <w:p w:rsidR="000E761E" w:rsidRPr="00801EF8" w:rsidRDefault="000E761E" w:rsidP="004E6F7B">
            <w:pPr>
              <w:jc w:val="both"/>
              <w:rPr>
                <w:sz w:val="28"/>
                <w:szCs w:val="28"/>
              </w:rPr>
            </w:pPr>
            <w:r w:rsidRPr="00801EF8">
              <w:rPr>
                <w:sz w:val="28"/>
                <w:szCs w:val="28"/>
              </w:rPr>
              <w:t>Код банку 300001,</w:t>
            </w:r>
          </w:p>
          <w:p w:rsidR="007923FD" w:rsidRDefault="007923FD" w:rsidP="007923FD">
            <w:pPr>
              <w:jc w:val="both"/>
              <w:rPr>
                <w:sz w:val="28"/>
                <w:szCs w:val="28"/>
              </w:rPr>
            </w:pPr>
            <w:r>
              <w:rPr>
                <w:sz w:val="28"/>
                <w:szCs w:val="28"/>
              </w:rPr>
              <w:t>ідентифікаційний к</w:t>
            </w:r>
            <w:r w:rsidRPr="00FA341D">
              <w:rPr>
                <w:sz w:val="28"/>
                <w:szCs w:val="28"/>
              </w:rPr>
              <w:t>од</w:t>
            </w:r>
          </w:p>
          <w:p w:rsidR="000E761E" w:rsidRPr="00801EF8" w:rsidRDefault="007923FD" w:rsidP="007923FD">
            <w:pPr>
              <w:jc w:val="both"/>
              <w:rPr>
                <w:sz w:val="28"/>
                <w:szCs w:val="28"/>
              </w:rPr>
            </w:pPr>
            <w:r>
              <w:rPr>
                <w:sz w:val="28"/>
                <w:szCs w:val="28"/>
              </w:rPr>
              <w:t>в</w:t>
            </w:r>
            <w:r w:rsidRPr="00801EF8">
              <w:rPr>
                <w:sz w:val="28"/>
                <w:szCs w:val="28"/>
              </w:rPr>
              <w:t xml:space="preserve"> </w:t>
            </w:r>
            <w:r w:rsidR="000E761E" w:rsidRPr="00801EF8">
              <w:rPr>
                <w:sz w:val="28"/>
                <w:szCs w:val="28"/>
              </w:rPr>
              <w:t>ЄДРПОУ 00032106</w:t>
            </w:r>
          </w:p>
          <w:p w:rsidR="000E761E" w:rsidRPr="00801EF8" w:rsidRDefault="000E761E" w:rsidP="004E6F7B">
            <w:pPr>
              <w:jc w:val="both"/>
              <w:rPr>
                <w:bCs/>
                <w:sz w:val="28"/>
                <w:szCs w:val="28"/>
              </w:rPr>
            </w:pPr>
          </w:p>
          <w:p w:rsidR="000E761E" w:rsidRPr="00801EF8" w:rsidRDefault="000E761E" w:rsidP="004E6F7B">
            <w:pPr>
              <w:jc w:val="both"/>
              <w:rPr>
                <w:bCs/>
                <w:sz w:val="28"/>
                <w:szCs w:val="28"/>
              </w:rPr>
            </w:pPr>
          </w:p>
          <w:p w:rsidR="000E761E" w:rsidRPr="00801EF8" w:rsidRDefault="000E761E" w:rsidP="004E6F7B">
            <w:pPr>
              <w:jc w:val="both"/>
              <w:rPr>
                <w:bCs/>
                <w:sz w:val="28"/>
                <w:szCs w:val="28"/>
              </w:rPr>
            </w:pPr>
          </w:p>
          <w:p w:rsidR="000E761E" w:rsidRPr="00801EF8" w:rsidRDefault="000E761E" w:rsidP="004E6F7B">
            <w:pPr>
              <w:tabs>
                <w:tab w:val="left" w:pos="7938"/>
                <w:tab w:val="left" w:pos="8364"/>
              </w:tabs>
              <w:jc w:val="both"/>
              <w:rPr>
                <w:bCs/>
                <w:sz w:val="28"/>
                <w:szCs w:val="28"/>
              </w:rPr>
            </w:pPr>
          </w:p>
        </w:tc>
        <w:tc>
          <w:tcPr>
            <w:tcW w:w="4848" w:type="dxa"/>
          </w:tcPr>
          <w:p w:rsidR="000E761E" w:rsidRPr="00801EF8" w:rsidRDefault="000E761E" w:rsidP="004E6F7B">
            <w:pPr>
              <w:tabs>
                <w:tab w:val="left" w:pos="7938"/>
                <w:tab w:val="left" w:pos="8505"/>
              </w:tabs>
              <w:jc w:val="both"/>
              <w:rPr>
                <w:b/>
                <w:sz w:val="28"/>
                <w:szCs w:val="28"/>
              </w:rPr>
            </w:pPr>
            <w:r w:rsidRPr="00801EF8">
              <w:rPr>
                <w:b/>
                <w:sz w:val="28"/>
                <w:szCs w:val="28"/>
              </w:rPr>
              <w:t>Позичальник</w:t>
            </w:r>
          </w:p>
          <w:p w:rsidR="000E761E" w:rsidRPr="00801EF8" w:rsidRDefault="000E761E" w:rsidP="004E6F7B">
            <w:pPr>
              <w:tabs>
                <w:tab w:val="left" w:pos="7938"/>
                <w:tab w:val="left" w:pos="8505"/>
              </w:tabs>
              <w:jc w:val="both"/>
              <w:rPr>
                <w:sz w:val="28"/>
                <w:szCs w:val="28"/>
              </w:rPr>
            </w:pPr>
          </w:p>
          <w:p w:rsidR="000E761E" w:rsidRPr="00801EF8" w:rsidRDefault="000E761E" w:rsidP="004E6F7B">
            <w:pPr>
              <w:tabs>
                <w:tab w:val="left" w:pos="7938"/>
                <w:tab w:val="left" w:pos="8505"/>
              </w:tabs>
              <w:jc w:val="both"/>
              <w:rPr>
                <w:b/>
                <w:sz w:val="28"/>
                <w:szCs w:val="28"/>
              </w:rPr>
            </w:pPr>
            <w:r w:rsidRPr="00801EF8">
              <w:rPr>
                <w:b/>
                <w:sz w:val="28"/>
                <w:szCs w:val="28"/>
              </w:rPr>
              <w:t>_________________________________________________________</w:t>
            </w:r>
          </w:p>
          <w:p w:rsidR="000E761E" w:rsidRPr="00801EF8" w:rsidRDefault="000E761E" w:rsidP="004E6F7B">
            <w:pPr>
              <w:tabs>
                <w:tab w:val="left" w:pos="6420"/>
              </w:tabs>
              <w:autoSpaceDE w:val="0"/>
              <w:autoSpaceDN w:val="0"/>
              <w:jc w:val="both"/>
              <w:rPr>
                <w:sz w:val="28"/>
                <w:szCs w:val="28"/>
              </w:rPr>
            </w:pPr>
            <w:r w:rsidRPr="00801EF8">
              <w:rPr>
                <w:sz w:val="28"/>
                <w:szCs w:val="28"/>
              </w:rPr>
              <w:t xml:space="preserve">_______, м. Київ, </w:t>
            </w:r>
          </w:p>
          <w:p w:rsidR="000E761E" w:rsidRPr="00801EF8" w:rsidRDefault="000E761E" w:rsidP="004E6F7B">
            <w:pPr>
              <w:tabs>
                <w:tab w:val="left" w:pos="6420"/>
              </w:tabs>
              <w:autoSpaceDE w:val="0"/>
              <w:autoSpaceDN w:val="0"/>
              <w:jc w:val="both"/>
              <w:rPr>
                <w:sz w:val="28"/>
                <w:szCs w:val="28"/>
              </w:rPr>
            </w:pPr>
            <w:r w:rsidRPr="00801EF8">
              <w:rPr>
                <w:sz w:val="28"/>
                <w:szCs w:val="28"/>
              </w:rPr>
              <w:t>вул. _________________</w:t>
            </w:r>
          </w:p>
          <w:p w:rsidR="000E761E" w:rsidRPr="00801EF8" w:rsidRDefault="000E761E" w:rsidP="004E6F7B">
            <w:pPr>
              <w:autoSpaceDE w:val="0"/>
              <w:autoSpaceDN w:val="0"/>
              <w:jc w:val="both"/>
              <w:rPr>
                <w:sz w:val="28"/>
                <w:szCs w:val="28"/>
              </w:rPr>
            </w:pPr>
            <w:r w:rsidRPr="00801EF8">
              <w:rPr>
                <w:sz w:val="28"/>
                <w:szCs w:val="28"/>
              </w:rPr>
              <w:t>Код банку___________,</w:t>
            </w:r>
          </w:p>
          <w:p w:rsidR="007923FD" w:rsidRDefault="007923FD" w:rsidP="007923FD">
            <w:pPr>
              <w:jc w:val="both"/>
              <w:rPr>
                <w:sz w:val="28"/>
                <w:szCs w:val="28"/>
              </w:rPr>
            </w:pPr>
            <w:r>
              <w:rPr>
                <w:sz w:val="28"/>
                <w:szCs w:val="28"/>
              </w:rPr>
              <w:t>ідентифікаційний к</w:t>
            </w:r>
            <w:r w:rsidRPr="00FA341D">
              <w:rPr>
                <w:sz w:val="28"/>
                <w:szCs w:val="28"/>
              </w:rPr>
              <w:t>од</w:t>
            </w:r>
          </w:p>
          <w:p w:rsidR="000E761E" w:rsidRPr="00801EF8" w:rsidRDefault="007923FD" w:rsidP="007923FD">
            <w:pPr>
              <w:tabs>
                <w:tab w:val="left" w:pos="6420"/>
              </w:tabs>
              <w:autoSpaceDE w:val="0"/>
              <w:autoSpaceDN w:val="0"/>
              <w:jc w:val="both"/>
              <w:rPr>
                <w:sz w:val="28"/>
                <w:szCs w:val="28"/>
              </w:rPr>
            </w:pPr>
            <w:r>
              <w:rPr>
                <w:sz w:val="28"/>
                <w:szCs w:val="28"/>
              </w:rPr>
              <w:t>в</w:t>
            </w:r>
            <w:r w:rsidRPr="00801EF8">
              <w:rPr>
                <w:sz w:val="28"/>
                <w:szCs w:val="28"/>
              </w:rPr>
              <w:t xml:space="preserve"> </w:t>
            </w:r>
            <w:r w:rsidR="000E761E" w:rsidRPr="00801EF8">
              <w:rPr>
                <w:sz w:val="28"/>
                <w:szCs w:val="28"/>
              </w:rPr>
              <w:t>ЄДРПОУ _______________</w:t>
            </w:r>
          </w:p>
          <w:p w:rsidR="000E761E" w:rsidRPr="00801EF8" w:rsidRDefault="000E761E" w:rsidP="004E6F7B">
            <w:pPr>
              <w:tabs>
                <w:tab w:val="left" w:pos="6420"/>
              </w:tabs>
              <w:autoSpaceDE w:val="0"/>
              <w:autoSpaceDN w:val="0"/>
              <w:rPr>
                <w:sz w:val="28"/>
                <w:szCs w:val="28"/>
              </w:rPr>
            </w:pPr>
            <w:r w:rsidRPr="00801EF8">
              <w:rPr>
                <w:sz w:val="28"/>
                <w:szCs w:val="28"/>
              </w:rPr>
              <w:t>К/р___________________ в Національному банку України</w:t>
            </w:r>
          </w:p>
          <w:p w:rsidR="000E761E" w:rsidRPr="00801EF8" w:rsidRDefault="000E761E" w:rsidP="004E6F7B">
            <w:pPr>
              <w:tabs>
                <w:tab w:val="left" w:pos="0"/>
              </w:tabs>
              <w:jc w:val="both"/>
              <w:rPr>
                <w:sz w:val="28"/>
                <w:szCs w:val="28"/>
              </w:rPr>
            </w:pPr>
          </w:p>
        </w:tc>
      </w:tr>
      <w:tr w:rsidR="000E761E" w:rsidRPr="00E42DC4" w:rsidTr="004E6F7B">
        <w:trPr>
          <w:trHeight w:val="2003"/>
        </w:trPr>
        <w:tc>
          <w:tcPr>
            <w:tcW w:w="4786" w:type="dxa"/>
          </w:tcPr>
          <w:p w:rsidR="000E761E" w:rsidRPr="000E761E" w:rsidRDefault="000E761E" w:rsidP="000E761E">
            <w:pPr>
              <w:tabs>
                <w:tab w:val="left" w:pos="0"/>
              </w:tabs>
              <w:jc w:val="both"/>
              <w:rPr>
                <w:sz w:val="28"/>
                <w:szCs w:val="28"/>
              </w:rPr>
            </w:pPr>
            <w:permStart w:id="276177348" w:edGrp="everyone" w:colFirst="1" w:colLast="1"/>
            <w:permEnd w:id="648547432"/>
            <w:r w:rsidRPr="00DE33E9">
              <w:rPr>
                <w:sz w:val="28"/>
                <w:szCs w:val="28"/>
              </w:rPr>
              <w:t>__________________________________</w:t>
            </w:r>
            <w:r>
              <w:rPr>
                <w:sz w:val="28"/>
                <w:szCs w:val="28"/>
              </w:rPr>
              <w:t>______________________________</w:t>
            </w:r>
          </w:p>
          <w:p w:rsidR="000E761E" w:rsidRPr="00801EF8" w:rsidRDefault="000E761E" w:rsidP="004E6F7B">
            <w:pPr>
              <w:tabs>
                <w:tab w:val="left" w:pos="7938"/>
                <w:tab w:val="left" w:pos="8364"/>
              </w:tabs>
              <w:jc w:val="both"/>
              <w:rPr>
                <w:bCs/>
                <w:sz w:val="28"/>
                <w:szCs w:val="28"/>
              </w:rPr>
            </w:pPr>
          </w:p>
          <w:p w:rsidR="000E761E" w:rsidRPr="00801EF8" w:rsidRDefault="000E761E" w:rsidP="004E6F7B">
            <w:pPr>
              <w:tabs>
                <w:tab w:val="left" w:pos="7938"/>
                <w:tab w:val="left" w:pos="8364"/>
              </w:tabs>
              <w:jc w:val="both"/>
              <w:rPr>
                <w:bCs/>
                <w:sz w:val="28"/>
                <w:szCs w:val="28"/>
              </w:rPr>
            </w:pPr>
          </w:p>
          <w:p w:rsidR="000E761E" w:rsidRPr="00801EF8" w:rsidRDefault="000E761E" w:rsidP="004E6F7B">
            <w:pPr>
              <w:tabs>
                <w:tab w:val="left" w:pos="7938"/>
                <w:tab w:val="left" w:pos="8364"/>
              </w:tabs>
              <w:jc w:val="both"/>
              <w:rPr>
                <w:bCs/>
                <w:sz w:val="28"/>
                <w:szCs w:val="28"/>
              </w:rPr>
            </w:pPr>
            <w:r w:rsidRPr="00801EF8">
              <w:rPr>
                <w:bCs/>
                <w:sz w:val="28"/>
                <w:szCs w:val="28"/>
              </w:rPr>
              <w:t xml:space="preserve">________________ </w:t>
            </w:r>
            <w:r>
              <w:rPr>
                <w:sz w:val="28"/>
                <w:szCs w:val="28"/>
              </w:rPr>
              <w:t>П</w:t>
            </w:r>
            <w:r w:rsidRPr="00DE33E9">
              <w:rPr>
                <w:sz w:val="28"/>
                <w:szCs w:val="28"/>
              </w:rPr>
              <w:t>І</w:t>
            </w:r>
            <w:r>
              <w:rPr>
                <w:sz w:val="28"/>
                <w:szCs w:val="28"/>
              </w:rPr>
              <w:t>Б</w:t>
            </w:r>
          </w:p>
          <w:p w:rsidR="000E761E" w:rsidRPr="00801EF8" w:rsidRDefault="000E761E" w:rsidP="004E6F7B">
            <w:pPr>
              <w:tabs>
                <w:tab w:val="left" w:pos="7938"/>
                <w:tab w:val="left" w:pos="8364"/>
              </w:tabs>
              <w:jc w:val="both"/>
              <w:rPr>
                <w:b/>
                <w:bCs/>
                <w:sz w:val="28"/>
                <w:szCs w:val="28"/>
              </w:rPr>
            </w:pPr>
            <w:r w:rsidRPr="00801EF8">
              <w:rPr>
                <w:bCs/>
                <w:sz w:val="28"/>
                <w:szCs w:val="28"/>
              </w:rPr>
              <w:t>М.П.</w:t>
            </w:r>
          </w:p>
        </w:tc>
        <w:tc>
          <w:tcPr>
            <w:tcW w:w="4848" w:type="dxa"/>
          </w:tcPr>
          <w:p w:rsidR="000E761E" w:rsidRPr="00DE33E9" w:rsidRDefault="000E761E" w:rsidP="004E6F7B">
            <w:pPr>
              <w:tabs>
                <w:tab w:val="left" w:pos="0"/>
              </w:tabs>
              <w:jc w:val="both"/>
              <w:rPr>
                <w:sz w:val="28"/>
                <w:szCs w:val="28"/>
              </w:rPr>
            </w:pPr>
            <w:r w:rsidRPr="00DE33E9">
              <w:rPr>
                <w:sz w:val="28"/>
                <w:szCs w:val="28"/>
              </w:rPr>
              <w:t>__________________________________________________________________</w:t>
            </w:r>
          </w:p>
          <w:p w:rsidR="000E761E" w:rsidRPr="00DE33E9" w:rsidRDefault="000E761E" w:rsidP="004E6F7B">
            <w:pPr>
              <w:tabs>
                <w:tab w:val="left" w:pos="0"/>
              </w:tabs>
              <w:jc w:val="both"/>
              <w:rPr>
                <w:sz w:val="28"/>
                <w:szCs w:val="28"/>
              </w:rPr>
            </w:pPr>
          </w:p>
          <w:p w:rsidR="000E761E" w:rsidRPr="00DE33E9" w:rsidRDefault="000E761E" w:rsidP="004E6F7B">
            <w:pPr>
              <w:tabs>
                <w:tab w:val="left" w:pos="0"/>
              </w:tabs>
              <w:jc w:val="both"/>
              <w:rPr>
                <w:sz w:val="28"/>
                <w:szCs w:val="28"/>
              </w:rPr>
            </w:pPr>
          </w:p>
          <w:p w:rsidR="000E761E" w:rsidRPr="00DE33E9" w:rsidRDefault="00750A9A" w:rsidP="004E6F7B">
            <w:pPr>
              <w:tabs>
                <w:tab w:val="left" w:pos="0"/>
              </w:tabs>
              <w:jc w:val="both"/>
              <w:rPr>
                <w:sz w:val="28"/>
                <w:szCs w:val="28"/>
              </w:rPr>
            </w:pPr>
            <w:r>
              <w:rPr>
                <w:sz w:val="28"/>
                <w:szCs w:val="28"/>
              </w:rPr>
              <w:t xml:space="preserve">______________ </w:t>
            </w:r>
            <w:r w:rsidR="000E761E">
              <w:rPr>
                <w:sz w:val="28"/>
                <w:szCs w:val="28"/>
              </w:rPr>
              <w:t>П</w:t>
            </w:r>
            <w:r w:rsidR="000E761E" w:rsidRPr="00DE33E9">
              <w:rPr>
                <w:sz w:val="28"/>
                <w:szCs w:val="28"/>
              </w:rPr>
              <w:t>І</w:t>
            </w:r>
            <w:r w:rsidR="000E761E">
              <w:rPr>
                <w:sz w:val="28"/>
                <w:szCs w:val="28"/>
              </w:rPr>
              <w:t>Б</w:t>
            </w:r>
          </w:p>
          <w:p w:rsidR="000E761E" w:rsidRPr="00DE33E9" w:rsidRDefault="000E761E" w:rsidP="004E6F7B">
            <w:pPr>
              <w:tabs>
                <w:tab w:val="left" w:pos="0"/>
              </w:tabs>
              <w:jc w:val="both"/>
              <w:rPr>
                <w:b/>
                <w:sz w:val="28"/>
                <w:szCs w:val="28"/>
              </w:rPr>
            </w:pPr>
            <w:r w:rsidRPr="00DE33E9">
              <w:rPr>
                <w:sz w:val="28"/>
                <w:szCs w:val="28"/>
              </w:rPr>
              <w:t>М.П.</w:t>
            </w:r>
          </w:p>
        </w:tc>
      </w:tr>
      <w:permEnd w:id="276177348"/>
    </w:tbl>
    <w:p w:rsidR="001C170A" w:rsidRPr="000E6499" w:rsidRDefault="001C170A" w:rsidP="002C4294">
      <w:pPr>
        <w:ind w:firstLine="709"/>
        <w:rPr>
          <w:color w:val="000000" w:themeColor="text1"/>
          <w:sz w:val="28"/>
          <w:szCs w:val="28"/>
        </w:rPr>
      </w:pPr>
    </w:p>
    <w:sectPr w:rsidR="001C170A" w:rsidRPr="000E6499" w:rsidSect="000E761E">
      <w:footerReference w:type="default" r:id="rId6"/>
      <w:pgSz w:w="11906" w:h="16838"/>
      <w:pgMar w:top="850" w:right="991"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E71" w:rsidRDefault="00CA4E71" w:rsidP="00EA4ED0">
      <w:r>
        <w:separator/>
      </w:r>
    </w:p>
  </w:endnote>
  <w:endnote w:type="continuationSeparator" w:id="0">
    <w:p w:rsidR="00CA4E71" w:rsidRDefault="00CA4E71" w:rsidP="00EA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55070"/>
      <w:docPartObj>
        <w:docPartGallery w:val="Page Numbers (Bottom of Page)"/>
        <w:docPartUnique/>
      </w:docPartObj>
    </w:sdtPr>
    <w:sdtEndPr/>
    <w:sdtContent>
      <w:p w:rsidR="00EA4ED0" w:rsidRDefault="00EA4ED0">
        <w:pPr>
          <w:pStyle w:val="a7"/>
          <w:jc w:val="center"/>
        </w:pPr>
        <w:r>
          <w:fldChar w:fldCharType="begin"/>
        </w:r>
        <w:r>
          <w:instrText>PAGE   \* MERGEFORMAT</w:instrText>
        </w:r>
        <w:r>
          <w:fldChar w:fldCharType="separate"/>
        </w:r>
        <w:r w:rsidR="00454CE7">
          <w:rPr>
            <w:noProof/>
          </w:rPr>
          <w:t>1</w:t>
        </w:r>
        <w:r>
          <w:fldChar w:fldCharType="end"/>
        </w:r>
      </w:p>
    </w:sdtContent>
  </w:sdt>
  <w:p w:rsidR="00EA4ED0" w:rsidRDefault="00EA4E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E71" w:rsidRDefault="00CA4E71" w:rsidP="00EA4ED0">
      <w:r>
        <w:separator/>
      </w:r>
    </w:p>
  </w:footnote>
  <w:footnote w:type="continuationSeparator" w:id="0">
    <w:p w:rsidR="00CA4E71" w:rsidRDefault="00CA4E71" w:rsidP="00EA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6E"/>
    <w:rsid w:val="000E6499"/>
    <w:rsid w:val="000E761E"/>
    <w:rsid w:val="001C170A"/>
    <w:rsid w:val="002C4294"/>
    <w:rsid w:val="00454CE7"/>
    <w:rsid w:val="00553566"/>
    <w:rsid w:val="00596B6E"/>
    <w:rsid w:val="00637D58"/>
    <w:rsid w:val="00657399"/>
    <w:rsid w:val="006E0FDF"/>
    <w:rsid w:val="00750A9A"/>
    <w:rsid w:val="007923FD"/>
    <w:rsid w:val="007A0DDD"/>
    <w:rsid w:val="00887366"/>
    <w:rsid w:val="00923258"/>
    <w:rsid w:val="00C228C3"/>
    <w:rsid w:val="00CA4E71"/>
    <w:rsid w:val="00D7789F"/>
    <w:rsid w:val="00EA4ED0"/>
    <w:rsid w:val="00EF1E8B"/>
    <w:rsid w:val="00F23E87"/>
    <w:rsid w:val="00FE0E54"/>
    <w:rsid w:val="00FF2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8491"/>
  <w15:chartTrackingRefBased/>
  <w15:docId w15:val="{E163C887-B24E-410E-AA6E-289C3ADB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366"/>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88736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7366"/>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887366"/>
    <w:pPr>
      <w:spacing w:before="100" w:beforeAutospacing="1" w:after="100" w:afterAutospacing="1"/>
    </w:pPr>
  </w:style>
  <w:style w:type="paragraph" w:styleId="a4">
    <w:name w:val="List Paragraph"/>
    <w:basedOn w:val="a"/>
    <w:uiPriority w:val="34"/>
    <w:qFormat/>
    <w:rsid w:val="000E6499"/>
    <w:pPr>
      <w:ind w:left="720"/>
      <w:contextualSpacing/>
    </w:pPr>
  </w:style>
  <w:style w:type="paragraph" w:styleId="a5">
    <w:name w:val="header"/>
    <w:basedOn w:val="a"/>
    <w:link w:val="a6"/>
    <w:uiPriority w:val="99"/>
    <w:unhideWhenUsed/>
    <w:rsid w:val="00EA4ED0"/>
    <w:pPr>
      <w:tabs>
        <w:tab w:val="center" w:pos="4819"/>
        <w:tab w:val="right" w:pos="9639"/>
      </w:tabs>
    </w:pPr>
  </w:style>
  <w:style w:type="character" w:customStyle="1" w:styleId="a6">
    <w:name w:val="Верхній колонтитул Знак"/>
    <w:basedOn w:val="a0"/>
    <w:link w:val="a5"/>
    <w:uiPriority w:val="99"/>
    <w:rsid w:val="00EA4ED0"/>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EA4ED0"/>
    <w:pPr>
      <w:tabs>
        <w:tab w:val="center" w:pos="4819"/>
        <w:tab w:val="right" w:pos="9639"/>
      </w:tabs>
    </w:pPr>
  </w:style>
  <w:style w:type="character" w:customStyle="1" w:styleId="a8">
    <w:name w:val="Нижній колонтитул Знак"/>
    <w:basedOn w:val="a0"/>
    <w:link w:val="a7"/>
    <w:uiPriority w:val="99"/>
    <w:rsid w:val="00EA4ED0"/>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34895</Words>
  <Characters>19891</Characters>
  <Application>Microsoft Office Word</Application>
  <DocSecurity>0</DocSecurity>
  <Lines>165</Lines>
  <Paragraphs>109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54677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Горобець Ірина Олегівна</dc:creator>
  <cp:keywords/>
  <dc:description/>
  <cp:lastModifiedBy>Шейко Світлана Миколаївна</cp:lastModifiedBy>
  <cp:revision>14</cp:revision>
  <dcterms:created xsi:type="dcterms:W3CDTF">2022-11-08T12:43:00Z</dcterms:created>
  <dcterms:modified xsi:type="dcterms:W3CDTF">2022-11-22T10:11:00Z</dcterms:modified>
</cp:coreProperties>
</file>