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9A" w:rsidRDefault="00150A9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t xml:space="preserve">Генеральний договір </w:t>
      </w:r>
      <w:proofErr w:type="spellStart"/>
      <w:r w:rsidRPr="00E1127A">
        <w:rPr>
          <w:rFonts w:ascii="Times New Roman" w:eastAsia="Times New Roman" w:hAnsi="Times New Roman" w:cs="Times New Roman"/>
          <w:b/>
          <w:bCs/>
          <w:sz w:val="28"/>
          <w:szCs w:val="28"/>
          <w:lang w:eastAsia="uk-UA"/>
        </w:rPr>
        <w:t>репо</w:t>
      </w:r>
      <w:proofErr w:type="spellEnd"/>
      <w:r w:rsidRPr="00E1127A">
        <w:rPr>
          <w:rFonts w:ascii="Times New Roman" w:eastAsia="Times New Roman" w:hAnsi="Times New Roman" w:cs="Times New Roman"/>
          <w:b/>
          <w:bCs/>
          <w:sz w:val="28"/>
          <w:szCs w:val="28"/>
          <w:lang w:eastAsia="uk-UA"/>
        </w:rPr>
        <w:t xml:space="preserve"> </w:t>
      </w:r>
      <w:r w:rsidR="00A326A8">
        <w:rPr>
          <w:rFonts w:ascii="Times New Roman" w:eastAsia="Times New Roman" w:hAnsi="Times New Roman" w:cs="Times New Roman"/>
          <w:b/>
          <w:bCs/>
          <w:sz w:val="28"/>
          <w:szCs w:val="28"/>
          <w:lang w:eastAsia="uk-UA"/>
        </w:rPr>
        <w:t>№</w:t>
      </w:r>
      <w:r w:rsidRPr="00E1127A">
        <w:rPr>
          <w:rFonts w:ascii="Times New Roman" w:eastAsia="Times New Roman" w:hAnsi="Times New Roman" w:cs="Times New Roman"/>
          <w:b/>
          <w:bCs/>
          <w:sz w:val="28"/>
          <w:szCs w:val="28"/>
          <w:lang w:eastAsia="uk-UA"/>
        </w:rPr>
        <w:t xml:space="preserve"> </w:t>
      </w:r>
      <w:r w:rsidR="00A326A8">
        <w:rPr>
          <w:rFonts w:ascii="Times New Roman" w:eastAsia="Times New Roman" w:hAnsi="Times New Roman" w:cs="Times New Roman"/>
          <w:b/>
          <w:bCs/>
          <w:sz w:val="28"/>
          <w:szCs w:val="28"/>
          <w:lang w:eastAsia="uk-UA"/>
        </w:rPr>
        <w:t>________</w:t>
      </w:r>
    </w:p>
    <w:p w:rsidR="00A326A8" w:rsidRPr="00A326A8" w:rsidRDefault="00A326A8" w:rsidP="008D49D7">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A326A8">
        <w:rPr>
          <w:rFonts w:ascii="Times New Roman" w:eastAsia="Times New Roman" w:hAnsi="Times New Roman" w:cs="Times New Roman"/>
          <w:b/>
          <w:bCs/>
          <w:sz w:val="28"/>
          <w:szCs w:val="28"/>
          <w:lang w:eastAsia="uk-UA"/>
        </w:rPr>
        <w:t>м.</w:t>
      </w:r>
      <w:r>
        <w:rPr>
          <w:rFonts w:ascii="Times New Roman" w:eastAsia="Times New Roman" w:hAnsi="Times New Roman" w:cs="Times New Roman"/>
          <w:b/>
          <w:bCs/>
          <w:sz w:val="28"/>
          <w:szCs w:val="28"/>
          <w:lang w:eastAsia="uk-UA"/>
        </w:rPr>
        <w:t xml:space="preserve"> </w:t>
      </w:r>
      <w:r w:rsidRPr="00A326A8">
        <w:rPr>
          <w:rFonts w:ascii="Times New Roman" w:eastAsia="Times New Roman" w:hAnsi="Times New Roman" w:cs="Times New Roman"/>
          <w:b/>
          <w:bCs/>
          <w:sz w:val="28"/>
          <w:szCs w:val="28"/>
          <w:lang w:eastAsia="uk-UA"/>
        </w:rPr>
        <w:t>Київ</w:t>
      </w:r>
      <w:r w:rsidRPr="00A326A8">
        <w:rPr>
          <w:rFonts w:ascii="Times New Roman" w:eastAsia="Times New Roman" w:hAnsi="Times New Roman" w:cs="Times New Roman"/>
          <w:b/>
          <w:bCs/>
          <w:sz w:val="28"/>
          <w:szCs w:val="28"/>
          <w:lang w:eastAsia="uk-UA"/>
        </w:rPr>
        <w:tab/>
      </w:r>
      <w:r w:rsidRPr="00A326A8">
        <w:rPr>
          <w:rFonts w:ascii="Times New Roman" w:eastAsia="Times New Roman" w:hAnsi="Times New Roman" w:cs="Times New Roman"/>
          <w:b/>
          <w:bCs/>
          <w:sz w:val="28"/>
          <w:szCs w:val="28"/>
          <w:lang w:eastAsia="uk-UA"/>
        </w:rPr>
        <w:tab/>
      </w:r>
      <w:r w:rsidRPr="00A326A8">
        <w:rPr>
          <w:rFonts w:ascii="Times New Roman" w:eastAsia="Times New Roman" w:hAnsi="Times New Roman" w:cs="Times New Roman"/>
          <w:b/>
          <w:bCs/>
          <w:sz w:val="28"/>
          <w:szCs w:val="28"/>
          <w:lang w:eastAsia="uk-UA"/>
        </w:rPr>
        <w:tab/>
      </w:r>
      <w:r w:rsidRPr="00A326A8">
        <w:rPr>
          <w:rFonts w:ascii="Times New Roman" w:eastAsia="Times New Roman" w:hAnsi="Times New Roman" w:cs="Times New Roman"/>
          <w:b/>
          <w:bCs/>
          <w:sz w:val="28"/>
          <w:szCs w:val="28"/>
          <w:lang w:eastAsia="uk-UA"/>
        </w:rPr>
        <w:tab/>
      </w:r>
      <w:r w:rsidRPr="00A326A8">
        <w:rPr>
          <w:rFonts w:ascii="Times New Roman" w:eastAsia="Times New Roman" w:hAnsi="Times New Roman" w:cs="Times New Roman"/>
          <w:b/>
          <w:bCs/>
          <w:sz w:val="28"/>
          <w:szCs w:val="28"/>
          <w:lang w:eastAsia="uk-UA"/>
        </w:rPr>
        <w:tab/>
      </w:r>
      <w:r w:rsidRPr="00A326A8">
        <w:rPr>
          <w:rFonts w:ascii="Times New Roman" w:eastAsia="Times New Roman" w:hAnsi="Times New Roman" w:cs="Times New Roman"/>
          <w:b/>
          <w:bCs/>
          <w:sz w:val="28"/>
          <w:szCs w:val="28"/>
          <w:lang w:eastAsia="uk-UA"/>
        </w:rPr>
        <w:tab/>
      </w:r>
      <w:bookmarkStart w:id="0" w:name="_GoBack"/>
      <w:bookmarkEnd w:id="0"/>
      <w:r w:rsidRPr="00A326A8">
        <w:rPr>
          <w:rFonts w:ascii="Times New Roman" w:eastAsia="Times New Roman" w:hAnsi="Times New Roman" w:cs="Times New Roman"/>
          <w:b/>
          <w:bCs/>
          <w:sz w:val="28"/>
          <w:szCs w:val="28"/>
          <w:lang w:eastAsia="uk-UA"/>
        </w:rPr>
        <w:tab/>
        <w:t>«____» _________</w:t>
      </w:r>
      <w:r>
        <w:rPr>
          <w:rFonts w:ascii="Times New Roman" w:eastAsia="Times New Roman" w:hAnsi="Times New Roman" w:cs="Times New Roman"/>
          <w:b/>
          <w:bCs/>
          <w:sz w:val="28"/>
          <w:szCs w:val="28"/>
          <w:lang w:eastAsia="uk-UA"/>
        </w:rPr>
        <w:t>2022</w:t>
      </w:r>
      <w:r w:rsidR="001457A4">
        <w:rPr>
          <w:rFonts w:ascii="Times New Roman" w:eastAsia="Times New Roman" w:hAnsi="Times New Roman" w:cs="Times New Roman"/>
          <w:b/>
          <w:bCs/>
          <w:sz w:val="28"/>
          <w:szCs w:val="28"/>
          <w:lang w:eastAsia="uk-UA"/>
        </w:rPr>
        <w:t xml:space="preserve"> року</w:t>
      </w:r>
    </w:p>
    <w:p w:rsidR="008D49D7" w:rsidRDefault="00A326A8" w:rsidP="008D49D7">
      <w:pPr>
        <w:spacing w:after="0" w:line="240" w:lineRule="auto"/>
        <w:ind w:left="-426" w:right="-284" w:firstLine="709"/>
        <w:jc w:val="both"/>
        <w:rPr>
          <w:rFonts w:ascii="Times New Roman" w:eastAsiaTheme="minorEastAsia" w:hAnsi="Times New Roman" w:cs="Times New Roman"/>
          <w:sz w:val="28"/>
          <w:szCs w:val="28"/>
          <w:lang w:eastAsia="uk-UA"/>
        </w:rPr>
      </w:pPr>
      <w:r w:rsidRPr="008D49D7">
        <w:rPr>
          <w:rFonts w:ascii="Times New Roman" w:eastAsiaTheme="minorEastAsia" w:hAnsi="Times New Roman" w:cs="Times New Roman"/>
          <w:b/>
          <w:sz w:val="28"/>
          <w:szCs w:val="28"/>
          <w:lang w:eastAsia="uk-UA"/>
        </w:rPr>
        <w:t>Національний банк України</w:t>
      </w:r>
      <w:r w:rsidRPr="00E1127A">
        <w:rPr>
          <w:rFonts w:ascii="Times New Roman" w:eastAsiaTheme="minorEastAsia" w:hAnsi="Times New Roman" w:cs="Times New Roman"/>
          <w:sz w:val="28"/>
          <w:szCs w:val="28"/>
          <w:lang w:eastAsia="uk-UA"/>
        </w:rPr>
        <w:t xml:space="preserve"> в особі _________________________</w:t>
      </w:r>
      <w:r w:rsidR="008D49D7">
        <w:rPr>
          <w:rFonts w:ascii="Times New Roman" w:eastAsiaTheme="minorEastAsia" w:hAnsi="Times New Roman" w:cs="Times New Roman"/>
          <w:sz w:val="28"/>
          <w:szCs w:val="28"/>
          <w:lang w:eastAsia="uk-UA"/>
        </w:rPr>
        <w:t>______</w:t>
      </w:r>
      <w:r w:rsidRPr="00E1127A">
        <w:rPr>
          <w:rFonts w:ascii="Times New Roman" w:eastAsiaTheme="minorEastAsia" w:hAnsi="Times New Roman" w:cs="Times New Roman"/>
          <w:sz w:val="28"/>
          <w:szCs w:val="28"/>
          <w:lang w:eastAsia="uk-UA"/>
        </w:rPr>
        <w:t xml:space="preserve">_____, </w:t>
      </w:r>
    </w:p>
    <w:p w:rsidR="008D49D7" w:rsidRPr="008D49D7" w:rsidRDefault="008D49D7" w:rsidP="008D49D7">
      <w:pPr>
        <w:spacing w:after="0" w:line="240" w:lineRule="auto"/>
        <w:ind w:left="-426" w:right="-284" w:firstLine="709"/>
        <w:jc w:val="both"/>
        <w:rPr>
          <w:rFonts w:ascii="Times New Roman" w:eastAsiaTheme="minorEastAsia" w:hAnsi="Times New Roman" w:cs="Times New Roman"/>
          <w:sz w:val="20"/>
          <w:szCs w:val="20"/>
          <w:lang w:eastAsia="uk-UA"/>
        </w:rPr>
      </w:pPr>
      <w:r>
        <w:rPr>
          <w:rFonts w:ascii="Times New Roman" w:eastAsiaTheme="minorEastAsia" w:hAnsi="Times New Roman" w:cs="Times New Roman"/>
          <w:sz w:val="28"/>
          <w:szCs w:val="28"/>
          <w:lang w:eastAsia="uk-UA"/>
        </w:rPr>
        <w:t xml:space="preserve">                                                                   </w:t>
      </w:r>
      <w:r w:rsidRPr="008D49D7">
        <w:rPr>
          <w:rFonts w:ascii="Times New Roman" w:eastAsiaTheme="minorEastAsia" w:hAnsi="Times New Roman" w:cs="Times New Roman"/>
          <w:sz w:val="20"/>
          <w:szCs w:val="20"/>
          <w:lang w:eastAsia="uk-UA"/>
        </w:rPr>
        <w:t>(посада, прізвище, ім'я, по батькові)</w:t>
      </w:r>
    </w:p>
    <w:p w:rsidR="008D49D7" w:rsidRDefault="00A326A8" w:rsidP="008D49D7">
      <w:pPr>
        <w:spacing w:after="0" w:line="240" w:lineRule="auto"/>
        <w:ind w:left="-426" w:right="-284"/>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який діє на </w:t>
      </w:r>
      <w:r w:rsidR="008D49D7">
        <w:rPr>
          <w:rFonts w:ascii="Times New Roman" w:eastAsiaTheme="minorEastAsia" w:hAnsi="Times New Roman" w:cs="Times New Roman"/>
          <w:sz w:val="28"/>
          <w:szCs w:val="28"/>
          <w:lang w:eastAsia="uk-UA"/>
        </w:rPr>
        <w:t>підставі</w:t>
      </w:r>
      <w:r w:rsidRPr="00E1127A">
        <w:rPr>
          <w:rFonts w:ascii="Times New Roman" w:eastAsiaTheme="minorEastAsia" w:hAnsi="Times New Roman" w:cs="Times New Roman"/>
          <w:sz w:val="28"/>
          <w:szCs w:val="28"/>
          <w:lang w:eastAsia="uk-UA"/>
        </w:rPr>
        <w:t>___________________________________________________</w:t>
      </w:r>
      <w:r w:rsidR="008D49D7">
        <w:rPr>
          <w:rFonts w:ascii="Times New Roman" w:eastAsiaTheme="minorEastAsia" w:hAnsi="Times New Roman" w:cs="Times New Roman"/>
          <w:sz w:val="28"/>
          <w:szCs w:val="28"/>
          <w:lang w:eastAsia="uk-UA"/>
        </w:rPr>
        <w:t>_____</w:t>
      </w:r>
      <w:r w:rsidRPr="00E1127A">
        <w:rPr>
          <w:rFonts w:ascii="Times New Roman" w:eastAsiaTheme="minorEastAsia" w:hAnsi="Times New Roman" w:cs="Times New Roman"/>
          <w:sz w:val="28"/>
          <w:szCs w:val="28"/>
          <w:lang w:eastAsia="uk-UA"/>
        </w:rPr>
        <w:t xml:space="preserve">_ </w:t>
      </w:r>
    </w:p>
    <w:p w:rsidR="008D49D7" w:rsidRPr="008D49D7" w:rsidRDefault="008D49D7" w:rsidP="008D49D7">
      <w:pPr>
        <w:spacing w:after="0" w:line="240" w:lineRule="auto"/>
        <w:ind w:left="-426" w:right="-284"/>
        <w:jc w:val="both"/>
        <w:rPr>
          <w:rFonts w:ascii="Times New Roman" w:eastAsiaTheme="minorEastAsia" w:hAnsi="Times New Roman" w:cs="Times New Roman"/>
          <w:sz w:val="20"/>
          <w:szCs w:val="20"/>
          <w:lang w:eastAsia="uk-UA"/>
        </w:rPr>
      </w:pPr>
      <w:r>
        <w:rPr>
          <w:rFonts w:ascii="Times New Roman" w:eastAsiaTheme="minorEastAsia" w:hAnsi="Times New Roman" w:cs="Times New Roman"/>
          <w:sz w:val="28"/>
          <w:szCs w:val="28"/>
          <w:lang w:eastAsia="uk-UA"/>
        </w:rPr>
        <w:t xml:space="preserve">                                  </w:t>
      </w:r>
      <w:r w:rsidRPr="008D49D7">
        <w:rPr>
          <w:rFonts w:ascii="Times New Roman" w:eastAsiaTheme="minorEastAsia" w:hAnsi="Times New Roman" w:cs="Times New Roman"/>
          <w:sz w:val="20"/>
          <w:szCs w:val="20"/>
          <w:lang w:eastAsia="uk-UA"/>
        </w:rPr>
        <w:t>(назва документа, який засвідчує право підпису)</w:t>
      </w:r>
    </w:p>
    <w:p w:rsidR="008D49D7" w:rsidRDefault="00A326A8" w:rsidP="008D49D7">
      <w:pPr>
        <w:spacing w:after="0" w:line="240" w:lineRule="auto"/>
        <w:ind w:left="-426" w:right="-284"/>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(далі - Покупець),</w:t>
      </w:r>
      <w:r w:rsidR="008D49D7">
        <w:rPr>
          <w:rFonts w:ascii="Times New Roman" w:eastAsiaTheme="minorEastAsia" w:hAnsi="Times New Roman" w:cs="Times New Roman"/>
          <w:sz w:val="28"/>
          <w:szCs w:val="28"/>
          <w:lang w:eastAsia="uk-UA"/>
        </w:rPr>
        <w:t xml:space="preserve"> та</w:t>
      </w:r>
    </w:p>
    <w:p w:rsidR="008D49D7" w:rsidRDefault="008D49D7" w:rsidP="008D49D7">
      <w:pPr>
        <w:spacing w:after="0" w:line="240" w:lineRule="auto"/>
        <w:ind w:left="-426" w:right="-284" w:firstLine="709"/>
        <w:jc w:val="both"/>
        <w:rPr>
          <w:rFonts w:ascii="Times New Roman" w:eastAsiaTheme="minorEastAsia" w:hAnsi="Times New Roman" w:cs="Times New Roman"/>
          <w:sz w:val="28"/>
          <w:szCs w:val="28"/>
          <w:lang w:eastAsia="uk-UA"/>
        </w:rPr>
      </w:pPr>
      <w:r w:rsidRPr="008D49D7">
        <w:rPr>
          <w:rFonts w:ascii="Times New Roman" w:eastAsiaTheme="minorEastAsia" w:hAnsi="Times New Roman" w:cs="Times New Roman"/>
          <w:b/>
          <w:sz w:val="28"/>
          <w:szCs w:val="28"/>
          <w:lang w:eastAsia="uk-UA"/>
        </w:rPr>
        <w:t>Банк</w:t>
      </w:r>
      <w:r w:rsidR="00A326A8" w:rsidRPr="00E1127A">
        <w:rPr>
          <w:rFonts w:ascii="Times New Roman" w:eastAsiaTheme="minorEastAsia" w:hAnsi="Times New Roman" w:cs="Times New Roman"/>
          <w:sz w:val="28"/>
          <w:szCs w:val="28"/>
          <w:lang w:eastAsia="uk-UA"/>
        </w:rPr>
        <w:t xml:space="preserve"> в особі</w:t>
      </w:r>
      <w:r>
        <w:rPr>
          <w:rFonts w:ascii="Times New Roman" w:eastAsiaTheme="minorEastAsia" w:hAnsi="Times New Roman" w:cs="Times New Roman"/>
          <w:sz w:val="28"/>
          <w:szCs w:val="28"/>
          <w:lang w:eastAsia="uk-UA"/>
        </w:rPr>
        <w:t xml:space="preserve"> __</w:t>
      </w:r>
      <w:r w:rsidR="00A326A8" w:rsidRPr="00E1127A">
        <w:rPr>
          <w:rFonts w:ascii="Times New Roman" w:eastAsiaTheme="minorEastAsia" w:hAnsi="Times New Roman" w:cs="Times New Roman"/>
          <w:sz w:val="28"/>
          <w:szCs w:val="28"/>
          <w:lang w:eastAsia="uk-UA"/>
        </w:rPr>
        <w:t>_____________________________________________</w:t>
      </w:r>
      <w:r>
        <w:rPr>
          <w:rFonts w:ascii="Times New Roman" w:eastAsiaTheme="minorEastAsia" w:hAnsi="Times New Roman" w:cs="Times New Roman"/>
          <w:sz w:val="28"/>
          <w:szCs w:val="28"/>
          <w:lang w:eastAsia="uk-UA"/>
        </w:rPr>
        <w:t>_</w:t>
      </w:r>
      <w:r w:rsidR="00A326A8" w:rsidRPr="00E1127A">
        <w:rPr>
          <w:rFonts w:ascii="Times New Roman" w:eastAsiaTheme="minorEastAsia" w:hAnsi="Times New Roman" w:cs="Times New Roman"/>
          <w:sz w:val="28"/>
          <w:szCs w:val="28"/>
          <w:lang w:eastAsia="uk-UA"/>
        </w:rPr>
        <w:t>___</w:t>
      </w:r>
      <w:r>
        <w:rPr>
          <w:rFonts w:ascii="Times New Roman" w:eastAsiaTheme="minorEastAsia" w:hAnsi="Times New Roman" w:cs="Times New Roman"/>
          <w:sz w:val="28"/>
          <w:szCs w:val="28"/>
          <w:lang w:eastAsia="uk-UA"/>
        </w:rPr>
        <w:t>______</w:t>
      </w:r>
      <w:r w:rsidR="00A326A8" w:rsidRPr="00E1127A">
        <w:rPr>
          <w:rFonts w:ascii="Times New Roman" w:eastAsiaTheme="minorEastAsia" w:hAnsi="Times New Roman" w:cs="Times New Roman"/>
          <w:sz w:val="28"/>
          <w:szCs w:val="28"/>
          <w:lang w:eastAsia="uk-UA"/>
        </w:rPr>
        <w:t>,</w:t>
      </w:r>
    </w:p>
    <w:p w:rsidR="008D49D7" w:rsidRPr="000E6499" w:rsidRDefault="008D49D7" w:rsidP="008D49D7">
      <w:pPr>
        <w:spacing w:after="0" w:line="240" w:lineRule="auto"/>
        <w:ind w:left="-426" w:right="-284"/>
        <w:jc w:val="both"/>
        <w:rPr>
          <w:color w:val="000000" w:themeColor="text1"/>
          <w:sz w:val="28"/>
          <w:szCs w:val="28"/>
        </w:rPr>
      </w:pPr>
      <w:r>
        <w:rPr>
          <w:rFonts w:ascii="Times New Roman" w:eastAsiaTheme="minorEastAsia" w:hAnsi="Times New Roman" w:cs="Times New Roman"/>
          <w:sz w:val="20"/>
          <w:szCs w:val="20"/>
          <w:lang w:eastAsia="uk-UA"/>
        </w:rPr>
        <w:t xml:space="preserve">     </w:t>
      </w:r>
      <w:r w:rsidRPr="008D49D7">
        <w:rPr>
          <w:rFonts w:ascii="Times New Roman" w:eastAsiaTheme="minorEastAsia" w:hAnsi="Times New Roman" w:cs="Times New Roman"/>
          <w:sz w:val="20"/>
          <w:szCs w:val="20"/>
          <w:lang w:eastAsia="uk-UA"/>
        </w:rPr>
        <w:t>(найменування банку)</w:t>
      </w:r>
      <w:r w:rsidRPr="000E6499">
        <w:rPr>
          <w:color w:val="000000" w:themeColor="text1"/>
          <w:sz w:val="28"/>
          <w:szCs w:val="28"/>
        </w:rPr>
        <w:t xml:space="preserve"> </w:t>
      </w:r>
      <w:r>
        <w:rPr>
          <w:color w:val="000000" w:themeColor="text1"/>
          <w:sz w:val="28"/>
          <w:szCs w:val="28"/>
        </w:rPr>
        <w:t xml:space="preserve">      </w:t>
      </w:r>
      <w:r w:rsidRPr="008D49D7">
        <w:rPr>
          <w:rFonts w:ascii="Times New Roman" w:eastAsiaTheme="minorEastAsia" w:hAnsi="Times New Roman" w:cs="Times New Roman"/>
          <w:sz w:val="20"/>
          <w:szCs w:val="20"/>
          <w:lang w:eastAsia="uk-UA"/>
        </w:rPr>
        <w:t>(посада, прізвище, ім'я, по батькові)</w:t>
      </w:r>
    </w:p>
    <w:p w:rsidR="008D49D7" w:rsidRDefault="00A326A8" w:rsidP="008D49D7">
      <w:pPr>
        <w:spacing w:after="0" w:line="240" w:lineRule="auto"/>
        <w:ind w:left="-426" w:right="-284"/>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який діє на підставі _________________</w:t>
      </w:r>
      <w:r w:rsidR="008D49D7">
        <w:rPr>
          <w:rFonts w:ascii="Times New Roman" w:eastAsiaTheme="minorEastAsia" w:hAnsi="Times New Roman" w:cs="Times New Roman"/>
          <w:sz w:val="28"/>
          <w:szCs w:val="28"/>
          <w:lang w:eastAsia="uk-UA"/>
        </w:rPr>
        <w:t>_______________________________________</w:t>
      </w:r>
    </w:p>
    <w:p w:rsidR="008D49D7" w:rsidRDefault="008D49D7" w:rsidP="008D49D7">
      <w:pPr>
        <w:spacing w:after="0" w:line="240" w:lineRule="auto"/>
        <w:ind w:left="-426" w:right="-284"/>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0"/>
          <w:szCs w:val="20"/>
          <w:lang w:eastAsia="uk-UA"/>
        </w:rPr>
        <w:t xml:space="preserve">                                                       </w:t>
      </w:r>
      <w:r w:rsidRPr="008D49D7">
        <w:rPr>
          <w:rFonts w:ascii="Times New Roman" w:eastAsiaTheme="minorEastAsia" w:hAnsi="Times New Roman" w:cs="Times New Roman"/>
          <w:sz w:val="20"/>
          <w:szCs w:val="20"/>
          <w:lang w:eastAsia="uk-UA"/>
        </w:rPr>
        <w:t>(назва документа, який засвідчує право підпису)</w:t>
      </w:r>
    </w:p>
    <w:p w:rsidR="00150A9A" w:rsidRPr="00E1127A" w:rsidRDefault="00A326A8" w:rsidP="008D49D7">
      <w:pPr>
        <w:spacing w:after="0" w:line="240" w:lineRule="auto"/>
        <w:ind w:left="-426" w:right="-284"/>
        <w:jc w:val="both"/>
        <w:rPr>
          <w:rFonts w:ascii="Times New Roman" w:eastAsia="Times New Roman" w:hAnsi="Times New Roman" w:cs="Times New Roman"/>
          <w:sz w:val="28"/>
          <w:szCs w:val="28"/>
          <w:vertAlign w:val="superscript"/>
          <w:lang w:eastAsia="uk-UA"/>
        </w:rPr>
      </w:pPr>
      <w:r w:rsidRPr="00E1127A">
        <w:rPr>
          <w:rFonts w:ascii="Times New Roman" w:eastAsiaTheme="minorEastAsia" w:hAnsi="Times New Roman" w:cs="Times New Roman"/>
          <w:sz w:val="28"/>
          <w:szCs w:val="28"/>
          <w:lang w:eastAsia="uk-UA"/>
        </w:rPr>
        <w:t>(далі - Продавець) (далі - Сторони), з метою встановлення</w:t>
      </w:r>
      <w:r w:rsidR="008D49D7">
        <w:rPr>
          <w:rFonts w:ascii="Times New Roman" w:eastAsiaTheme="minorEastAsia" w:hAnsi="Times New Roman" w:cs="Times New Roman"/>
          <w:sz w:val="28"/>
          <w:szCs w:val="28"/>
          <w:lang w:eastAsia="uk-UA"/>
        </w:rPr>
        <w:t xml:space="preserve"> </w:t>
      </w:r>
      <w:r w:rsidRPr="00E1127A">
        <w:rPr>
          <w:rFonts w:ascii="Times New Roman" w:eastAsiaTheme="minorEastAsia" w:hAnsi="Times New Roman" w:cs="Times New Roman"/>
          <w:sz w:val="28"/>
          <w:szCs w:val="28"/>
          <w:lang w:eastAsia="uk-UA"/>
        </w:rPr>
        <w:t xml:space="preserve">взаємовідносин Сторін щодо проведення операцій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відповідно до Положення про застосування Національним банком України стандартних інструментів регулювання ліквідності банківської системи, затвердженого постановою Правління Національного банку України від 17 вересня 2015 року N 615 (зі змінами) (далі - Положення), розпорядчих актів Національного банку України уклали цей генеральний договір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(далі - договір) про таке</w:t>
      </w:r>
      <w:r w:rsidR="008D49D7">
        <w:rPr>
          <w:rFonts w:ascii="Times New Roman" w:eastAsiaTheme="minorEastAsia" w:hAnsi="Times New Roman" w:cs="Times New Roman"/>
          <w:sz w:val="28"/>
          <w:szCs w:val="28"/>
          <w:lang w:eastAsia="uk-UA"/>
        </w:rPr>
        <w:t>.</w:t>
      </w:r>
    </w:p>
    <w:p w:rsidR="00150A9A" w:rsidRPr="00E1127A" w:rsidRDefault="00150A9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t>I. Предмет договору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E1127A" w:rsidRPr="00E1127A" w:rsidTr="00C76C7D">
        <w:trPr>
          <w:tblCellSpacing w:w="22" w:type="dxa"/>
          <w:jc w:val="center"/>
        </w:trPr>
        <w:tc>
          <w:tcPr>
            <w:tcW w:w="5000" w:type="pct"/>
            <w:hideMark/>
          </w:tcPr>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 Продавець продає, а Покупець купує цінні папери в кількості, на загальну суму та у визначену дату, що зазначені в додатку до цього договору.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2. Продавець купує, а Покупець продає цінні папери в кількості, на загальну суму та у визначену дату, що зазначені в додатку до цього договору.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3. Ціна зворотної купівлі (викупу) визначається таким чином, щоб різниця між ціною зворотної купівлі (викупу) та ціною купівлі відповідала доходу, нарахованому на ціну купівлі за процентною ставкою, визначеною окремим рішенням Правління Національного банку України, але не нижчою, ніж облікова ставка Національного банку України.</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Базовою кількістю днів для нарахування процентного(</w:t>
            </w:r>
            <w:proofErr w:type="spellStart"/>
            <w:r w:rsidRPr="00E1127A">
              <w:rPr>
                <w:rFonts w:ascii="Times New Roman" w:eastAsiaTheme="minorEastAsia" w:hAnsi="Times New Roman" w:cs="Times New Roman"/>
                <w:sz w:val="28"/>
                <w:szCs w:val="28"/>
                <w:lang w:eastAsia="uk-UA"/>
              </w:rPr>
              <w:t>их</w:t>
            </w:r>
            <w:proofErr w:type="spellEnd"/>
            <w:r w:rsidRPr="00E1127A">
              <w:rPr>
                <w:rFonts w:ascii="Times New Roman" w:eastAsiaTheme="minorEastAsia" w:hAnsi="Times New Roman" w:cs="Times New Roman"/>
                <w:sz w:val="28"/>
                <w:szCs w:val="28"/>
                <w:lang w:eastAsia="uk-UA"/>
              </w:rPr>
              <w:t xml:space="preserve">) доходу/витрат та штрафу за операцією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є фактична кількість днів у місяці/році.</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4. Додаток є невід'ємною частиною цього договору та містить такі реквізити:</w:t>
            </w:r>
          </w:p>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номер, дату підписання додатка;</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строк операції (дату купівлі / зворотної купівлі);</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характеристику цінних паперів (код, дату погашення, справедливу вартість, валюту розміщення, кількість);</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lastRenderedPageBreak/>
              <w:t>ціну купівлі / ціну зворотної купівлі цінних паперів;</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номери банківських рахунків Сторін;</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реквізити Сторін.</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5. Покупець проводить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з тими цінними паперами, які перебувають у власності Продавця та строки виплати купонного доходу та/або погашення за цими цінними паперами мають відбуватися не раніше двох наступних робочих днів після дати їх зворотної купівлі.</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6. Покупець проводить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з цінними паперами за справедливою вартістю, порядок визначення якої встановлюється Національним банком України, та застосовує коригуючі коефіцієнти, розміри яких не змінюються до виконання Продавцем зобов'язань зі зворотної купівлі цінних паперів.</w:t>
            </w:r>
          </w:p>
        </w:tc>
      </w:tr>
    </w:tbl>
    <w:p w:rsidR="00150A9A" w:rsidRPr="00E1127A" w:rsidRDefault="00150A9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lastRenderedPageBreak/>
        <w:t>II. Зобов'язання та права Сторін</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E1127A" w:rsidRPr="00E1127A" w:rsidTr="00C76C7D">
        <w:trPr>
          <w:tblCellSpacing w:w="22" w:type="dxa"/>
          <w:jc w:val="center"/>
        </w:trPr>
        <w:tc>
          <w:tcPr>
            <w:tcW w:w="5000" w:type="pct"/>
            <w:hideMark/>
          </w:tcPr>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7. Покупець зобов'язується:</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 купити цінні папери за ціною, у кількості та не пізніше дня, що визначені в додатку до цього договору, та перерахувати кошти в загальній сумі на зазначений Продавцем рахунок шляхом подання до депозитарної установи Національного банку України відповідного розпорядження на переказ цінних паперів та їх переведення у власність Покупця в порядку, визначеному нормативно-правовими актами з питань депозитарної та клірингової діяльності (далі - в установленому порядку);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2) продати на визначену дату відповідні цінні папери у кількості та на суму, що зазначені в додатку до цього договору, шляхом подання до депозитарної установи Національного банку України відповідного розпорядження на переказ цих цінних паперів Продавцем та їх викупу в установленому порядку;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3) у разі невиконання Продавцем зобов'язань щодо зворотного викупу цінних паперів перерахувати на кореспондентський рахунок Продавця, відкритий у Національному банку України, суму перевищення коштів, одержаних від продажу цінних паперів, що є предметом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над загальною сумою заборгованості банку за операцією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(ціна купівлі, процентний дохід, штраф), а також перевести на рахунок у цінних паперах Продавця надлишок непроданих цінних паперів, що є предметом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8. Покупець має право:</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1) здійснювати протягом дії цього договору перевірки Продавця (у тому числі шляхом проведення інспекційних перевірок) та контроль за дотриманням Продавцем вимог нормативно-правових і розпорядчих актів Національного банку України, а </w:t>
            </w:r>
            <w:r w:rsidRPr="00E1127A">
              <w:rPr>
                <w:rFonts w:ascii="Times New Roman" w:eastAsiaTheme="minorEastAsia" w:hAnsi="Times New Roman" w:cs="Times New Roman"/>
                <w:sz w:val="28"/>
                <w:szCs w:val="28"/>
                <w:lang w:eastAsia="uk-UA"/>
              </w:rPr>
              <w:lastRenderedPageBreak/>
              <w:t>також виконанням умов цього договору, у тому числі щодо достовірності підписів та наявності повноважень для підписання уповноваженими особами Продавця документів, що подаються до Покупця відповідно до цього договору;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2) забезпечити в разі невиконання Продавцем зобов'язань генерального договору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щодо зворотної купівлі цінних паперів нарахування з наступного календарного дня, що настає за днем зворотної купівлі відповідно до договору, штраф у розмірі 0,1 % від суми зобов'язання, але не вище ніж 1 % від суми зареєстрованого статутного капіталу банку;</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3) відмовитися після двох робочих днів із дня невиконання Продавцем зобов'язань генерального договору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xml:space="preserve"> щодо зворотного викупу цінних паперів, повідомивши про це Продавця, та реалізувати шляхом продажу на ринках капіталу невикуплені Продавцем цінні папери;</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4) залишити цінні папери, які є предметом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у своїй власності за справедливою вартістю, визначеною відповідно до розпорядчих актів Національного банку України.</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9. Продавець зобов'язується:</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 продати цінні папери в кількості, на загальну суму та не пізніше дня, що визначені в додатку до цього договору, шляхом подання в установленому порядку до депозитарію Національного банку України або Центрального депозитарію цінних паперів розпорядження на переказ відповідних цінних паперів;</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2) здійснити зворотну купівлю в Покупця цінних паперів у кількості, на загальну суму та на визначену дату, що зазначені в додатку до цього договору, шляхом подання в установленому порядку до депозитарію Національного банку / депозитарної установи Національного банку [у разі прийняття Продавцем рішення щодо включення цінних паперів, які є предметом операцій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до пулу активів (майна) за операціями з рефінансування] та/або Центрального депозитарію цінних паперів розпорядження на переказ цінних паперів та перерахувати кошти в загальній сумі на рахунок Покупця;</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3) надавати Покупцю у визначені ним строки та/або за окремим запитом інформацію про дотримання умов цього договору та Положення;</w:t>
            </w:r>
          </w:p>
          <w:p w:rsidR="00150A9A" w:rsidRPr="00E1127A" w:rsidRDefault="00150A9A" w:rsidP="008D49D7">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 xml:space="preserve">4) дотримуватися вимог Положення щодо відповідальності за підписання уповноваженими особами Продавця документів, що подаються до Покупця відповідно до цього договору, на проведення операції прямого </w:t>
            </w:r>
            <w:proofErr w:type="spellStart"/>
            <w:r w:rsidRPr="00E1127A">
              <w:rPr>
                <w:rFonts w:ascii="Times New Roman" w:eastAsiaTheme="minorEastAsia" w:hAnsi="Times New Roman" w:cs="Times New Roman"/>
                <w:sz w:val="28"/>
                <w:szCs w:val="28"/>
                <w:lang w:eastAsia="uk-UA"/>
              </w:rPr>
              <w:t>репо</w:t>
            </w:r>
            <w:proofErr w:type="spellEnd"/>
            <w:r w:rsidRPr="00E1127A">
              <w:rPr>
                <w:rFonts w:ascii="Times New Roman" w:eastAsiaTheme="minorEastAsia" w:hAnsi="Times New Roman" w:cs="Times New Roman"/>
                <w:sz w:val="28"/>
                <w:szCs w:val="28"/>
                <w:lang w:eastAsia="uk-UA"/>
              </w:rPr>
              <w:t>, зокрема за достовірність підписів та наявність їх повноважень для підписання, а також інформувати Покупця про будь-які зміни щодо повноважень та підписів уповноважених осіб на формування заявки Продавця.</w:t>
            </w:r>
          </w:p>
        </w:tc>
      </w:tr>
    </w:tbl>
    <w:p w:rsidR="00150A9A" w:rsidRPr="00E1127A" w:rsidRDefault="00150A9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lastRenderedPageBreak/>
        <w:t>III. Відповідальність Сторін</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E1127A" w:rsidRPr="00E1127A" w:rsidTr="00C76C7D">
        <w:trPr>
          <w:tblCellSpacing w:w="22" w:type="dxa"/>
          <w:jc w:val="center"/>
        </w:trPr>
        <w:tc>
          <w:tcPr>
            <w:tcW w:w="5000" w:type="pct"/>
            <w:hideMark/>
          </w:tcPr>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lastRenderedPageBreak/>
              <w:t>10. Відповідальність Сторін визначається законодавством України, у тому числі Положенням.</w:t>
            </w:r>
          </w:p>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11. Відповідальність за достовірність підписів та наявність повноважень осіб, які від імені Продавця підписують документи, що подаються Покупцю відповідно до вимог Положення, покладається на Продавця.</w:t>
            </w:r>
          </w:p>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12. Продавець у разі неможливості виконання зобов'язань за цим договором сплачує всі витрати Покупця, пов'язані з виконанням грошового зобов'язання в повному обсязі.</w:t>
            </w:r>
          </w:p>
        </w:tc>
      </w:tr>
    </w:tbl>
    <w:p w:rsidR="00150A9A" w:rsidRPr="00E1127A" w:rsidRDefault="00150A9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t>IV. Інші умови договору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E1127A" w:rsidRPr="00E1127A" w:rsidTr="00C76C7D">
        <w:trPr>
          <w:tblCellSpacing w:w="22" w:type="dxa"/>
          <w:jc w:val="center"/>
        </w:trPr>
        <w:tc>
          <w:tcPr>
            <w:tcW w:w="5000" w:type="pct"/>
            <w:hideMark/>
          </w:tcPr>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13. Договір набирає чинності з дня його підписання уповноваженими представниками Сторін і діє до часу його розірвання однією із Сторін.</w:t>
            </w:r>
          </w:p>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14. Спори, що виникають протягом дії договору, вирішуються шляхом переговорів, а в разі недосягнення згоди - у встановленому законодавством України порядку.</w:t>
            </w:r>
          </w:p>
          <w:p w:rsidR="00150A9A" w:rsidRPr="00E1127A" w:rsidRDefault="00150A9A" w:rsidP="008D49D7">
            <w:pPr>
              <w:spacing w:before="100" w:beforeAutospacing="1" w:after="100" w:afterAutospacing="1" w:line="240" w:lineRule="auto"/>
              <w:ind w:firstLine="709"/>
              <w:rPr>
                <w:rFonts w:ascii="Times New Roman" w:eastAsiaTheme="minorEastAsia" w:hAnsi="Times New Roman" w:cs="Times New Roman"/>
                <w:sz w:val="28"/>
                <w:szCs w:val="28"/>
                <w:lang w:eastAsia="uk-UA"/>
              </w:rPr>
            </w:pPr>
            <w:r w:rsidRPr="00E1127A">
              <w:rPr>
                <w:rFonts w:ascii="Times New Roman" w:eastAsiaTheme="minorEastAsia" w:hAnsi="Times New Roman" w:cs="Times New Roman"/>
                <w:sz w:val="28"/>
                <w:szCs w:val="28"/>
                <w:lang w:eastAsia="uk-UA"/>
              </w:rPr>
              <w:t>15. Договір може бути змінено за письмовою згодою Сторін шляхом укладення додаткового договору, що є невід'ємною частиною цього договору.</w:t>
            </w:r>
          </w:p>
        </w:tc>
      </w:tr>
    </w:tbl>
    <w:p w:rsidR="00150A9A" w:rsidRPr="00E1127A" w:rsidRDefault="00E1127A" w:rsidP="008D49D7">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eastAsia="uk-UA"/>
        </w:rPr>
      </w:pPr>
      <w:r w:rsidRPr="00E1127A">
        <w:rPr>
          <w:rFonts w:ascii="Times New Roman" w:eastAsia="Times New Roman" w:hAnsi="Times New Roman" w:cs="Times New Roman"/>
          <w:b/>
          <w:bCs/>
          <w:sz w:val="28"/>
          <w:szCs w:val="28"/>
          <w:lang w:eastAsia="uk-UA"/>
        </w:rPr>
        <w:t>V</w:t>
      </w:r>
      <w:r w:rsidR="00150A9A" w:rsidRPr="00E1127A">
        <w:rPr>
          <w:rFonts w:ascii="Times New Roman" w:eastAsia="Times New Roman" w:hAnsi="Times New Roman" w:cs="Times New Roman"/>
          <w:b/>
          <w:bCs/>
          <w:sz w:val="28"/>
          <w:szCs w:val="28"/>
          <w:lang w:eastAsia="uk-UA"/>
        </w:rPr>
        <w:t>. Місцезнаходження та банківські реквізити Сторін</w:t>
      </w:r>
    </w:p>
    <w:tbl>
      <w:tblPr>
        <w:tblW w:w="9634" w:type="dxa"/>
        <w:tblLayout w:type="fixed"/>
        <w:tblLook w:val="00A0" w:firstRow="1" w:lastRow="0" w:firstColumn="1" w:lastColumn="0" w:noHBand="0" w:noVBand="0"/>
      </w:tblPr>
      <w:tblGrid>
        <w:gridCol w:w="4786"/>
        <w:gridCol w:w="4848"/>
      </w:tblGrid>
      <w:tr w:rsidR="00AC5181" w:rsidRPr="00AC5181" w:rsidTr="008F7CDE">
        <w:tc>
          <w:tcPr>
            <w:tcW w:w="4786" w:type="dxa"/>
          </w:tcPr>
          <w:p w:rsidR="00AC5181" w:rsidRPr="00AC5181" w:rsidRDefault="00AC5181" w:rsidP="00AC5181">
            <w:pPr>
              <w:spacing w:after="0" w:line="240" w:lineRule="auto"/>
              <w:jc w:val="both"/>
              <w:rPr>
                <w:rFonts w:ascii="Times New Roman" w:eastAsiaTheme="minorEastAsia" w:hAnsi="Times New Roman" w:cs="Times New Roman"/>
                <w:b/>
                <w:bCs/>
                <w:sz w:val="28"/>
                <w:szCs w:val="28"/>
                <w:lang w:eastAsia="uk-UA"/>
              </w:rPr>
            </w:pPr>
            <w:r w:rsidRPr="00AC5181">
              <w:rPr>
                <w:rFonts w:ascii="Times New Roman" w:eastAsiaTheme="minorEastAsia" w:hAnsi="Times New Roman" w:cs="Times New Roman"/>
                <w:b/>
                <w:bCs/>
                <w:sz w:val="28"/>
                <w:szCs w:val="28"/>
                <w:lang w:eastAsia="uk-UA"/>
              </w:rPr>
              <w:t>Покупець</w:t>
            </w: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spacing w:after="0" w:line="240" w:lineRule="auto"/>
              <w:jc w:val="both"/>
              <w:rPr>
                <w:rFonts w:ascii="Times New Roman" w:eastAsiaTheme="minorEastAsia" w:hAnsi="Times New Roman" w:cs="Times New Roman"/>
                <w:b/>
                <w:bCs/>
                <w:sz w:val="28"/>
                <w:szCs w:val="28"/>
                <w:lang w:eastAsia="uk-UA"/>
              </w:rPr>
            </w:pPr>
            <w:r w:rsidRPr="00AC5181">
              <w:rPr>
                <w:rFonts w:ascii="Times New Roman" w:eastAsiaTheme="minorEastAsia" w:hAnsi="Times New Roman" w:cs="Times New Roman"/>
                <w:b/>
                <w:bCs/>
                <w:sz w:val="28"/>
                <w:szCs w:val="28"/>
                <w:lang w:eastAsia="uk-UA"/>
              </w:rPr>
              <w:t>Національний банк України</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01601, м. Київ,</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вул. Інститутська, 9</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Код банку 300001,</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ідентифікаційний код</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в ЄДРПОУ 00032106</w:t>
            </w: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_________________________</w:t>
            </w: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7938"/>
                <w:tab w:val="left" w:pos="8364"/>
              </w:tabs>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tabs>
                <w:tab w:val="left" w:pos="7938"/>
                <w:tab w:val="left" w:pos="8364"/>
              </w:tabs>
              <w:spacing w:after="0" w:line="240" w:lineRule="auto"/>
              <w:jc w:val="both"/>
              <w:rPr>
                <w:rFonts w:ascii="Times New Roman" w:eastAsiaTheme="minorEastAsia" w:hAnsi="Times New Roman" w:cs="Times New Roman"/>
                <w:bCs/>
                <w:sz w:val="28"/>
                <w:szCs w:val="28"/>
                <w:lang w:eastAsia="uk-UA"/>
              </w:rPr>
            </w:pPr>
          </w:p>
          <w:p w:rsidR="00AC5181" w:rsidRPr="00AC5181" w:rsidRDefault="00AC5181" w:rsidP="00AC5181">
            <w:pPr>
              <w:tabs>
                <w:tab w:val="left" w:pos="7938"/>
                <w:tab w:val="left" w:pos="8364"/>
              </w:tabs>
              <w:spacing w:after="0" w:line="240" w:lineRule="auto"/>
              <w:jc w:val="both"/>
              <w:rPr>
                <w:rFonts w:ascii="Times New Roman" w:eastAsiaTheme="minorEastAsia" w:hAnsi="Times New Roman" w:cs="Times New Roman"/>
                <w:bCs/>
                <w:sz w:val="28"/>
                <w:szCs w:val="28"/>
                <w:lang w:eastAsia="uk-UA"/>
              </w:rPr>
            </w:pPr>
            <w:r w:rsidRPr="00AC5181">
              <w:rPr>
                <w:rFonts w:ascii="Times New Roman" w:eastAsiaTheme="minorEastAsia" w:hAnsi="Times New Roman" w:cs="Times New Roman"/>
                <w:bCs/>
                <w:sz w:val="28"/>
                <w:szCs w:val="28"/>
                <w:lang w:eastAsia="uk-UA"/>
              </w:rPr>
              <w:t xml:space="preserve">________________ </w:t>
            </w:r>
            <w:r>
              <w:rPr>
                <w:rFonts w:ascii="Times New Roman" w:eastAsiaTheme="minorEastAsia" w:hAnsi="Times New Roman" w:cs="Times New Roman"/>
                <w:sz w:val="28"/>
                <w:szCs w:val="28"/>
                <w:lang w:eastAsia="uk-UA"/>
              </w:rPr>
              <w:t>ПІБ</w:t>
            </w:r>
          </w:p>
          <w:p w:rsidR="00AC5181" w:rsidRPr="00AC5181" w:rsidRDefault="00AC5181" w:rsidP="00AC5181">
            <w:pPr>
              <w:tabs>
                <w:tab w:val="left" w:pos="7938"/>
                <w:tab w:val="left" w:pos="8364"/>
              </w:tabs>
              <w:spacing w:after="0" w:line="240" w:lineRule="auto"/>
              <w:jc w:val="both"/>
              <w:rPr>
                <w:rFonts w:ascii="Times New Roman" w:eastAsiaTheme="minorEastAsia" w:hAnsi="Times New Roman" w:cs="Times New Roman"/>
                <w:bCs/>
                <w:sz w:val="28"/>
                <w:szCs w:val="28"/>
                <w:lang w:eastAsia="uk-UA"/>
              </w:rPr>
            </w:pPr>
            <w:r w:rsidRPr="00AC5181">
              <w:rPr>
                <w:rFonts w:ascii="Times New Roman" w:eastAsiaTheme="minorEastAsia" w:hAnsi="Times New Roman" w:cs="Times New Roman"/>
                <w:bCs/>
                <w:sz w:val="28"/>
                <w:szCs w:val="28"/>
                <w:lang w:eastAsia="uk-UA"/>
              </w:rPr>
              <w:t>М.П.</w:t>
            </w:r>
          </w:p>
        </w:tc>
        <w:tc>
          <w:tcPr>
            <w:tcW w:w="4848" w:type="dxa"/>
          </w:tcPr>
          <w:p w:rsidR="00AC5181" w:rsidRPr="00AC5181" w:rsidRDefault="00AC5181" w:rsidP="00AC5181">
            <w:pPr>
              <w:tabs>
                <w:tab w:val="left" w:pos="7938"/>
                <w:tab w:val="left" w:pos="8505"/>
              </w:tabs>
              <w:spacing w:after="0" w:line="240" w:lineRule="auto"/>
              <w:jc w:val="both"/>
              <w:rPr>
                <w:rFonts w:ascii="Times New Roman" w:eastAsiaTheme="minorEastAsia" w:hAnsi="Times New Roman" w:cs="Times New Roman"/>
                <w:b/>
                <w:sz w:val="28"/>
                <w:szCs w:val="28"/>
                <w:lang w:eastAsia="uk-UA"/>
              </w:rPr>
            </w:pPr>
            <w:r w:rsidRPr="00AC5181">
              <w:rPr>
                <w:rFonts w:ascii="Times New Roman" w:eastAsiaTheme="minorEastAsia" w:hAnsi="Times New Roman" w:cs="Times New Roman"/>
                <w:b/>
                <w:sz w:val="28"/>
                <w:szCs w:val="28"/>
                <w:lang w:eastAsia="uk-UA"/>
              </w:rPr>
              <w:t>Продавець</w:t>
            </w:r>
          </w:p>
          <w:p w:rsidR="00AC5181" w:rsidRPr="00AC5181" w:rsidRDefault="00AC5181" w:rsidP="00AC5181">
            <w:pPr>
              <w:tabs>
                <w:tab w:val="left" w:pos="7938"/>
                <w:tab w:val="left" w:pos="8505"/>
              </w:tabs>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7938"/>
                <w:tab w:val="left" w:pos="8505"/>
              </w:tabs>
              <w:spacing w:after="0" w:line="240" w:lineRule="auto"/>
              <w:jc w:val="both"/>
              <w:rPr>
                <w:rFonts w:ascii="Times New Roman" w:eastAsiaTheme="minorEastAsia" w:hAnsi="Times New Roman" w:cs="Times New Roman"/>
                <w:b/>
                <w:sz w:val="28"/>
                <w:szCs w:val="28"/>
                <w:lang w:eastAsia="uk-UA"/>
              </w:rPr>
            </w:pPr>
            <w:permStart w:id="1412184593" w:edGrp="everyone"/>
            <w:r w:rsidRPr="00AC5181">
              <w:rPr>
                <w:rFonts w:ascii="Times New Roman" w:eastAsiaTheme="minorEastAsia" w:hAnsi="Times New Roman" w:cs="Times New Roman"/>
                <w:b/>
                <w:sz w:val="28"/>
                <w:szCs w:val="28"/>
                <w:lang w:eastAsia="uk-UA"/>
              </w:rPr>
              <w:t>_________________________________________________________</w:t>
            </w:r>
          </w:p>
          <w:p w:rsidR="00AC5181" w:rsidRPr="00AC5181" w:rsidRDefault="00AC5181" w:rsidP="00AC5181">
            <w:pPr>
              <w:tabs>
                <w:tab w:val="left" w:pos="6420"/>
              </w:tabs>
              <w:autoSpaceDE w:val="0"/>
              <w:autoSpaceDN w:val="0"/>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 xml:space="preserve">_______, м. Київ, </w:t>
            </w:r>
          </w:p>
          <w:p w:rsidR="00AC5181" w:rsidRPr="00AC5181" w:rsidRDefault="00AC5181" w:rsidP="00AC5181">
            <w:pPr>
              <w:tabs>
                <w:tab w:val="left" w:pos="6420"/>
              </w:tabs>
              <w:autoSpaceDE w:val="0"/>
              <w:autoSpaceDN w:val="0"/>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вул. _________________</w:t>
            </w:r>
          </w:p>
          <w:p w:rsidR="00AC5181" w:rsidRPr="00AC5181" w:rsidRDefault="00AC5181" w:rsidP="00AC5181">
            <w:pPr>
              <w:autoSpaceDE w:val="0"/>
              <w:autoSpaceDN w:val="0"/>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Код банку___________,</w:t>
            </w:r>
          </w:p>
          <w:p w:rsidR="00AC5181" w:rsidRPr="00AC5181" w:rsidRDefault="00AC5181" w:rsidP="00AC5181">
            <w:pPr>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ідентифікаційний код</w:t>
            </w:r>
          </w:p>
          <w:p w:rsidR="00AC5181" w:rsidRPr="00AC5181" w:rsidRDefault="00AC5181" w:rsidP="00AC5181">
            <w:pPr>
              <w:tabs>
                <w:tab w:val="left" w:pos="6420"/>
              </w:tabs>
              <w:autoSpaceDE w:val="0"/>
              <w:autoSpaceDN w:val="0"/>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в ЄДРПОУ _______________</w:t>
            </w:r>
          </w:p>
          <w:p w:rsidR="00AC5181" w:rsidRPr="00AC5181" w:rsidRDefault="00AC5181" w:rsidP="00AC5181">
            <w:pPr>
              <w:tabs>
                <w:tab w:val="left" w:pos="6420"/>
              </w:tabs>
              <w:autoSpaceDE w:val="0"/>
              <w:autoSpaceDN w:val="0"/>
              <w:spacing w:after="0" w:line="240" w:lineRule="auto"/>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К/р___________________ в Національному банку України</w:t>
            </w:r>
          </w:p>
          <w:p w:rsidR="00AC5181" w:rsidRPr="00AC5181" w:rsidRDefault="00AC5181" w:rsidP="00AC5181">
            <w:pPr>
              <w:tabs>
                <w:tab w:val="left" w:pos="6420"/>
              </w:tabs>
              <w:autoSpaceDE w:val="0"/>
              <w:autoSpaceDN w:val="0"/>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6420"/>
              </w:tabs>
              <w:autoSpaceDE w:val="0"/>
              <w:autoSpaceDN w:val="0"/>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_________________________</w:t>
            </w: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p>
          <w:p w:rsid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______________ ПІБ</w:t>
            </w:r>
          </w:p>
          <w:p w:rsidR="00AC5181" w:rsidRPr="00AC5181" w:rsidRDefault="00AC5181" w:rsidP="00AC5181">
            <w:pPr>
              <w:tabs>
                <w:tab w:val="left" w:pos="0"/>
              </w:tabs>
              <w:spacing w:after="0" w:line="240" w:lineRule="auto"/>
              <w:jc w:val="both"/>
              <w:rPr>
                <w:rFonts w:ascii="Times New Roman" w:eastAsiaTheme="minorEastAsia" w:hAnsi="Times New Roman" w:cs="Times New Roman"/>
                <w:sz w:val="28"/>
                <w:szCs w:val="28"/>
                <w:lang w:eastAsia="uk-UA"/>
              </w:rPr>
            </w:pPr>
            <w:r w:rsidRPr="00AC5181">
              <w:rPr>
                <w:rFonts w:ascii="Times New Roman" w:eastAsiaTheme="minorEastAsia" w:hAnsi="Times New Roman" w:cs="Times New Roman"/>
                <w:sz w:val="28"/>
                <w:szCs w:val="28"/>
                <w:lang w:eastAsia="uk-UA"/>
              </w:rPr>
              <w:t>М.П.</w:t>
            </w:r>
            <w:permEnd w:id="1412184593"/>
          </w:p>
        </w:tc>
      </w:tr>
    </w:tbl>
    <w:p w:rsidR="001C170A" w:rsidRDefault="001C170A" w:rsidP="00AC5181">
      <w:pPr>
        <w:rPr>
          <w:rFonts w:ascii="Times New Roman" w:hAnsi="Times New Roman" w:cs="Times New Roman"/>
          <w:sz w:val="28"/>
          <w:szCs w:val="28"/>
        </w:rPr>
      </w:pPr>
    </w:p>
    <w:sectPr w:rsidR="001C170A">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D8A" w:rsidRDefault="00732D8A" w:rsidP="00CC58B9">
      <w:pPr>
        <w:spacing w:after="0" w:line="240" w:lineRule="auto"/>
      </w:pPr>
      <w:r>
        <w:separator/>
      </w:r>
    </w:p>
  </w:endnote>
  <w:endnote w:type="continuationSeparator" w:id="0">
    <w:p w:rsidR="00732D8A" w:rsidRDefault="00732D8A" w:rsidP="00CC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B9" w:rsidRDefault="00CC58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536142"/>
      <w:docPartObj>
        <w:docPartGallery w:val="Page Numbers (Bottom of Page)"/>
        <w:docPartUnique/>
      </w:docPartObj>
    </w:sdtPr>
    <w:sdtEndPr/>
    <w:sdtContent>
      <w:p w:rsidR="00CC58B9" w:rsidRDefault="00CC58B9">
        <w:pPr>
          <w:pStyle w:val="a5"/>
          <w:jc w:val="center"/>
        </w:pPr>
        <w:r>
          <w:fldChar w:fldCharType="begin"/>
        </w:r>
        <w:r>
          <w:instrText>PAGE   \* MERGEFORMAT</w:instrText>
        </w:r>
        <w:r>
          <w:fldChar w:fldCharType="separate"/>
        </w:r>
        <w:r w:rsidR="001457A4">
          <w:rPr>
            <w:noProof/>
          </w:rPr>
          <w:t>1</w:t>
        </w:r>
        <w:r>
          <w:fldChar w:fldCharType="end"/>
        </w:r>
      </w:p>
    </w:sdtContent>
  </w:sdt>
  <w:p w:rsidR="00CC58B9" w:rsidRDefault="00CC58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B9" w:rsidRDefault="00CC5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D8A" w:rsidRDefault="00732D8A" w:rsidP="00CC58B9">
      <w:pPr>
        <w:spacing w:after="0" w:line="240" w:lineRule="auto"/>
      </w:pPr>
      <w:r>
        <w:separator/>
      </w:r>
    </w:p>
  </w:footnote>
  <w:footnote w:type="continuationSeparator" w:id="0">
    <w:p w:rsidR="00732D8A" w:rsidRDefault="00732D8A" w:rsidP="00CC5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B9" w:rsidRDefault="00CC58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B9" w:rsidRDefault="00CC58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8B9" w:rsidRDefault="00CC58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20"/>
    <w:rsid w:val="001457A4"/>
    <w:rsid w:val="00150A9A"/>
    <w:rsid w:val="001C170A"/>
    <w:rsid w:val="00724320"/>
    <w:rsid w:val="00732D8A"/>
    <w:rsid w:val="00744CA0"/>
    <w:rsid w:val="008D49D7"/>
    <w:rsid w:val="00A326A8"/>
    <w:rsid w:val="00A61486"/>
    <w:rsid w:val="00AC5181"/>
    <w:rsid w:val="00CA18B7"/>
    <w:rsid w:val="00CC58B9"/>
    <w:rsid w:val="00E11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C438"/>
  <w15:chartTrackingRefBased/>
  <w15:docId w15:val="{47792553-2D62-4FCF-ACB5-25755EA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8B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C58B9"/>
  </w:style>
  <w:style w:type="paragraph" w:styleId="a5">
    <w:name w:val="footer"/>
    <w:basedOn w:val="a"/>
    <w:link w:val="a6"/>
    <w:uiPriority w:val="99"/>
    <w:unhideWhenUsed/>
    <w:rsid w:val="00CC58B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C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5396</Words>
  <Characters>3077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Горобець Ірина Олегівна</dc:creator>
  <cp:keywords/>
  <dc:description/>
  <cp:lastModifiedBy>Шейко Світлана Миколаївна</cp:lastModifiedBy>
  <cp:revision>7</cp:revision>
  <dcterms:created xsi:type="dcterms:W3CDTF">2022-11-08T12:47:00Z</dcterms:created>
  <dcterms:modified xsi:type="dcterms:W3CDTF">2022-11-22T10:11:00Z</dcterms:modified>
</cp:coreProperties>
</file>