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A9DD" w14:textId="77777777" w:rsidR="00B5684F" w:rsidRPr="00A24395" w:rsidRDefault="00B5684F" w:rsidP="00ED31E8">
      <w:pPr>
        <w:ind w:firstLine="709"/>
        <w:jc w:val="right"/>
        <w:rPr>
          <w:rFonts w:eastAsiaTheme="minorEastAsia"/>
          <w:b/>
          <w:color w:val="000000" w:themeColor="text1"/>
          <w:sz w:val="2"/>
          <w:szCs w:val="2"/>
          <w:lang w:val="ru-RU" w:eastAsia="en-US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ED31E8" w:rsidRPr="00A24395" w14:paraId="2BAFA9E9" w14:textId="77777777" w:rsidTr="00BE32D5">
        <w:trPr>
          <w:trHeight w:val="1528"/>
        </w:trPr>
        <w:tc>
          <w:tcPr>
            <w:tcW w:w="9356" w:type="dxa"/>
          </w:tcPr>
          <w:p w14:paraId="2F45C855" w14:textId="77777777" w:rsidR="00346C90" w:rsidRPr="00A24395" w:rsidRDefault="00346C90" w:rsidP="00346C90">
            <w:pPr>
              <w:widowControl w:val="0"/>
              <w:jc w:val="center"/>
              <w:rPr>
                <w:b/>
                <w:lang w:eastAsia="zh-CN"/>
              </w:rPr>
            </w:pPr>
            <w:r w:rsidRPr="00A24395">
              <w:rPr>
                <w:b/>
                <w:lang w:eastAsia="zh-CN"/>
              </w:rPr>
              <w:t>Аналіз регуляторного впливу</w:t>
            </w:r>
          </w:p>
          <w:p w14:paraId="4EFF2B0D" w14:textId="77777777" w:rsidR="002562C9" w:rsidRPr="00A24395" w:rsidRDefault="002562C9" w:rsidP="002562C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Cs w:val="0"/>
                <w:spacing w:val="-4"/>
                <w:sz w:val="28"/>
                <w:szCs w:val="28"/>
                <w:lang w:val="uk-UA"/>
              </w:rPr>
            </w:pPr>
            <w:r w:rsidRPr="00A24395">
              <w:rPr>
                <w:rFonts w:ascii="Times New Roman" w:hAnsi="Times New Roman" w:cs="Times New Roman"/>
                <w:bCs w:val="0"/>
                <w:spacing w:val="-4"/>
                <w:sz w:val="28"/>
                <w:szCs w:val="28"/>
                <w:lang w:val="uk-UA"/>
              </w:rPr>
              <w:t xml:space="preserve">до </w:t>
            </w:r>
            <w:proofErr w:type="spellStart"/>
            <w:r w:rsidRPr="00A24395">
              <w:rPr>
                <w:rFonts w:ascii="Times New Roman" w:hAnsi="Times New Roman" w:cs="Times New Roman"/>
                <w:bCs w:val="0"/>
                <w:spacing w:val="-4"/>
                <w:sz w:val="28"/>
                <w:szCs w:val="28"/>
                <w:lang w:val="uk-UA"/>
              </w:rPr>
              <w:t>проєкту</w:t>
            </w:r>
            <w:proofErr w:type="spellEnd"/>
            <w:r w:rsidRPr="00A24395">
              <w:rPr>
                <w:rFonts w:ascii="Times New Roman" w:hAnsi="Times New Roman" w:cs="Times New Roman"/>
                <w:bCs w:val="0"/>
                <w:spacing w:val="-4"/>
                <w:sz w:val="28"/>
                <w:szCs w:val="28"/>
                <w:lang w:val="uk-UA"/>
              </w:rPr>
              <w:t xml:space="preserve"> постанови Правління Національного банку України </w:t>
            </w:r>
          </w:p>
          <w:p w14:paraId="2E2368A4" w14:textId="7B97D1B3" w:rsidR="002562C9" w:rsidRPr="00A24395" w:rsidRDefault="002562C9" w:rsidP="002562C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Cs w:val="0"/>
                <w:spacing w:val="-4"/>
                <w:sz w:val="28"/>
                <w:szCs w:val="28"/>
                <w:lang w:val="uk-UA"/>
              </w:rPr>
            </w:pPr>
            <w:bookmarkStart w:id="0" w:name="_Hlk78207791"/>
            <w:r w:rsidRPr="00AE1F3D">
              <w:rPr>
                <w:rFonts w:ascii="Times New Roman" w:hAnsi="Times New Roman" w:cs="Times New Roman"/>
                <w:bCs w:val="0"/>
                <w:spacing w:val="-4"/>
                <w:sz w:val="28"/>
                <w:szCs w:val="28"/>
                <w:lang w:val="uk-UA"/>
              </w:rPr>
              <w:t>“</w:t>
            </w:r>
            <w:r w:rsidR="00AE1F3D" w:rsidRPr="00AE1F3D">
              <w:rPr>
                <w:rFonts w:ascii="Times New Roman" w:hAnsi="Times New Roman" w:cs="Times New Roman"/>
                <w:bCs w:val="0"/>
                <w:spacing w:val="-4"/>
                <w:sz w:val="28"/>
                <w:szCs w:val="28"/>
                <w:lang w:val="uk-UA"/>
              </w:rPr>
              <w:t>Про затвердження Положення щодо провадження діяльності зі страхування сільськогосподарської продукції з державною підтримкою</w:t>
            </w:r>
            <w:r w:rsidRPr="00AE1F3D">
              <w:rPr>
                <w:rFonts w:ascii="Times New Roman" w:hAnsi="Times New Roman" w:cs="Times New Roman"/>
                <w:bCs w:val="0"/>
                <w:spacing w:val="-4"/>
                <w:sz w:val="28"/>
                <w:szCs w:val="28"/>
                <w:lang w:val="uk-UA"/>
              </w:rPr>
              <w:t>”</w:t>
            </w:r>
          </w:p>
          <w:bookmarkEnd w:id="0"/>
          <w:p w14:paraId="2BAFA9E8" w14:textId="66F13806" w:rsidR="00346C90" w:rsidRPr="00A24395" w:rsidRDefault="00346C90" w:rsidP="00BE32D5">
            <w:pPr>
              <w:ind w:right="41"/>
              <w:jc w:val="center"/>
              <w:rPr>
                <w:b/>
                <w:lang w:eastAsia="zh-CN"/>
              </w:rPr>
            </w:pPr>
          </w:p>
        </w:tc>
      </w:tr>
    </w:tbl>
    <w:p w14:paraId="28934D39" w14:textId="77777777" w:rsidR="00BE32D5" w:rsidRDefault="00BE32D5" w:rsidP="00655F4A">
      <w:pPr>
        <w:widowControl w:val="0"/>
        <w:ind w:firstLine="686"/>
        <w:rPr>
          <w:b/>
          <w:lang w:eastAsia="zh-CN"/>
        </w:rPr>
      </w:pPr>
    </w:p>
    <w:p w14:paraId="2830018A" w14:textId="2A0D017F" w:rsidR="00346C90" w:rsidRPr="00A24395" w:rsidRDefault="00346C90" w:rsidP="00655F4A">
      <w:pPr>
        <w:widowControl w:val="0"/>
        <w:ind w:firstLine="686"/>
        <w:rPr>
          <w:b/>
          <w:lang w:eastAsia="zh-CN"/>
        </w:rPr>
      </w:pPr>
      <w:r w:rsidRPr="00A24395">
        <w:rPr>
          <w:b/>
          <w:lang w:eastAsia="zh-CN"/>
        </w:rPr>
        <w:t>І. Визначення та аналіз проблеми, яку пропонується розв’язати шляхом державного регулювання</w:t>
      </w:r>
    </w:p>
    <w:p w14:paraId="54B7D682" w14:textId="3F66A40E" w:rsidR="00346C90" w:rsidRDefault="00346C90" w:rsidP="00655F4A">
      <w:pPr>
        <w:widowControl w:val="0"/>
        <w:ind w:firstLine="686"/>
        <w:rPr>
          <w:rFonts w:eastAsia="Calibri"/>
          <w:lang w:eastAsia="en-US"/>
        </w:rPr>
      </w:pPr>
      <w:r w:rsidRPr="00346C90">
        <w:rPr>
          <w:rFonts w:eastAsia="Calibri"/>
          <w:lang w:eastAsia="en-US"/>
        </w:rPr>
        <w:t>Національний банк України (далі – Національний банк) відповідно до пункту 8</w:t>
      </w:r>
      <w:r w:rsidRPr="00346C90">
        <w:rPr>
          <w:rFonts w:eastAsia="Calibri"/>
          <w:vertAlign w:val="superscript"/>
          <w:lang w:eastAsia="en-US"/>
        </w:rPr>
        <w:t>1</w:t>
      </w:r>
      <w:r w:rsidRPr="00346C90">
        <w:rPr>
          <w:rFonts w:eastAsia="Calibri"/>
          <w:lang w:eastAsia="en-US"/>
        </w:rPr>
        <w:t xml:space="preserve"> статті 7 розділу І Закону України “Про Національний банк України” наділений повноваженнями здійснювати державне регулювання та нагляд на індивідуальній </w:t>
      </w:r>
      <w:r w:rsidR="00812299">
        <w:rPr>
          <w:rFonts w:eastAsia="Calibri"/>
          <w:lang w:eastAsia="en-US"/>
        </w:rPr>
        <w:t>і</w:t>
      </w:r>
      <w:r w:rsidR="00812299" w:rsidRPr="00346C90">
        <w:rPr>
          <w:rFonts w:eastAsia="Calibri"/>
          <w:lang w:eastAsia="en-US"/>
        </w:rPr>
        <w:t xml:space="preserve"> </w:t>
      </w:r>
      <w:r w:rsidRPr="00346C90">
        <w:rPr>
          <w:rFonts w:eastAsia="Calibri"/>
          <w:lang w:eastAsia="en-US"/>
        </w:rPr>
        <w:t>консолідованій основі на ринках небанківських фінансових послуг у межах, визначених</w:t>
      </w:r>
      <w:r w:rsidR="00A16E83">
        <w:rPr>
          <w:rFonts w:eastAsia="Calibri"/>
          <w:lang w:eastAsia="en-US"/>
        </w:rPr>
        <w:t xml:space="preserve"> </w:t>
      </w:r>
      <w:r w:rsidRPr="00346C90">
        <w:rPr>
          <w:rFonts w:eastAsia="Calibri"/>
          <w:lang w:eastAsia="en-US"/>
        </w:rPr>
        <w:t>Законом України “Про фінансові послуги та державне регулювання ринків фінансових послуг” (далі – Закон про фінансові послуги) та іншими законами України.</w:t>
      </w:r>
    </w:p>
    <w:p w14:paraId="552ACAAF" w14:textId="26439361" w:rsidR="00403BE5" w:rsidRPr="004A1ACB" w:rsidRDefault="00403BE5" w:rsidP="00403BE5">
      <w:pPr>
        <w:shd w:val="clear" w:color="auto" w:fill="FFFFFF"/>
        <w:ind w:firstLine="708"/>
        <w:textAlignment w:val="baseline"/>
        <w:rPr>
          <w:rFonts w:ascii="Arial" w:hAnsi="Arial" w:cs="Arial"/>
          <w:color w:val="1461AF"/>
          <w:sz w:val="18"/>
          <w:szCs w:val="18"/>
        </w:rPr>
      </w:pPr>
      <w:r w:rsidRPr="004A1ACB">
        <w:t xml:space="preserve">Пунктом 3 розділу ІІ </w:t>
      </w:r>
      <w:r w:rsidRPr="004A1ACB">
        <w:rPr>
          <w:spacing w:val="-4"/>
        </w:rPr>
        <w:t>“</w:t>
      </w:r>
      <w:r w:rsidRPr="004A1ACB">
        <w:t>Прикінцеві положення</w:t>
      </w:r>
      <w:r w:rsidRPr="004A1ACB">
        <w:rPr>
          <w:spacing w:val="-4"/>
        </w:rPr>
        <w:t>”</w:t>
      </w:r>
      <w:r w:rsidRPr="004A1ACB">
        <w:t xml:space="preserve"> </w:t>
      </w:r>
      <w:r w:rsidRPr="004A1ACB">
        <w:rPr>
          <w:bCs/>
        </w:rPr>
        <w:t>Закону України від 01</w:t>
      </w:r>
      <w:r w:rsidR="00A905A3">
        <w:rPr>
          <w:bCs/>
        </w:rPr>
        <w:t>.07.</w:t>
      </w:r>
      <w:r w:rsidRPr="004A1ACB">
        <w:rPr>
          <w:bCs/>
        </w:rPr>
        <w:t xml:space="preserve">2021 № 1601-IX </w:t>
      </w:r>
      <w:r w:rsidRPr="004A1ACB">
        <w:rPr>
          <w:spacing w:val="-4"/>
        </w:rPr>
        <w:t>“</w:t>
      </w:r>
      <w:r w:rsidRPr="004A1ACB">
        <w:rPr>
          <w:bCs/>
        </w:rPr>
        <w:t>Про внесення змін до деяких законів України щодо удосконалення правового регулювання страхування сільськогосподарської</w:t>
      </w:r>
      <w:r w:rsidRPr="004A1ACB">
        <w:t xml:space="preserve"> продукції з державною підтримкою</w:t>
      </w:r>
      <w:r w:rsidRPr="004A1ACB">
        <w:rPr>
          <w:spacing w:val="-4"/>
        </w:rPr>
        <w:t>”</w:t>
      </w:r>
      <w:r w:rsidR="00F14661">
        <w:rPr>
          <w:spacing w:val="-4"/>
        </w:rPr>
        <w:t xml:space="preserve"> (далі – Закон)</w:t>
      </w:r>
      <w:r w:rsidRPr="004A1ACB">
        <w:t xml:space="preserve"> передбачено </w:t>
      </w:r>
      <w:r w:rsidRPr="004A1ACB">
        <w:rPr>
          <w:bCs/>
        </w:rPr>
        <w:t xml:space="preserve">протягом трьох місяців з дня набрання чинності цим Законом Національному банку привести свої нормативно-правові акти у відповідність </w:t>
      </w:r>
      <w:r w:rsidR="00812299">
        <w:rPr>
          <w:bCs/>
        </w:rPr>
        <w:t>до</w:t>
      </w:r>
      <w:r w:rsidR="00812299" w:rsidRPr="004A1ACB">
        <w:rPr>
          <w:bCs/>
        </w:rPr>
        <w:t xml:space="preserve"> ц</w:t>
      </w:r>
      <w:r w:rsidR="00812299">
        <w:rPr>
          <w:bCs/>
        </w:rPr>
        <w:t>ього</w:t>
      </w:r>
      <w:r w:rsidR="00812299" w:rsidRPr="004A1ACB">
        <w:rPr>
          <w:bCs/>
        </w:rPr>
        <w:t xml:space="preserve"> Закон</w:t>
      </w:r>
      <w:r w:rsidR="00812299">
        <w:rPr>
          <w:bCs/>
        </w:rPr>
        <w:t>у</w:t>
      </w:r>
      <w:r w:rsidR="00812299" w:rsidRPr="004A1ACB">
        <w:rPr>
          <w:bCs/>
        </w:rPr>
        <w:t xml:space="preserve"> </w:t>
      </w:r>
      <w:r w:rsidRPr="004A1ACB">
        <w:rPr>
          <w:bCs/>
        </w:rPr>
        <w:t xml:space="preserve">та забезпечити прийняття нормативно-правових актів, </w:t>
      </w:r>
      <w:r w:rsidR="00812299">
        <w:rPr>
          <w:bCs/>
        </w:rPr>
        <w:t>потріб</w:t>
      </w:r>
      <w:r w:rsidR="00812299" w:rsidRPr="004A1ACB">
        <w:rPr>
          <w:bCs/>
        </w:rPr>
        <w:t xml:space="preserve">них </w:t>
      </w:r>
      <w:r w:rsidRPr="004A1ACB">
        <w:rPr>
          <w:bCs/>
        </w:rPr>
        <w:t>для реалізації цього Закону.</w:t>
      </w:r>
    </w:p>
    <w:p w14:paraId="65AE7230" w14:textId="0979ADE8" w:rsidR="00403BE5" w:rsidRPr="004A1ACB" w:rsidRDefault="00403BE5" w:rsidP="00403BE5">
      <w:pPr>
        <w:shd w:val="clear" w:color="auto" w:fill="FFFFFF"/>
        <w:ind w:firstLine="708"/>
      </w:pPr>
      <w:r w:rsidRPr="004A1ACB">
        <w:rPr>
          <w:bCs/>
        </w:rPr>
        <w:t xml:space="preserve">Статтею 26 Закону України </w:t>
      </w:r>
      <w:r w:rsidRPr="004A1ACB">
        <w:rPr>
          <w:spacing w:val="-4"/>
        </w:rPr>
        <w:t>“</w:t>
      </w:r>
      <w:r w:rsidRPr="004A1ACB">
        <w:rPr>
          <w:bCs/>
        </w:rPr>
        <w:t>Про особливості страхування сільськогосподарської продукції з державною підтримкою</w:t>
      </w:r>
      <w:r w:rsidRPr="004A1ACB">
        <w:rPr>
          <w:spacing w:val="-4"/>
        </w:rPr>
        <w:t>”</w:t>
      </w:r>
      <w:r w:rsidRPr="004A1ACB">
        <w:rPr>
          <w:bCs/>
        </w:rPr>
        <w:t xml:space="preserve"> передбачені повноваження  Національного банку щодо </w:t>
      </w:r>
      <w:r w:rsidRPr="004A1ACB">
        <w:t xml:space="preserve">встановлення вимог до страховиків, які мають намір здійснювати або здійснюють страхування сільськогосподарської продукції з державною підтримкою та додаткових вимог до провадження діяльності страховиками, які здійснюють страхування сільськогосподарської продукції з державною підтримкою, зокрема, </w:t>
      </w:r>
      <w:r w:rsidR="00812299">
        <w:t>у</w:t>
      </w:r>
      <w:r w:rsidR="00812299" w:rsidRPr="004A1ACB">
        <w:t xml:space="preserve"> </w:t>
      </w:r>
      <w:r w:rsidRPr="004A1ACB">
        <w:t xml:space="preserve">частині вимог до забезпечення платоспроможності таких страховиків, порядку перестрахування ризиків за такими договорами страхування, вимог до власного утримання, </w:t>
      </w:r>
      <w:r w:rsidR="00480047">
        <w:t>а також</w:t>
      </w:r>
      <w:r w:rsidRPr="004A1ACB">
        <w:t xml:space="preserve"> особливості формування страхових резервів та обліку договорів страхування</w:t>
      </w:r>
      <w:r>
        <w:t>.</w:t>
      </w:r>
    </w:p>
    <w:p w14:paraId="2177BB88" w14:textId="1C116391" w:rsidR="000A6D6B" w:rsidRPr="00403BE5" w:rsidRDefault="00827868" w:rsidP="00827868">
      <w:pPr>
        <w:pStyle w:val="HTM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сього</w:t>
      </w:r>
      <w:r w:rsidR="000A6D6B">
        <w:rPr>
          <w:rFonts w:ascii="Times New Roman" w:hAnsi="Times New Roman"/>
          <w:sz w:val="28"/>
          <w:szCs w:val="28"/>
        </w:rPr>
        <w:t>дні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812299">
        <w:rPr>
          <w:rFonts w:ascii="Times New Roman" w:hAnsi="Times New Roman"/>
          <w:sz w:val="28"/>
          <w:szCs w:val="28"/>
        </w:rPr>
        <w:t xml:space="preserve">чинними </w:t>
      </w:r>
      <w:r w:rsidR="000A6D6B">
        <w:rPr>
          <w:rFonts w:ascii="Times New Roman" w:hAnsi="Times New Roman"/>
          <w:sz w:val="28"/>
          <w:szCs w:val="28"/>
        </w:rPr>
        <w:t xml:space="preserve">нормативно-правовими </w:t>
      </w:r>
      <w:r>
        <w:rPr>
          <w:rFonts w:ascii="Times New Roman" w:hAnsi="Times New Roman"/>
          <w:sz w:val="28"/>
          <w:szCs w:val="28"/>
        </w:rPr>
        <w:t xml:space="preserve">актами з питань </w:t>
      </w:r>
      <w:r w:rsidR="00403BE5">
        <w:rPr>
          <w:rFonts w:ascii="Times New Roman" w:hAnsi="Times New Roman"/>
          <w:sz w:val="28"/>
          <w:szCs w:val="28"/>
        </w:rPr>
        <w:t xml:space="preserve">регулювання діяльності страховиків у сфері страхування </w:t>
      </w:r>
      <w:r w:rsidR="00403BE5" w:rsidRPr="00403BE5">
        <w:rPr>
          <w:rFonts w:ascii="Times New Roman" w:hAnsi="Times New Roman"/>
          <w:sz w:val="28"/>
          <w:szCs w:val="28"/>
        </w:rPr>
        <w:t>сільськогосподарської продукції з державною підтримкою</w:t>
      </w:r>
      <w:r w:rsidR="00403BE5">
        <w:rPr>
          <w:rFonts w:ascii="Times New Roman" w:hAnsi="Times New Roman"/>
          <w:sz w:val="28"/>
          <w:szCs w:val="28"/>
        </w:rPr>
        <w:t xml:space="preserve"> не встановлено </w:t>
      </w:r>
      <w:r w:rsidR="00403BE5" w:rsidRPr="00403BE5">
        <w:rPr>
          <w:rFonts w:ascii="Times New Roman" w:hAnsi="Times New Roman"/>
          <w:sz w:val="28"/>
          <w:szCs w:val="28"/>
        </w:rPr>
        <w:t>такі в</w:t>
      </w:r>
      <w:r w:rsidR="00403BE5">
        <w:rPr>
          <w:rFonts w:ascii="Times New Roman" w:hAnsi="Times New Roman"/>
          <w:sz w:val="28"/>
          <w:szCs w:val="28"/>
        </w:rPr>
        <w:t>и</w:t>
      </w:r>
      <w:r w:rsidR="00403BE5" w:rsidRPr="00403BE5">
        <w:rPr>
          <w:rFonts w:ascii="Times New Roman" w:hAnsi="Times New Roman"/>
          <w:sz w:val="28"/>
          <w:szCs w:val="28"/>
        </w:rPr>
        <w:t>моги відповідним актом Національного банку.</w:t>
      </w:r>
    </w:p>
    <w:p w14:paraId="32A68F59" w14:textId="34F2DBCD" w:rsidR="00C85F66" w:rsidRPr="00DC5CFC" w:rsidRDefault="000A6D6B" w:rsidP="00827868">
      <w:pPr>
        <w:pStyle w:val="HTML"/>
        <w:ind w:firstLine="720"/>
        <w:rPr>
          <w:rFonts w:ascii="Times New Roman" w:hAnsi="Times New Roman"/>
          <w:sz w:val="28"/>
          <w:szCs w:val="28"/>
        </w:rPr>
      </w:pPr>
      <w:r w:rsidRPr="00DC5CFC">
        <w:rPr>
          <w:rFonts w:ascii="Times New Roman" w:hAnsi="Times New Roman"/>
          <w:sz w:val="28"/>
          <w:szCs w:val="28"/>
        </w:rPr>
        <w:t>Проблем</w:t>
      </w:r>
      <w:r w:rsidR="008B492C" w:rsidRPr="00DC5CFC">
        <w:rPr>
          <w:rFonts w:ascii="Times New Roman" w:hAnsi="Times New Roman"/>
          <w:sz w:val="28"/>
          <w:szCs w:val="28"/>
        </w:rPr>
        <w:t>а</w:t>
      </w:r>
      <w:r w:rsidRPr="00DC5CFC">
        <w:rPr>
          <w:rFonts w:ascii="Times New Roman" w:hAnsi="Times New Roman"/>
          <w:sz w:val="28"/>
          <w:szCs w:val="28"/>
        </w:rPr>
        <w:t>, яку пропонується розв’язати шляхом державного регулювання</w:t>
      </w:r>
      <w:r w:rsidR="008B492C" w:rsidRPr="00DC5CFC">
        <w:rPr>
          <w:rFonts w:ascii="Times New Roman" w:hAnsi="Times New Roman"/>
          <w:sz w:val="28"/>
          <w:szCs w:val="28"/>
        </w:rPr>
        <w:t>,</w:t>
      </w:r>
      <w:r w:rsidR="00832C8F" w:rsidRPr="00832C8F">
        <w:rPr>
          <w:rFonts w:ascii="Times New Roman" w:hAnsi="Times New Roman"/>
          <w:sz w:val="28"/>
          <w:szCs w:val="28"/>
        </w:rPr>
        <w:t xml:space="preserve"> </w:t>
      </w:r>
      <w:r w:rsidR="00DC5CFC" w:rsidRPr="00832C8F">
        <w:rPr>
          <w:rFonts w:ascii="Times New Roman" w:hAnsi="Times New Roman"/>
          <w:sz w:val="28"/>
          <w:szCs w:val="28"/>
        </w:rPr>
        <w:t xml:space="preserve">а саме </w:t>
      </w:r>
      <w:r w:rsidR="00DC5CFC">
        <w:rPr>
          <w:rFonts w:ascii="Times New Roman" w:hAnsi="Times New Roman"/>
          <w:sz w:val="28"/>
          <w:szCs w:val="28"/>
        </w:rPr>
        <w:t xml:space="preserve">прийняттям </w:t>
      </w:r>
      <w:proofErr w:type="spellStart"/>
      <w:r w:rsidR="00DC5CFC" w:rsidRPr="00832C8F">
        <w:rPr>
          <w:rFonts w:ascii="Times New Roman" w:hAnsi="Times New Roman"/>
          <w:sz w:val="28"/>
          <w:szCs w:val="28"/>
        </w:rPr>
        <w:t>проєкт</w:t>
      </w:r>
      <w:r w:rsidR="00DC5CFC">
        <w:rPr>
          <w:rFonts w:ascii="Times New Roman" w:hAnsi="Times New Roman"/>
          <w:sz w:val="28"/>
          <w:szCs w:val="28"/>
        </w:rPr>
        <w:t>у</w:t>
      </w:r>
      <w:proofErr w:type="spellEnd"/>
      <w:r w:rsidR="00DC5CFC" w:rsidRPr="00832C8F">
        <w:rPr>
          <w:rFonts w:ascii="Times New Roman" w:hAnsi="Times New Roman"/>
          <w:sz w:val="28"/>
          <w:szCs w:val="28"/>
        </w:rPr>
        <w:t xml:space="preserve"> постанови Правління Національного банку України “Про затвердження Положення щодо провадження діяльності зі страхування </w:t>
      </w:r>
      <w:r w:rsidR="00DC5CFC" w:rsidRPr="00832C8F">
        <w:rPr>
          <w:rFonts w:ascii="Times New Roman" w:hAnsi="Times New Roman"/>
          <w:sz w:val="28"/>
          <w:szCs w:val="28"/>
        </w:rPr>
        <w:lastRenderedPageBreak/>
        <w:t>сільськогосподарської продукції з державною підтримкою” (далі – регуляторний акт)</w:t>
      </w:r>
      <w:r w:rsidR="00DC5CFC">
        <w:rPr>
          <w:rFonts w:ascii="Times New Roman" w:hAnsi="Times New Roman"/>
          <w:sz w:val="28"/>
          <w:szCs w:val="28"/>
        </w:rPr>
        <w:t>,</w:t>
      </w:r>
      <w:r w:rsidR="00DC5CFC" w:rsidRPr="00832C8F">
        <w:rPr>
          <w:rFonts w:ascii="Times New Roman" w:hAnsi="Times New Roman"/>
          <w:sz w:val="28"/>
          <w:szCs w:val="28"/>
        </w:rPr>
        <w:t xml:space="preserve"> </w:t>
      </w:r>
      <w:r w:rsidRPr="00DC5CFC">
        <w:rPr>
          <w:rFonts w:ascii="Times New Roman" w:hAnsi="Times New Roman"/>
          <w:sz w:val="28"/>
          <w:szCs w:val="28"/>
        </w:rPr>
        <w:t>стосується</w:t>
      </w:r>
      <w:r w:rsidR="00C85F66" w:rsidRPr="00DC5CFC">
        <w:rPr>
          <w:rFonts w:ascii="Times New Roman" w:hAnsi="Times New Roman"/>
          <w:sz w:val="28"/>
          <w:szCs w:val="28"/>
        </w:rPr>
        <w:t>:</w:t>
      </w:r>
    </w:p>
    <w:p w14:paraId="64152F78" w14:textId="2AE874B3" w:rsidR="00A905A3" w:rsidRDefault="00812299" w:rsidP="00827868">
      <w:pPr>
        <w:pStyle w:val="HTM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85F66">
        <w:rPr>
          <w:rFonts w:ascii="Times New Roman" w:hAnsi="Times New Roman"/>
          <w:sz w:val="28"/>
          <w:szCs w:val="28"/>
        </w:rPr>
        <w:t xml:space="preserve">становлення вимог </w:t>
      </w:r>
      <w:r w:rsidR="00583836" w:rsidRPr="00C85F66">
        <w:rPr>
          <w:rFonts w:ascii="Times New Roman" w:hAnsi="Times New Roman"/>
          <w:sz w:val="28"/>
          <w:szCs w:val="28"/>
        </w:rPr>
        <w:t>до страховиків, які мають намір провадити діяльність зі страхування сільськогосподарської продукції з державною підтримкою, для  внесення страховика до переліку, який оприлюднюється центральним органом виконавчої влади, що забезпечує формування і реалізує державну аграрну політику</w:t>
      </w:r>
      <w:r w:rsidR="00A905A3">
        <w:rPr>
          <w:rFonts w:ascii="Times New Roman" w:hAnsi="Times New Roman"/>
          <w:sz w:val="28"/>
          <w:szCs w:val="28"/>
        </w:rPr>
        <w:t>;</w:t>
      </w:r>
    </w:p>
    <w:p w14:paraId="00499AF9" w14:textId="3543F1F6" w:rsidR="00A905A3" w:rsidRDefault="00812299" w:rsidP="00827868">
      <w:pPr>
        <w:pStyle w:val="HTM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D4460">
        <w:rPr>
          <w:rFonts w:ascii="Times New Roman" w:hAnsi="Times New Roman"/>
          <w:sz w:val="28"/>
          <w:szCs w:val="28"/>
        </w:rPr>
        <w:t xml:space="preserve">становлення </w:t>
      </w:r>
      <w:r w:rsidR="00583836" w:rsidRPr="00C85F66">
        <w:rPr>
          <w:rFonts w:ascii="Times New Roman" w:hAnsi="Times New Roman"/>
          <w:sz w:val="28"/>
          <w:szCs w:val="28"/>
        </w:rPr>
        <w:t>додаткових вимог до страховиків під час провадження діяльності зі страхування сільськогосподарської продукції з державною підтримкою</w:t>
      </w:r>
      <w:r w:rsidR="00A905A3">
        <w:rPr>
          <w:rFonts w:ascii="Times New Roman" w:hAnsi="Times New Roman"/>
          <w:sz w:val="28"/>
          <w:szCs w:val="28"/>
        </w:rPr>
        <w:t>;</w:t>
      </w:r>
    </w:p>
    <w:p w14:paraId="79A91D53" w14:textId="25998DB0" w:rsidR="00A905A3" w:rsidRDefault="00FD4460" w:rsidP="00827868">
      <w:pPr>
        <w:pStyle w:val="HTML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визначення </w:t>
      </w:r>
      <w:r w:rsidR="00583836" w:rsidRPr="00C85F66">
        <w:rPr>
          <w:rFonts w:ascii="Times New Roman" w:hAnsi="Times New Roman"/>
          <w:sz w:val="28"/>
          <w:szCs w:val="28"/>
        </w:rPr>
        <w:t xml:space="preserve">порядку підтвердження інформації про відповідність таких страховиків вимогам, передбаченим цим </w:t>
      </w:r>
      <w:r w:rsidR="00DC5CFC">
        <w:rPr>
          <w:rFonts w:ascii="Times New Roman" w:hAnsi="Times New Roman"/>
          <w:sz w:val="28"/>
          <w:szCs w:val="28"/>
        </w:rPr>
        <w:t>регуляторним актом</w:t>
      </w:r>
      <w:r w:rsidR="00A905A3">
        <w:rPr>
          <w:rFonts w:ascii="Times New Roman" w:hAnsi="Times New Roman"/>
          <w:sz w:val="28"/>
          <w:szCs w:val="28"/>
        </w:rPr>
        <w:t>;</w:t>
      </w:r>
    </w:p>
    <w:p w14:paraId="2518B27C" w14:textId="5FEDD4F2" w:rsidR="00F14661" w:rsidRDefault="00583836" w:rsidP="00827868">
      <w:pPr>
        <w:pStyle w:val="HTML"/>
        <w:ind w:firstLine="720"/>
        <w:rPr>
          <w:rFonts w:ascii="Times New Roman" w:hAnsi="Times New Roman"/>
          <w:sz w:val="28"/>
          <w:szCs w:val="28"/>
        </w:rPr>
      </w:pPr>
      <w:r w:rsidRPr="00C85F66">
        <w:rPr>
          <w:rFonts w:ascii="Times New Roman" w:hAnsi="Times New Roman"/>
          <w:sz w:val="28"/>
          <w:szCs w:val="28"/>
        </w:rPr>
        <w:t xml:space="preserve">здійснення Національним банком контролю за дотриманням страховиками вимог цього </w:t>
      </w:r>
      <w:r w:rsidR="00DC5CFC">
        <w:rPr>
          <w:rFonts w:ascii="Times New Roman" w:hAnsi="Times New Roman"/>
          <w:sz w:val="28"/>
          <w:szCs w:val="28"/>
        </w:rPr>
        <w:t xml:space="preserve">регуляторного </w:t>
      </w:r>
      <w:proofErr w:type="spellStart"/>
      <w:r w:rsidR="00DC5CFC">
        <w:rPr>
          <w:rFonts w:ascii="Times New Roman" w:hAnsi="Times New Roman"/>
          <w:sz w:val="28"/>
          <w:szCs w:val="28"/>
        </w:rPr>
        <w:t>акта</w:t>
      </w:r>
      <w:proofErr w:type="spellEnd"/>
      <w:r w:rsidRPr="00C85F66">
        <w:rPr>
          <w:rFonts w:ascii="Times New Roman" w:hAnsi="Times New Roman"/>
          <w:sz w:val="28"/>
          <w:szCs w:val="28"/>
        </w:rPr>
        <w:t>.</w:t>
      </w:r>
    </w:p>
    <w:p w14:paraId="5E412A7D" w14:textId="18507011" w:rsidR="00492BDB" w:rsidRPr="00FA0857" w:rsidRDefault="00492BDB" w:rsidP="00492BDB">
      <w:pPr>
        <w:ind w:firstLine="709"/>
      </w:pPr>
      <w:r w:rsidRPr="00346C90">
        <w:rPr>
          <w:rFonts w:eastAsia="Calibri"/>
          <w:lang w:eastAsia="en-US"/>
        </w:rPr>
        <w:t xml:space="preserve">Отже, </w:t>
      </w:r>
      <w:r w:rsidR="00812299">
        <w:rPr>
          <w:rFonts w:eastAsia="Calibri"/>
          <w:lang w:eastAsia="en-US"/>
        </w:rPr>
        <w:t>у</w:t>
      </w:r>
      <w:r w:rsidR="00812299" w:rsidRPr="00346C90">
        <w:rPr>
          <w:rFonts w:eastAsia="Calibri"/>
          <w:lang w:eastAsia="en-US"/>
        </w:rPr>
        <w:t xml:space="preserve">раховуючи </w:t>
      </w:r>
      <w:r w:rsidRPr="00346C90">
        <w:rPr>
          <w:rFonts w:eastAsia="Calibri"/>
          <w:lang w:eastAsia="en-US"/>
        </w:rPr>
        <w:t xml:space="preserve">положення </w:t>
      </w:r>
      <w:r w:rsidRPr="004A1ACB">
        <w:rPr>
          <w:bCs/>
        </w:rPr>
        <w:t xml:space="preserve">Закону України </w:t>
      </w:r>
      <w:r w:rsidRPr="004A1ACB">
        <w:rPr>
          <w:spacing w:val="-4"/>
        </w:rPr>
        <w:t>“</w:t>
      </w:r>
      <w:r w:rsidRPr="004A1ACB">
        <w:rPr>
          <w:bCs/>
        </w:rPr>
        <w:t>Про особливості страхування сільськогосподарської продукції з державною підтримкою</w:t>
      </w:r>
      <w:r w:rsidRPr="004A1ACB">
        <w:rPr>
          <w:spacing w:val="-4"/>
        </w:rPr>
        <w:t>”</w:t>
      </w:r>
      <w:r w:rsidRPr="004A1ACB">
        <w:rPr>
          <w:bCs/>
        </w:rPr>
        <w:t xml:space="preserve"> </w:t>
      </w:r>
      <w:r w:rsidRPr="00346C90">
        <w:rPr>
          <w:rFonts w:eastAsia="Calibri"/>
          <w:lang w:eastAsia="en-US"/>
        </w:rPr>
        <w:t xml:space="preserve">та пункт </w:t>
      </w:r>
      <w:r>
        <w:rPr>
          <w:rFonts w:eastAsia="Calibri"/>
          <w:lang w:eastAsia="en-US"/>
        </w:rPr>
        <w:t>3</w:t>
      </w:r>
      <w:r w:rsidRPr="00346C90">
        <w:rPr>
          <w:rFonts w:eastAsia="Calibri"/>
          <w:lang w:eastAsia="en-US"/>
        </w:rPr>
        <w:t xml:space="preserve"> розділу ІІ Закону</w:t>
      </w:r>
      <w:r w:rsidR="00812299">
        <w:rPr>
          <w:rFonts w:eastAsia="Calibri"/>
          <w:lang w:eastAsia="en-US"/>
        </w:rPr>
        <w:t>,</w:t>
      </w:r>
      <w:r w:rsidRPr="00346C90">
        <w:rPr>
          <w:rFonts w:eastAsia="Calibri"/>
          <w:lang w:eastAsia="en-US"/>
        </w:rPr>
        <w:t xml:space="preserve"> </w:t>
      </w:r>
      <w:r w:rsidR="00812299">
        <w:t xml:space="preserve">потрібно </w:t>
      </w:r>
      <w:r>
        <w:t xml:space="preserve">затвердити </w:t>
      </w:r>
      <w:r w:rsidR="00DC5CFC">
        <w:t xml:space="preserve">відповідний </w:t>
      </w:r>
      <w:r>
        <w:t xml:space="preserve">акт </w:t>
      </w:r>
      <w:r w:rsidR="00DC5CFC">
        <w:t xml:space="preserve">Національного банку </w:t>
      </w:r>
      <w:r>
        <w:t>з питань здійснення діяльності зі страхування сільськогосподарської продукції з державною підтримкою</w:t>
      </w:r>
      <w:r w:rsidR="00DC5CFC">
        <w:t>.</w:t>
      </w:r>
    </w:p>
    <w:p w14:paraId="0507F094" w14:textId="154F7C1A" w:rsidR="00492BDB" w:rsidRPr="00346C90" w:rsidRDefault="00492BDB" w:rsidP="00492BDB">
      <w:pPr>
        <w:widowControl w:val="0"/>
        <w:ind w:firstLine="686"/>
        <w:rPr>
          <w:rFonts w:eastAsia="Calibri"/>
          <w:lang w:eastAsia="en-US"/>
        </w:rPr>
      </w:pPr>
      <w:r w:rsidRPr="00346C90">
        <w:rPr>
          <w:rFonts w:eastAsia="Calibri"/>
          <w:lang w:eastAsia="en-US"/>
        </w:rPr>
        <w:t>Зазначене питання не може бути вирішене за допомогою ринкових механізмів, оскільки воно стосується реалізації повноважень Національного банку, визначених Законом про фінансові послуги</w:t>
      </w:r>
      <w:r>
        <w:rPr>
          <w:rFonts w:eastAsia="Calibri"/>
          <w:lang w:eastAsia="en-US"/>
        </w:rPr>
        <w:t xml:space="preserve">, </w:t>
      </w:r>
      <w:r w:rsidR="00FC335A" w:rsidRPr="00346C90">
        <w:rPr>
          <w:rFonts w:eastAsia="Calibri"/>
          <w:lang w:eastAsia="en-US"/>
        </w:rPr>
        <w:t>Закон</w:t>
      </w:r>
      <w:r w:rsidR="00FC335A">
        <w:rPr>
          <w:rFonts w:eastAsia="Calibri"/>
          <w:lang w:eastAsia="en-US"/>
        </w:rPr>
        <w:t>ами</w:t>
      </w:r>
      <w:r w:rsidR="00FC335A" w:rsidRPr="00346C90">
        <w:rPr>
          <w:rFonts w:eastAsia="Calibri"/>
          <w:lang w:eastAsia="en-US"/>
        </w:rPr>
        <w:t xml:space="preserve"> </w:t>
      </w:r>
      <w:r w:rsidR="00480047">
        <w:rPr>
          <w:rFonts w:eastAsia="Calibri"/>
          <w:lang w:eastAsia="en-US"/>
        </w:rPr>
        <w:t xml:space="preserve">України </w:t>
      </w:r>
      <w:r w:rsidR="00480047" w:rsidRPr="004A1ACB">
        <w:rPr>
          <w:spacing w:val="-4"/>
        </w:rPr>
        <w:t>“</w:t>
      </w:r>
      <w:r w:rsidR="00480047">
        <w:rPr>
          <w:spacing w:val="-4"/>
        </w:rPr>
        <w:t>П</w:t>
      </w:r>
      <w:r>
        <w:rPr>
          <w:rFonts w:eastAsia="Calibri"/>
          <w:lang w:eastAsia="en-US"/>
        </w:rPr>
        <w:t xml:space="preserve">ро </w:t>
      </w:r>
      <w:r w:rsidRPr="00346C90">
        <w:rPr>
          <w:rFonts w:eastAsia="Calibri"/>
          <w:lang w:eastAsia="en-US"/>
        </w:rPr>
        <w:t>страхування</w:t>
      </w:r>
      <w:r w:rsidR="00480047" w:rsidRPr="004A1ACB">
        <w:rPr>
          <w:spacing w:val="-4"/>
        </w:rPr>
        <w:t>”</w:t>
      </w:r>
      <w:r>
        <w:rPr>
          <w:rFonts w:eastAsia="Calibri"/>
          <w:lang w:eastAsia="en-US"/>
        </w:rPr>
        <w:t xml:space="preserve"> та </w:t>
      </w:r>
      <w:r w:rsidRPr="004A1ACB">
        <w:rPr>
          <w:spacing w:val="-4"/>
        </w:rPr>
        <w:t>“</w:t>
      </w:r>
      <w:r w:rsidRPr="004A1ACB">
        <w:rPr>
          <w:bCs/>
        </w:rPr>
        <w:t>Про особливості страхування сільськогосподарської продукції з державною підтримкою</w:t>
      </w:r>
      <w:r w:rsidRPr="004A1ACB">
        <w:rPr>
          <w:spacing w:val="-4"/>
        </w:rPr>
        <w:t>”</w:t>
      </w:r>
      <w:r w:rsidRPr="00346C90">
        <w:rPr>
          <w:rFonts w:eastAsia="Calibri"/>
          <w:lang w:eastAsia="en-US"/>
        </w:rPr>
        <w:t xml:space="preserve">. </w:t>
      </w:r>
    </w:p>
    <w:p w14:paraId="421B771B" w14:textId="2558B39C" w:rsidR="00492BDB" w:rsidRPr="000A7DF2" w:rsidRDefault="00492BDB" w:rsidP="00492BDB">
      <w:pPr>
        <w:widowControl w:val="0"/>
        <w:ind w:firstLine="686"/>
        <w:rPr>
          <w:rFonts w:eastAsia="Calibri"/>
          <w:lang w:eastAsia="en-US"/>
        </w:rPr>
      </w:pPr>
      <w:r w:rsidRPr="000A7DF2">
        <w:rPr>
          <w:rFonts w:eastAsia="Calibri"/>
          <w:lang w:eastAsia="en-US"/>
        </w:rPr>
        <w:t xml:space="preserve">Водночас, </w:t>
      </w:r>
      <w:r w:rsidR="00FC335A">
        <w:rPr>
          <w:rFonts w:eastAsia="Calibri"/>
          <w:lang w:eastAsia="en-US"/>
        </w:rPr>
        <w:t>у</w:t>
      </w:r>
      <w:r w:rsidR="00FC335A" w:rsidRPr="000A7DF2">
        <w:rPr>
          <w:rFonts w:eastAsia="Calibri"/>
          <w:lang w:eastAsia="en-US"/>
        </w:rPr>
        <w:t xml:space="preserve">раховуючи </w:t>
      </w:r>
      <w:r w:rsidRPr="000A7DF2">
        <w:rPr>
          <w:rFonts w:eastAsia="Calibri"/>
          <w:lang w:eastAsia="en-US"/>
        </w:rPr>
        <w:t xml:space="preserve">попередню редакцію </w:t>
      </w:r>
      <w:r w:rsidRPr="000A7DF2">
        <w:rPr>
          <w:bCs/>
        </w:rPr>
        <w:t xml:space="preserve">Закону України </w:t>
      </w:r>
      <w:r w:rsidRPr="000A7DF2">
        <w:rPr>
          <w:spacing w:val="-4"/>
        </w:rPr>
        <w:t>“</w:t>
      </w:r>
      <w:r w:rsidRPr="000A7DF2">
        <w:rPr>
          <w:bCs/>
        </w:rPr>
        <w:t>Про особливості страхування сільськогосподарської продукції з державною підтримкою</w:t>
      </w:r>
      <w:r w:rsidRPr="000A7DF2">
        <w:rPr>
          <w:spacing w:val="-4"/>
        </w:rPr>
        <w:t>”</w:t>
      </w:r>
      <w:r w:rsidRPr="000A7DF2">
        <w:rPr>
          <w:bCs/>
        </w:rPr>
        <w:t xml:space="preserve"> у</w:t>
      </w:r>
      <w:r w:rsidRPr="000A7DF2">
        <w:rPr>
          <w:rFonts w:eastAsia="Calibri"/>
          <w:lang w:eastAsia="en-US"/>
        </w:rPr>
        <w:t xml:space="preserve"> відповідній сфері правового регулювання є прийняті Державною комісією з регулювання ринків фінансових послуг України (далі </w:t>
      </w:r>
      <w:r w:rsidRPr="000A7DF2">
        <w:rPr>
          <w:lang w:eastAsia="ru-RU"/>
        </w:rPr>
        <w:t>–</w:t>
      </w:r>
      <w:r w:rsidRPr="000A7DF2">
        <w:rPr>
          <w:rFonts w:eastAsia="Calibri"/>
          <w:lang w:eastAsia="en-US"/>
        </w:rPr>
        <w:t xml:space="preserve"> </w:t>
      </w:r>
      <w:proofErr w:type="spellStart"/>
      <w:r w:rsidRPr="000A7DF2">
        <w:rPr>
          <w:rFonts w:eastAsia="Calibri"/>
          <w:lang w:eastAsia="en-US"/>
        </w:rPr>
        <w:t>Держфінпослуг</w:t>
      </w:r>
      <w:proofErr w:type="spellEnd"/>
      <w:r w:rsidRPr="000A7DF2">
        <w:rPr>
          <w:rFonts w:eastAsia="Calibri"/>
          <w:lang w:eastAsia="en-US"/>
        </w:rPr>
        <w:t xml:space="preserve">) або Національною комісією, що здійснює державне регулювання у сфері ринків фінансових послуг (далі – </w:t>
      </w:r>
      <w:proofErr w:type="spellStart"/>
      <w:r w:rsidRPr="000A7DF2">
        <w:rPr>
          <w:rFonts w:eastAsia="Calibri"/>
          <w:lang w:eastAsia="en-US"/>
        </w:rPr>
        <w:t>Нацкомфінпослуг</w:t>
      </w:r>
      <w:proofErr w:type="spellEnd"/>
      <w:r w:rsidRPr="000A7DF2">
        <w:rPr>
          <w:rFonts w:eastAsia="Calibri"/>
          <w:lang w:eastAsia="en-US"/>
        </w:rPr>
        <w:t>)</w:t>
      </w:r>
      <w:r w:rsidR="00FC335A">
        <w:rPr>
          <w:rFonts w:eastAsia="Calibri"/>
          <w:lang w:eastAsia="en-US"/>
        </w:rPr>
        <w:t>,</w:t>
      </w:r>
      <w:r w:rsidRPr="000A7DF2">
        <w:rPr>
          <w:rFonts w:eastAsia="Calibri"/>
          <w:lang w:eastAsia="en-US"/>
        </w:rPr>
        <w:t xml:space="preserve"> нормативно-правові акти:</w:t>
      </w:r>
    </w:p>
    <w:p w14:paraId="2C26440F" w14:textId="49AF5ED8" w:rsidR="00492BDB" w:rsidRPr="000A7DF2" w:rsidRDefault="00492BDB" w:rsidP="00492BDB">
      <w:pPr>
        <w:widowControl w:val="0"/>
        <w:ind w:firstLine="686"/>
        <w:rPr>
          <w:bCs/>
        </w:rPr>
      </w:pPr>
      <w:r w:rsidRPr="000A7DF2">
        <w:rPr>
          <w:bCs/>
        </w:rPr>
        <w:t>Порядок та умови ведення страховиками персоніфікованого (індивідуального) обліку договорів страхування сільськогосподарської продукції з державною підтримкою, затверджен</w:t>
      </w:r>
      <w:r w:rsidR="00A944C4" w:rsidRPr="000A7DF2">
        <w:rPr>
          <w:bCs/>
        </w:rPr>
        <w:t>і</w:t>
      </w:r>
      <w:r w:rsidRPr="000A7DF2">
        <w:rPr>
          <w:bCs/>
        </w:rPr>
        <w:t xml:space="preserve"> розпорядженням </w:t>
      </w:r>
      <w:proofErr w:type="spellStart"/>
      <w:r w:rsidRPr="000A7DF2">
        <w:rPr>
          <w:bCs/>
        </w:rPr>
        <w:t>Нацкомфінпослуг</w:t>
      </w:r>
      <w:proofErr w:type="spellEnd"/>
      <w:r w:rsidRPr="000A7DF2">
        <w:rPr>
          <w:bCs/>
        </w:rPr>
        <w:t xml:space="preserve"> від 11.12.2012 № 2677 та наказом Мінагрополітики від</w:t>
      </w:r>
      <w:r w:rsidR="00A944C4" w:rsidRPr="000A7DF2">
        <w:rPr>
          <w:bCs/>
        </w:rPr>
        <w:t> </w:t>
      </w:r>
      <w:r w:rsidRPr="000A7DF2">
        <w:rPr>
          <w:bCs/>
        </w:rPr>
        <w:t>11.12.2012 № 760, зареєстрован</w:t>
      </w:r>
      <w:r w:rsidR="00832C8F">
        <w:rPr>
          <w:bCs/>
        </w:rPr>
        <w:t>і</w:t>
      </w:r>
      <w:r w:rsidRPr="000A7DF2">
        <w:rPr>
          <w:bCs/>
        </w:rPr>
        <w:t xml:space="preserve"> в Міністерстві юстиції України 27.12.2012 за № 2206/22518;</w:t>
      </w:r>
    </w:p>
    <w:p w14:paraId="62E92140" w14:textId="268DC721" w:rsidR="00492BDB" w:rsidRPr="000A7DF2" w:rsidRDefault="00492BDB" w:rsidP="00A944C4">
      <w:pPr>
        <w:widowControl w:val="0"/>
        <w:ind w:firstLine="686"/>
        <w:rPr>
          <w:bCs/>
        </w:rPr>
      </w:pPr>
      <w:r w:rsidRPr="000A7DF2">
        <w:rPr>
          <w:bCs/>
        </w:rPr>
        <w:t>Вимоги щодо участі страхових компаній (страховиків) у страхуванні сільськогосподарської продукції з державною підтримкою, затверджен</w:t>
      </w:r>
      <w:r w:rsidR="00A944C4" w:rsidRPr="000A7DF2">
        <w:rPr>
          <w:bCs/>
        </w:rPr>
        <w:t>і</w:t>
      </w:r>
      <w:r w:rsidRPr="000A7DF2">
        <w:rPr>
          <w:bCs/>
        </w:rPr>
        <w:t xml:space="preserve"> розпорядженням </w:t>
      </w:r>
      <w:proofErr w:type="spellStart"/>
      <w:r w:rsidRPr="000A7DF2">
        <w:rPr>
          <w:bCs/>
        </w:rPr>
        <w:t>Нацкомфінпослуг</w:t>
      </w:r>
      <w:proofErr w:type="spellEnd"/>
      <w:r w:rsidRPr="000A7DF2">
        <w:rPr>
          <w:bCs/>
        </w:rPr>
        <w:t xml:space="preserve"> від  09.10.2012 № 1671 та наказом </w:t>
      </w:r>
      <w:r w:rsidRPr="000A7DF2">
        <w:rPr>
          <w:bCs/>
        </w:rPr>
        <w:lastRenderedPageBreak/>
        <w:t>Мінагрополітики від 09.10.2012 №  611</w:t>
      </w:r>
      <w:r w:rsidR="00A944C4" w:rsidRPr="000A7DF2">
        <w:rPr>
          <w:bCs/>
        </w:rPr>
        <w:t xml:space="preserve">, </w:t>
      </w:r>
      <w:r w:rsidRPr="000A7DF2">
        <w:rPr>
          <w:bCs/>
        </w:rPr>
        <w:t>зареєстрован</w:t>
      </w:r>
      <w:r w:rsidR="00832C8F">
        <w:rPr>
          <w:bCs/>
        </w:rPr>
        <w:t>і</w:t>
      </w:r>
      <w:r w:rsidRPr="000A7DF2">
        <w:rPr>
          <w:bCs/>
        </w:rPr>
        <w:t xml:space="preserve"> в Міністерстві юстиції України 11.10.2012 за № 1714/22026</w:t>
      </w:r>
      <w:r w:rsidR="00A944C4" w:rsidRPr="000A7DF2">
        <w:rPr>
          <w:bCs/>
        </w:rPr>
        <w:t>;</w:t>
      </w:r>
    </w:p>
    <w:p w14:paraId="32B52DD6" w14:textId="7C3D2D26" w:rsidR="00492BDB" w:rsidRPr="00A944C4" w:rsidRDefault="00A944C4" w:rsidP="00A944C4">
      <w:pPr>
        <w:widowControl w:val="0"/>
        <w:ind w:firstLine="686"/>
        <w:rPr>
          <w:bCs/>
        </w:rPr>
      </w:pPr>
      <w:r w:rsidRPr="000A7DF2">
        <w:rPr>
          <w:bCs/>
        </w:rPr>
        <w:t>Кваліфікаційний мінімум для осіб, які здійснюють діяльність з визначення причин настання страхового випадку в сільському господарстві (аварійних комісарів), затверджений р</w:t>
      </w:r>
      <w:r w:rsidR="00492BDB" w:rsidRPr="000A7DF2">
        <w:rPr>
          <w:bCs/>
        </w:rPr>
        <w:t>озпорядження</w:t>
      </w:r>
      <w:r w:rsidRPr="000A7DF2">
        <w:rPr>
          <w:bCs/>
        </w:rPr>
        <w:t>м</w:t>
      </w:r>
      <w:r w:rsidR="00492BDB" w:rsidRPr="000A7DF2">
        <w:rPr>
          <w:bCs/>
        </w:rPr>
        <w:t xml:space="preserve"> </w:t>
      </w:r>
      <w:proofErr w:type="spellStart"/>
      <w:r w:rsidR="00492BDB" w:rsidRPr="000A7DF2">
        <w:rPr>
          <w:bCs/>
        </w:rPr>
        <w:t>Держфінпослуг</w:t>
      </w:r>
      <w:proofErr w:type="spellEnd"/>
      <w:r w:rsidR="00492BDB" w:rsidRPr="000A7DF2">
        <w:rPr>
          <w:bCs/>
        </w:rPr>
        <w:t xml:space="preserve"> від 02.06.2011 № 327</w:t>
      </w:r>
      <w:r w:rsidRPr="000A7DF2">
        <w:rPr>
          <w:bCs/>
        </w:rPr>
        <w:t xml:space="preserve">, </w:t>
      </w:r>
      <w:r w:rsidR="00492BDB" w:rsidRPr="000A7DF2">
        <w:rPr>
          <w:bCs/>
        </w:rPr>
        <w:t xml:space="preserve"> </w:t>
      </w:r>
      <w:r w:rsidR="00FC335A" w:rsidRPr="000A7DF2">
        <w:rPr>
          <w:bCs/>
        </w:rPr>
        <w:t>зареєстрован</w:t>
      </w:r>
      <w:r w:rsidR="00FC335A">
        <w:rPr>
          <w:bCs/>
        </w:rPr>
        <w:t>ий</w:t>
      </w:r>
      <w:r w:rsidR="00FC335A" w:rsidRPr="000A7DF2">
        <w:rPr>
          <w:bCs/>
        </w:rPr>
        <w:t xml:space="preserve"> </w:t>
      </w:r>
      <w:r w:rsidR="00FC335A">
        <w:rPr>
          <w:bCs/>
        </w:rPr>
        <w:t>у</w:t>
      </w:r>
      <w:r w:rsidR="00FC335A" w:rsidRPr="000A7DF2">
        <w:rPr>
          <w:bCs/>
        </w:rPr>
        <w:t xml:space="preserve"> </w:t>
      </w:r>
      <w:r w:rsidR="00492BDB" w:rsidRPr="000A7DF2">
        <w:rPr>
          <w:bCs/>
        </w:rPr>
        <w:t>Міністерстві юстиції України 24.06.2011 за № 779/19517</w:t>
      </w:r>
      <w:r w:rsidRPr="000A7DF2">
        <w:rPr>
          <w:bCs/>
        </w:rPr>
        <w:t>.</w:t>
      </w:r>
    </w:p>
    <w:p w14:paraId="1CE75A95" w14:textId="5C9747C3" w:rsidR="00346C90" w:rsidRPr="00346C90" w:rsidRDefault="00346C90" w:rsidP="00E56258">
      <w:pPr>
        <w:widowControl w:val="0"/>
        <w:ind w:firstLine="686"/>
        <w:rPr>
          <w:rFonts w:eastAsia="Calibri"/>
          <w:lang w:eastAsia="en-US"/>
        </w:rPr>
      </w:pPr>
      <w:r w:rsidRPr="00346C90">
        <w:rPr>
          <w:rFonts w:eastAsia="Calibri"/>
          <w:lang w:eastAsia="en-US"/>
        </w:rPr>
        <w:t>Відповідно до Закону України від 12</w:t>
      </w:r>
      <w:r w:rsidR="00CE5168">
        <w:rPr>
          <w:rFonts w:eastAsia="Calibri"/>
          <w:lang w:eastAsia="en-US"/>
        </w:rPr>
        <w:t>.09.</w:t>
      </w:r>
      <w:r w:rsidRPr="00346C90">
        <w:rPr>
          <w:rFonts w:eastAsia="Calibri"/>
          <w:lang w:eastAsia="en-US"/>
        </w:rPr>
        <w:t>2019</w:t>
      </w:r>
      <w:r w:rsidR="00E11C93">
        <w:rPr>
          <w:rFonts w:eastAsia="Calibri"/>
          <w:lang w:eastAsia="en-US"/>
        </w:rPr>
        <w:t xml:space="preserve"> </w:t>
      </w:r>
      <w:r w:rsidRPr="00346C90">
        <w:rPr>
          <w:rFonts w:eastAsia="Calibri"/>
          <w:lang w:eastAsia="en-US"/>
        </w:rPr>
        <w:t>№</w:t>
      </w:r>
      <w:r w:rsidR="00E11C93">
        <w:rPr>
          <w:rFonts w:eastAsia="Calibri"/>
          <w:lang w:eastAsia="en-US"/>
        </w:rPr>
        <w:t xml:space="preserve"> </w:t>
      </w:r>
      <w:r w:rsidRPr="00346C90">
        <w:rPr>
          <w:rFonts w:eastAsia="Calibri"/>
          <w:lang w:eastAsia="en-US"/>
        </w:rPr>
        <w:t>79-IX “Про внесення змін до деяких законодавчих актів України щодо удосконалення функцій із державного регулювання ринків ф</w:t>
      </w:r>
      <w:r w:rsidR="000A2CD2">
        <w:rPr>
          <w:rFonts w:eastAsia="Calibri"/>
          <w:lang w:eastAsia="en-US"/>
        </w:rPr>
        <w:t>інансових послуг”</w:t>
      </w:r>
      <w:r w:rsidR="00827868">
        <w:rPr>
          <w:rFonts w:eastAsia="Calibri"/>
          <w:lang w:eastAsia="en-US"/>
        </w:rPr>
        <w:t xml:space="preserve"> </w:t>
      </w:r>
      <w:r w:rsidR="000A2CD2">
        <w:rPr>
          <w:rFonts w:eastAsia="Calibri"/>
          <w:lang w:eastAsia="en-US"/>
        </w:rPr>
        <w:t>(далі – </w:t>
      </w:r>
      <w:r w:rsidR="00BE32D5">
        <w:rPr>
          <w:rFonts w:eastAsia="Calibri"/>
          <w:lang w:eastAsia="en-US"/>
        </w:rPr>
        <w:t>Закон </w:t>
      </w:r>
      <w:r w:rsidR="000A2CD2">
        <w:rPr>
          <w:rFonts w:eastAsia="Calibri"/>
          <w:lang w:eastAsia="en-US"/>
        </w:rPr>
        <w:t>№ </w:t>
      </w:r>
      <w:r w:rsidR="00E11C93">
        <w:rPr>
          <w:rFonts w:eastAsia="Calibri"/>
          <w:lang w:eastAsia="en-US"/>
        </w:rPr>
        <w:t>79) Національний банк із 01</w:t>
      </w:r>
      <w:r w:rsidR="00492BDB">
        <w:rPr>
          <w:rFonts w:eastAsia="Calibri"/>
          <w:lang w:eastAsia="en-US"/>
        </w:rPr>
        <w:t>.07.</w:t>
      </w:r>
      <w:r w:rsidRPr="00346C90">
        <w:rPr>
          <w:rFonts w:eastAsia="Calibri"/>
          <w:lang w:eastAsia="en-US"/>
        </w:rPr>
        <w:t>2020</w:t>
      </w:r>
      <w:r w:rsidR="00E11C93">
        <w:rPr>
          <w:rFonts w:eastAsia="Calibri"/>
          <w:lang w:eastAsia="en-US"/>
        </w:rPr>
        <w:t xml:space="preserve"> </w:t>
      </w:r>
      <w:r w:rsidRPr="00346C90">
        <w:rPr>
          <w:rFonts w:eastAsia="Calibri"/>
          <w:lang w:eastAsia="en-US"/>
        </w:rPr>
        <w:t>отримав повноваження щодо здійснення нагляду за діяльністю на ринках небанківських фінансових послуг.</w:t>
      </w:r>
    </w:p>
    <w:p w14:paraId="349E398A" w14:textId="51FA0191" w:rsidR="00EF531F" w:rsidRPr="00B72B27" w:rsidRDefault="00EF531F" w:rsidP="00EF531F">
      <w:pPr>
        <w:ind w:firstLine="709"/>
      </w:pPr>
      <w:r w:rsidRPr="004E0B36">
        <w:t xml:space="preserve">Абзацом першим пункту 3 розділу ІІ Закону </w:t>
      </w:r>
      <w:r w:rsidR="00594175">
        <w:t>№ 79</w:t>
      </w:r>
      <w:r w:rsidRPr="004E0B36">
        <w:t xml:space="preserve"> визначено, що акти Національної комісії, що здійснює державне регулювання у сфері ринків фінансових послуг, Державної комісії з регулювання ринків фінансових послуг України, видані до </w:t>
      </w:r>
      <w:r w:rsidR="00492BDB">
        <w:t>0</w:t>
      </w:r>
      <w:r w:rsidRPr="004E0B36">
        <w:t>1</w:t>
      </w:r>
      <w:r w:rsidR="00492BDB">
        <w:t>.07.</w:t>
      </w:r>
      <w:r w:rsidRPr="004E0B36">
        <w:t xml:space="preserve">2020, діють до визнання їх такими, що втратили чинність, відповідними нормативно-правовими актами Національного банку України, Національної комісії з цінних паперів та фондового ринку, прийнятими в межах повноважень, </w:t>
      </w:r>
      <w:r w:rsidR="00FC335A">
        <w:t>у</w:t>
      </w:r>
      <w:r w:rsidR="00FC335A" w:rsidRPr="004E0B36">
        <w:t xml:space="preserve">становлених </w:t>
      </w:r>
      <w:r w:rsidRPr="004E0B36">
        <w:t>Законом України</w:t>
      </w:r>
      <w:r w:rsidR="00BE32D5">
        <w:t xml:space="preserve"> </w:t>
      </w:r>
      <w:r w:rsidR="00BE32D5" w:rsidRPr="00EF531F">
        <w:t>“</w:t>
      </w:r>
      <w:r w:rsidRPr="004E0B36">
        <w:t>Про фінансові послуги та держа</w:t>
      </w:r>
      <w:r w:rsidRPr="00B72B27">
        <w:t>вне регулювання ринків фінансових послуг</w:t>
      </w:r>
      <w:r w:rsidR="00BE32D5" w:rsidRPr="00B72B27">
        <w:t>”</w:t>
      </w:r>
      <w:r w:rsidRPr="00B72B27">
        <w:t>.</w:t>
      </w:r>
    </w:p>
    <w:p w14:paraId="10DCEBD7" w14:textId="7ED9567F" w:rsidR="00346C90" w:rsidRPr="005C1CD4" w:rsidRDefault="00346C90" w:rsidP="00C8639B">
      <w:pPr>
        <w:widowControl w:val="0"/>
        <w:ind w:firstLine="686"/>
        <w:rPr>
          <w:rFonts w:eastAsia="Calibri"/>
          <w:lang w:eastAsia="en-US"/>
        </w:rPr>
      </w:pPr>
      <w:r w:rsidRPr="00B72B27">
        <w:rPr>
          <w:rFonts w:eastAsia="Calibri"/>
          <w:lang w:eastAsia="en-US"/>
        </w:rPr>
        <w:t xml:space="preserve">Отже, існує потреба </w:t>
      </w:r>
      <w:r w:rsidR="00FC335A">
        <w:rPr>
          <w:rFonts w:eastAsia="Calibri"/>
          <w:lang w:eastAsia="en-US"/>
        </w:rPr>
        <w:t>в</w:t>
      </w:r>
      <w:r w:rsidR="00FC335A" w:rsidRPr="00B72B27">
        <w:rPr>
          <w:rFonts w:eastAsia="Calibri"/>
          <w:lang w:eastAsia="en-US"/>
        </w:rPr>
        <w:t xml:space="preserve"> </w:t>
      </w:r>
      <w:r w:rsidR="00FC335A">
        <w:rPr>
          <w:rFonts w:eastAsia="Calibri"/>
          <w:lang w:eastAsia="en-US"/>
        </w:rPr>
        <w:t>у</w:t>
      </w:r>
      <w:r w:rsidR="00FC335A" w:rsidRPr="00B72B27">
        <w:rPr>
          <w:rFonts w:eastAsia="Calibri"/>
          <w:lang w:eastAsia="en-US"/>
        </w:rPr>
        <w:t xml:space="preserve">регулюванні </w:t>
      </w:r>
      <w:r w:rsidR="008D16BD" w:rsidRPr="00B72B27">
        <w:rPr>
          <w:rFonts w:eastAsia="Calibri"/>
          <w:lang w:eastAsia="en-US"/>
        </w:rPr>
        <w:t>вищезазначених</w:t>
      </w:r>
      <w:r w:rsidRPr="00B72B27">
        <w:rPr>
          <w:rFonts w:eastAsia="Calibri"/>
          <w:lang w:eastAsia="en-US"/>
        </w:rPr>
        <w:t xml:space="preserve"> проблем та затвердженні </w:t>
      </w:r>
      <w:r w:rsidR="00D93C7B">
        <w:rPr>
          <w:rFonts w:eastAsia="Calibri"/>
          <w:lang w:eastAsia="en-US"/>
        </w:rPr>
        <w:t xml:space="preserve">окремого </w:t>
      </w:r>
      <w:r w:rsidR="00A944C4" w:rsidRPr="00B72B27">
        <w:rPr>
          <w:rFonts w:eastAsia="Calibri"/>
          <w:lang w:eastAsia="en-US"/>
        </w:rPr>
        <w:t xml:space="preserve">спільного </w:t>
      </w:r>
      <w:r w:rsidRPr="00B72B27">
        <w:rPr>
          <w:rFonts w:eastAsia="Calibri"/>
          <w:lang w:eastAsia="en-US"/>
        </w:rPr>
        <w:t xml:space="preserve">нормативно-правового </w:t>
      </w:r>
      <w:proofErr w:type="spellStart"/>
      <w:r w:rsidRPr="00B72B27">
        <w:rPr>
          <w:rFonts w:eastAsia="Calibri"/>
          <w:lang w:eastAsia="en-US"/>
        </w:rPr>
        <w:t>акта</w:t>
      </w:r>
      <w:proofErr w:type="spellEnd"/>
      <w:r w:rsidRPr="00B72B27">
        <w:rPr>
          <w:rFonts w:eastAsia="Calibri"/>
          <w:lang w:eastAsia="en-US"/>
        </w:rPr>
        <w:t xml:space="preserve"> Національного банку</w:t>
      </w:r>
      <w:r w:rsidR="00A944C4" w:rsidRPr="00B72B27">
        <w:rPr>
          <w:rFonts w:eastAsia="Calibri"/>
          <w:lang w:eastAsia="en-US"/>
        </w:rPr>
        <w:t xml:space="preserve"> та Мінагрополітики про визнання такими, що втратили чинність</w:t>
      </w:r>
      <w:r w:rsidR="007F39A1">
        <w:rPr>
          <w:rFonts w:eastAsia="Calibri"/>
          <w:lang w:eastAsia="en-US"/>
        </w:rPr>
        <w:t>,</w:t>
      </w:r>
      <w:r w:rsidR="00A944C4" w:rsidRPr="00B72B27">
        <w:rPr>
          <w:rFonts w:eastAsia="Calibri"/>
          <w:lang w:eastAsia="en-US"/>
        </w:rPr>
        <w:t xml:space="preserve"> зазначених вище нормативно-правових актів </w:t>
      </w:r>
      <w:proofErr w:type="spellStart"/>
      <w:r w:rsidR="00A944C4" w:rsidRPr="00B72B27">
        <w:rPr>
          <w:rFonts w:eastAsia="Calibri"/>
          <w:lang w:eastAsia="en-US"/>
        </w:rPr>
        <w:t>Нацкомфінпослуг</w:t>
      </w:r>
      <w:proofErr w:type="spellEnd"/>
      <w:r w:rsidR="000A7DF2" w:rsidRPr="00B72B27">
        <w:rPr>
          <w:rFonts w:eastAsia="Calibri"/>
          <w:lang w:eastAsia="en-US"/>
        </w:rPr>
        <w:t xml:space="preserve"> та визнання таким, що втратив чинність</w:t>
      </w:r>
      <w:r w:rsidR="007F39A1">
        <w:rPr>
          <w:rFonts w:eastAsia="Calibri"/>
          <w:lang w:eastAsia="en-US"/>
        </w:rPr>
        <w:t>,</w:t>
      </w:r>
      <w:r w:rsidR="000A7DF2" w:rsidRPr="00B72B27">
        <w:rPr>
          <w:rFonts w:eastAsia="Calibri"/>
          <w:lang w:eastAsia="en-US"/>
        </w:rPr>
        <w:t xml:space="preserve"> нормативно-правового </w:t>
      </w:r>
      <w:proofErr w:type="spellStart"/>
      <w:r w:rsidR="000A7DF2" w:rsidRPr="00B72B27">
        <w:rPr>
          <w:rFonts w:eastAsia="Calibri"/>
          <w:lang w:eastAsia="en-US"/>
        </w:rPr>
        <w:t>акта</w:t>
      </w:r>
      <w:proofErr w:type="spellEnd"/>
      <w:r w:rsidR="000A7DF2" w:rsidRPr="00B72B27">
        <w:rPr>
          <w:rFonts w:eastAsia="Calibri"/>
          <w:lang w:eastAsia="en-US"/>
        </w:rPr>
        <w:t xml:space="preserve"> </w:t>
      </w:r>
      <w:proofErr w:type="spellStart"/>
      <w:r w:rsidR="000A7DF2" w:rsidRPr="00B72B27">
        <w:rPr>
          <w:rFonts w:eastAsia="Calibri"/>
          <w:lang w:eastAsia="en-US"/>
        </w:rPr>
        <w:t>Держфінпослуг</w:t>
      </w:r>
      <w:proofErr w:type="spellEnd"/>
      <w:r w:rsidR="000A7DF2" w:rsidRPr="00B72B27">
        <w:rPr>
          <w:rFonts w:eastAsia="Calibri"/>
          <w:lang w:eastAsia="en-US"/>
        </w:rPr>
        <w:t xml:space="preserve"> відповідно</w:t>
      </w:r>
      <w:r w:rsidR="00832C8F" w:rsidRPr="00832C8F">
        <w:rPr>
          <w:rFonts w:eastAsia="Calibri"/>
          <w:lang w:eastAsia="en-US"/>
        </w:rPr>
        <w:t>.</w:t>
      </w:r>
    </w:p>
    <w:p w14:paraId="0650421E" w14:textId="43958704" w:rsidR="00346C90" w:rsidRPr="00B859EC" w:rsidRDefault="00346C90" w:rsidP="00C8639B">
      <w:pPr>
        <w:widowControl w:val="0"/>
        <w:shd w:val="clear" w:color="auto" w:fill="FFFFFF"/>
        <w:ind w:firstLine="686"/>
        <w:rPr>
          <w:lang w:eastAsia="zh-CN"/>
        </w:rPr>
      </w:pPr>
      <w:r w:rsidRPr="005C1CD4">
        <w:rPr>
          <w:lang w:eastAsia="zh-CN"/>
        </w:rPr>
        <w:t xml:space="preserve">Суб’єктами, на яких поширюється дія регуляторного </w:t>
      </w:r>
      <w:proofErr w:type="spellStart"/>
      <w:r w:rsidRPr="005C1CD4">
        <w:rPr>
          <w:lang w:eastAsia="zh-CN"/>
        </w:rPr>
        <w:t>акта</w:t>
      </w:r>
      <w:proofErr w:type="spellEnd"/>
      <w:r w:rsidR="008B492C" w:rsidRPr="005C1CD4">
        <w:rPr>
          <w:lang w:eastAsia="zh-CN"/>
        </w:rPr>
        <w:t>,</w:t>
      </w:r>
      <w:r w:rsidRPr="005C1CD4">
        <w:rPr>
          <w:lang w:eastAsia="zh-CN"/>
        </w:rPr>
        <w:t xml:space="preserve"> є </w:t>
      </w:r>
      <w:r w:rsidR="00403BE5" w:rsidRPr="005C1CD4">
        <w:rPr>
          <w:lang w:eastAsia="zh-CN"/>
        </w:rPr>
        <w:t>с</w:t>
      </w:r>
      <w:r w:rsidR="00403BE5">
        <w:rPr>
          <w:lang w:eastAsia="zh-CN"/>
        </w:rPr>
        <w:t>траховики, які отримали ліцензію на здійснення діяльності зі страхування сільськогосподарської продукції</w:t>
      </w:r>
      <w:r w:rsidR="00AE1F3D">
        <w:rPr>
          <w:lang w:eastAsia="zh-CN"/>
        </w:rPr>
        <w:t xml:space="preserve">, </w:t>
      </w:r>
      <w:r w:rsidR="00403BE5">
        <w:rPr>
          <w:lang w:eastAsia="zh-CN"/>
        </w:rPr>
        <w:t xml:space="preserve">та мають намір </w:t>
      </w:r>
      <w:r w:rsidR="00AD40F5">
        <w:rPr>
          <w:lang w:eastAsia="zh-CN"/>
        </w:rPr>
        <w:t xml:space="preserve">здійснювати діяльність у сфері </w:t>
      </w:r>
      <w:r w:rsidR="00F14661">
        <w:t xml:space="preserve">страхування </w:t>
      </w:r>
      <w:r w:rsidR="00F14661" w:rsidRPr="00403BE5">
        <w:t>сільськогосподарської продукції з державною підтримкою</w:t>
      </w:r>
      <w:r w:rsidR="00A905A3">
        <w:rPr>
          <w:lang w:eastAsia="zh-CN"/>
        </w:rPr>
        <w:t xml:space="preserve">. </w:t>
      </w:r>
      <w:r w:rsidRPr="005C1CD4">
        <w:rPr>
          <w:lang w:eastAsia="zh-CN"/>
        </w:rPr>
        <w:t xml:space="preserve">Проблема, яку пропонується розв’язати шляхом державного регулювання, </w:t>
      </w:r>
      <w:r w:rsidRPr="00942C67">
        <w:rPr>
          <w:lang w:eastAsia="zh-CN"/>
        </w:rPr>
        <w:t xml:space="preserve">справляє негативний вплив на </w:t>
      </w:r>
      <w:r w:rsidR="00AA4696" w:rsidRPr="00942C67">
        <w:rPr>
          <w:lang w:eastAsia="zh-CN"/>
        </w:rPr>
        <w:t>діяльність страхови</w:t>
      </w:r>
      <w:r w:rsidR="00B859EC" w:rsidRPr="00942C67">
        <w:rPr>
          <w:lang w:eastAsia="zh-CN"/>
        </w:rPr>
        <w:t>ків.</w:t>
      </w:r>
    </w:p>
    <w:p w14:paraId="5005366A" w14:textId="77777777" w:rsidR="00346C90" w:rsidRPr="00346C90" w:rsidRDefault="00346C90" w:rsidP="00655F4A">
      <w:pPr>
        <w:widowControl w:val="0"/>
        <w:shd w:val="clear" w:color="auto" w:fill="FFFFFF"/>
        <w:ind w:firstLine="686"/>
        <w:rPr>
          <w:lang w:eastAsia="zh-CN"/>
        </w:rPr>
      </w:pPr>
    </w:p>
    <w:p w14:paraId="73055F37" w14:textId="77777777" w:rsidR="00346C90" w:rsidRPr="00A24395" w:rsidRDefault="00346C90" w:rsidP="00655F4A">
      <w:pPr>
        <w:widowControl w:val="0"/>
        <w:ind w:firstLine="686"/>
        <w:rPr>
          <w:b/>
          <w:lang w:eastAsia="zh-CN"/>
        </w:rPr>
      </w:pPr>
      <w:r w:rsidRPr="00A24395">
        <w:rPr>
          <w:b/>
          <w:lang w:eastAsia="zh-CN"/>
        </w:rPr>
        <w:t xml:space="preserve">ІІ. Визначення цілей державного регулювання </w:t>
      </w:r>
    </w:p>
    <w:p w14:paraId="60C6E0C7" w14:textId="4DCF76C0" w:rsidR="00A944C4" w:rsidRDefault="00346C90" w:rsidP="00A944C4">
      <w:pPr>
        <w:ind w:firstLine="709"/>
      </w:pPr>
      <w:r w:rsidRPr="000908E3">
        <w:rPr>
          <w:lang w:eastAsia="ru-RU"/>
        </w:rPr>
        <w:t xml:space="preserve">Цілями державного регулювання, що безпосередньо пов’язані з </w:t>
      </w:r>
      <w:r w:rsidR="00FC335A">
        <w:rPr>
          <w:lang w:eastAsia="ru-RU"/>
        </w:rPr>
        <w:t>виріше</w:t>
      </w:r>
      <w:r w:rsidR="00FC335A" w:rsidRPr="000908E3">
        <w:rPr>
          <w:lang w:eastAsia="ru-RU"/>
        </w:rPr>
        <w:t xml:space="preserve">нням </w:t>
      </w:r>
      <w:r w:rsidRPr="000908E3">
        <w:rPr>
          <w:lang w:eastAsia="ru-RU"/>
        </w:rPr>
        <w:t xml:space="preserve">зазначених </w:t>
      </w:r>
      <w:r w:rsidRPr="00F14661">
        <w:rPr>
          <w:bCs/>
        </w:rPr>
        <w:t>проблем</w:t>
      </w:r>
      <w:r w:rsidRPr="000908E3">
        <w:rPr>
          <w:lang w:eastAsia="ru-RU"/>
        </w:rPr>
        <w:t>,</w:t>
      </w:r>
      <w:r w:rsidR="00827868" w:rsidRPr="000908E3">
        <w:rPr>
          <w:lang w:eastAsia="ru-RU"/>
        </w:rPr>
        <w:t xml:space="preserve"> є </w:t>
      </w:r>
      <w:r w:rsidR="00827868" w:rsidRPr="000908E3">
        <w:rPr>
          <w:rFonts w:eastAsia="Calibri"/>
          <w:lang w:eastAsia="en-US"/>
        </w:rPr>
        <w:t xml:space="preserve">реалізація повноважень Національного банку, визначених </w:t>
      </w:r>
      <w:r w:rsidR="00F14661">
        <w:rPr>
          <w:rFonts w:eastAsia="Calibri"/>
          <w:lang w:eastAsia="en-US"/>
        </w:rPr>
        <w:t xml:space="preserve">Законом України </w:t>
      </w:r>
      <w:r w:rsidR="00AD40F5" w:rsidRPr="004A1ACB">
        <w:rPr>
          <w:spacing w:val="-4"/>
        </w:rPr>
        <w:t>“</w:t>
      </w:r>
      <w:r w:rsidR="00AD40F5" w:rsidRPr="004A1ACB">
        <w:rPr>
          <w:bCs/>
        </w:rPr>
        <w:t xml:space="preserve">Про особливості страхування </w:t>
      </w:r>
      <w:r w:rsidR="00AD40F5" w:rsidRPr="00AE1F3D">
        <w:rPr>
          <w:bCs/>
        </w:rPr>
        <w:t>сільськогосподарської продукції з державною підтримкою”</w:t>
      </w:r>
      <w:r w:rsidR="00A944C4" w:rsidRPr="00AE1F3D">
        <w:rPr>
          <w:bCs/>
        </w:rPr>
        <w:t>,</w:t>
      </w:r>
      <w:r w:rsidR="00AD40F5" w:rsidRPr="00AE1F3D">
        <w:rPr>
          <w:bCs/>
        </w:rPr>
        <w:t xml:space="preserve"> </w:t>
      </w:r>
      <w:r w:rsidR="00A944C4" w:rsidRPr="00AE1F3D">
        <w:rPr>
          <w:bCs/>
        </w:rPr>
        <w:t>шляхом</w:t>
      </w:r>
      <w:r w:rsidR="00F14661" w:rsidRPr="00AE1F3D">
        <w:rPr>
          <w:bCs/>
        </w:rPr>
        <w:t xml:space="preserve"> затвердження </w:t>
      </w:r>
      <w:proofErr w:type="spellStart"/>
      <w:r w:rsidR="00F14661" w:rsidRPr="00AE1F3D">
        <w:rPr>
          <w:bCs/>
        </w:rPr>
        <w:t>п</w:t>
      </w:r>
      <w:r w:rsidRPr="00AE1F3D">
        <w:rPr>
          <w:bCs/>
        </w:rPr>
        <w:t>роєкт</w:t>
      </w:r>
      <w:r w:rsidR="00F14661" w:rsidRPr="00AE1F3D">
        <w:rPr>
          <w:bCs/>
        </w:rPr>
        <w:t>у</w:t>
      </w:r>
      <w:proofErr w:type="spellEnd"/>
      <w:r w:rsidRPr="00AE1F3D">
        <w:rPr>
          <w:bCs/>
        </w:rPr>
        <w:t xml:space="preserve"> постанови Правління Національного банку “</w:t>
      </w:r>
      <w:r w:rsidR="00AE1F3D" w:rsidRPr="00AE1F3D">
        <w:rPr>
          <w:bCs/>
          <w:spacing w:val="-4"/>
        </w:rPr>
        <w:t>Про затвердження Положення щодо провадження діяльності зі страхування сільськогосподарської продукції з державною підтримкою</w:t>
      </w:r>
      <w:r w:rsidRPr="00AE1F3D">
        <w:rPr>
          <w:lang w:eastAsia="ru-RU"/>
        </w:rPr>
        <w:t>”</w:t>
      </w:r>
      <w:r w:rsidR="00A944C4" w:rsidRPr="00AE1F3D">
        <w:rPr>
          <w:lang w:eastAsia="ru-RU"/>
        </w:rPr>
        <w:t>, який</w:t>
      </w:r>
      <w:r w:rsidRPr="00AE1F3D">
        <w:rPr>
          <w:b/>
          <w:lang w:eastAsia="zh-CN"/>
        </w:rPr>
        <w:t xml:space="preserve"> </w:t>
      </w:r>
      <w:r w:rsidRPr="00AE1F3D">
        <w:rPr>
          <w:lang w:eastAsia="zh-CN"/>
        </w:rPr>
        <w:t xml:space="preserve">розроблено з </w:t>
      </w:r>
      <w:r w:rsidRPr="00AE1F3D">
        <w:rPr>
          <w:lang w:eastAsia="zh-CN"/>
        </w:rPr>
        <w:lastRenderedPageBreak/>
        <w:t xml:space="preserve">метою </w:t>
      </w:r>
      <w:r w:rsidR="00A944C4" w:rsidRPr="00AE1F3D">
        <w:t xml:space="preserve">врегулювання порядку провадження страховиками діяльності </w:t>
      </w:r>
      <w:r w:rsidR="00FC335A">
        <w:t>під час</w:t>
      </w:r>
      <w:r w:rsidR="00FC335A" w:rsidRPr="00AE1F3D">
        <w:t xml:space="preserve"> </w:t>
      </w:r>
      <w:r w:rsidR="00FC335A" w:rsidRPr="00AE1F3D">
        <w:rPr>
          <w:bCs/>
        </w:rPr>
        <w:t>страхуванн</w:t>
      </w:r>
      <w:r w:rsidR="00FC335A">
        <w:rPr>
          <w:bCs/>
        </w:rPr>
        <w:t>я</w:t>
      </w:r>
      <w:r w:rsidR="00FC335A" w:rsidRPr="004A1ACB">
        <w:rPr>
          <w:bCs/>
        </w:rPr>
        <w:t xml:space="preserve"> </w:t>
      </w:r>
      <w:r w:rsidR="00A944C4" w:rsidRPr="004A1ACB">
        <w:rPr>
          <w:bCs/>
        </w:rPr>
        <w:t>сільськогосподарської</w:t>
      </w:r>
      <w:r w:rsidR="00A944C4" w:rsidRPr="004A1ACB">
        <w:t xml:space="preserve"> продукції з державною підтримкою та встанов</w:t>
      </w:r>
      <w:r w:rsidR="00A019A9">
        <w:t xml:space="preserve">лення </w:t>
      </w:r>
      <w:r w:rsidR="00A944C4" w:rsidRPr="004A1ACB">
        <w:t>вимог</w:t>
      </w:r>
      <w:r w:rsidR="00A019A9">
        <w:t xml:space="preserve"> </w:t>
      </w:r>
      <w:r w:rsidR="00A944C4" w:rsidRPr="004A1ACB">
        <w:t>щодо допуску страховиків до такої діяльності</w:t>
      </w:r>
      <w:r w:rsidR="00A944C4">
        <w:t>.</w:t>
      </w:r>
    </w:p>
    <w:p w14:paraId="2EFDE61F" w14:textId="77777777" w:rsidR="00A019A9" w:rsidRPr="004A1ACB" w:rsidRDefault="00A019A9" w:rsidP="00A944C4">
      <w:pPr>
        <w:ind w:firstLine="709"/>
      </w:pPr>
    </w:p>
    <w:p w14:paraId="1BC9F93C" w14:textId="77777777" w:rsidR="00346C90" w:rsidRPr="00A24395" w:rsidRDefault="00346C90" w:rsidP="00655F4A">
      <w:pPr>
        <w:widowControl w:val="0"/>
        <w:ind w:firstLine="686"/>
        <w:rPr>
          <w:b/>
          <w:lang w:eastAsia="zh-CN"/>
        </w:rPr>
      </w:pPr>
      <w:r w:rsidRPr="00A24395">
        <w:rPr>
          <w:b/>
          <w:lang w:eastAsia="zh-CN"/>
        </w:rPr>
        <w:t>ІІІ. Визначення та оцінка всіх прийнятних альтернативних способів досягнення встановлених цілей з аргументацією переваг обраного способу</w:t>
      </w:r>
    </w:p>
    <w:p w14:paraId="5D88A57E" w14:textId="74AF8693" w:rsidR="00EA66E9" w:rsidRDefault="00346C90" w:rsidP="00655F4A">
      <w:pPr>
        <w:widowControl w:val="0"/>
        <w:ind w:firstLine="686"/>
        <w:rPr>
          <w:rFonts w:eastAsia="Calibri"/>
          <w:lang w:eastAsia="en-US"/>
        </w:rPr>
      </w:pPr>
      <w:r w:rsidRPr="00346C90">
        <w:rPr>
          <w:bCs/>
          <w:lang w:eastAsia="ru-RU"/>
        </w:rPr>
        <w:t xml:space="preserve">Альтернативним способом </w:t>
      </w:r>
      <w:r w:rsidRPr="00346C90">
        <w:rPr>
          <w:lang w:eastAsia="ru-RU"/>
        </w:rPr>
        <w:t xml:space="preserve">досягнення зазначених цілей може бути залишення </w:t>
      </w:r>
      <w:r w:rsidR="00FC335A">
        <w:rPr>
          <w:lang w:eastAsia="ru-RU"/>
        </w:rPr>
        <w:t>наявн</w:t>
      </w:r>
      <w:r w:rsidR="00FC335A" w:rsidRPr="00346C90">
        <w:rPr>
          <w:lang w:eastAsia="ru-RU"/>
        </w:rPr>
        <w:t xml:space="preserve">ого </w:t>
      </w:r>
      <w:r w:rsidRPr="00346C90">
        <w:rPr>
          <w:lang w:eastAsia="ru-RU"/>
        </w:rPr>
        <w:t xml:space="preserve">стану законодавства України, що регулює питання </w:t>
      </w:r>
      <w:r w:rsidR="00A019A9">
        <w:rPr>
          <w:rFonts w:eastAsia="Calibri"/>
          <w:lang w:eastAsia="en-US"/>
        </w:rPr>
        <w:t>страхування сільськогосподарської діяльності з державною підтримкою</w:t>
      </w:r>
      <w:r w:rsidR="000908E3">
        <w:rPr>
          <w:rFonts w:eastAsia="Calibri"/>
          <w:lang w:eastAsia="en-US"/>
        </w:rPr>
        <w:t xml:space="preserve">, що є застарілими і не </w:t>
      </w:r>
      <w:r w:rsidR="00FC335A">
        <w:rPr>
          <w:rFonts w:eastAsia="Calibri"/>
          <w:lang w:eastAsia="en-US"/>
        </w:rPr>
        <w:t xml:space="preserve">відповідають </w:t>
      </w:r>
      <w:r w:rsidR="00A019A9">
        <w:rPr>
          <w:rFonts w:eastAsia="Calibri"/>
          <w:lang w:eastAsia="en-US"/>
        </w:rPr>
        <w:t>вимогам Закону</w:t>
      </w:r>
      <w:r w:rsidR="00EA66E9" w:rsidRPr="00346C90">
        <w:rPr>
          <w:rFonts w:eastAsia="Calibri"/>
          <w:lang w:eastAsia="en-US"/>
        </w:rPr>
        <w:t>.</w:t>
      </w:r>
    </w:p>
    <w:p w14:paraId="1D6431EF" w14:textId="6EAF58B4" w:rsidR="001A3C01" w:rsidRPr="001A3C01" w:rsidRDefault="00346C90" w:rsidP="001A3C01">
      <w:pPr>
        <w:pStyle w:val="afb"/>
        <w:ind w:firstLine="686"/>
        <w:rPr>
          <w:rStyle w:val="rvts9"/>
          <w:szCs w:val="28"/>
        </w:rPr>
      </w:pPr>
      <w:r w:rsidRPr="001A3C01">
        <w:rPr>
          <w:szCs w:val="28"/>
          <w:lang w:eastAsia="ru-RU"/>
        </w:rPr>
        <w:t xml:space="preserve">Перевагами такого способу досягнення встановлених цілей є </w:t>
      </w:r>
      <w:r w:rsidR="001A3C01" w:rsidRPr="001A3C01">
        <w:rPr>
          <w:szCs w:val="28"/>
          <w:lang w:eastAsia="ru-RU"/>
        </w:rPr>
        <w:t>з</w:t>
      </w:r>
      <w:r w:rsidR="001A3C01" w:rsidRPr="001A3C01">
        <w:rPr>
          <w:szCs w:val="28"/>
        </w:rPr>
        <w:t xml:space="preserve">береження </w:t>
      </w:r>
      <w:r w:rsidR="00FC335A">
        <w:rPr>
          <w:szCs w:val="28"/>
        </w:rPr>
        <w:t>наявн</w:t>
      </w:r>
      <w:r w:rsidR="00FC335A" w:rsidRPr="001A3C01">
        <w:rPr>
          <w:rStyle w:val="rvts9"/>
          <w:szCs w:val="28"/>
        </w:rPr>
        <w:t xml:space="preserve">ого </w:t>
      </w:r>
      <w:r w:rsidR="001A3C01" w:rsidRPr="001A3C01">
        <w:rPr>
          <w:rStyle w:val="rvts9"/>
          <w:szCs w:val="28"/>
        </w:rPr>
        <w:t>стану законодавства</w:t>
      </w:r>
      <w:r w:rsidR="00FC335A">
        <w:rPr>
          <w:rStyle w:val="rvts9"/>
          <w:szCs w:val="28"/>
        </w:rPr>
        <w:t xml:space="preserve"> України</w:t>
      </w:r>
      <w:r w:rsidR="001A3C01" w:rsidRPr="001A3C01">
        <w:rPr>
          <w:rStyle w:val="rvts9"/>
          <w:szCs w:val="28"/>
        </w:rPr>
        <w:t xml:space="preserve">, а саме </w:t>
      </w:r>
      <w:r w:rsidR="00A24395">
        <w:rPr>
          <w:rStyle w:val="rvts9"/>
          <w:szCs w:val="28"/>
        </w:rPr>
        <w:t>застосування</w:t>
      </w:r>
      <w:r w:rsidR="001A3C01" w:rsidRPr="001A3C01">
        <w:rPr>
          <w:rStyle w:val="rvts9"/>
          <w:szCs w:val="28"/>
        </w:rPr>
        <w:t xml:space="preserve"> </w:t>
      </w:r>
      <w:r w:rsidR="00FC335A">
        <w:rPr>
          <w:rStyle w:val="rvts9"/>
          <w:szCs w:val="28"/>
        </w:rPr>
        <w:t>чинних</w:t>
      </w:r>
      <w:r w:rsidR="00FC335A" w:rsidRPr="001A3C01">
        <w:rPr>
          <w:rStyle w:val="rvts9"/>
          <w:szCs w:val="28"/>
        </w:rPr>
        <w:t xml:space="preserve"> </w:t>
      </w:r>
      <w:r w:rsidR="00A019A9">
        <w:rPr>
          <w:rStyle w:val="rvts9"/>
          <w:szCs w:val="28"/>
        </w:rPr>
        <w:t xml:space="preserve">нормативно-правих актів </w:t>
      </w:r>
      <w:proofErr w:type="spellStart"/>
      <w:r w:rsidR="00A019A9">
        <w:rPr>
          <w:rStyle w:val="rvts9"/>
          <w:szCs w:val="28"/>
        </w:rPr>
        <w:t>Держфінпослуг</w:t>
      </w:r>
      <w:proofErr w:type="spellEnd"/>
      <w:r w:rsidR="00A019A9">
        <w:rPr>
          <w:rStyle w:val="rvts9"/>
          <w:szCs w:val="28"/>
        </w:rPr>
        <w:t xml:space="preserve"> та </w:t>
      </w:r>
      <w:proofErr w:type="spellStart"/>
      <w:r w:rsidR="00A019A9">
        <w:rPr>
          <w:rStyle w:val="rvts9"/>
          <w:szCs w:val="28"/>
        </w:rPr>
        <w:t>Нацкомфінпослуг</w:t>
      </w:r>
      <w:proofErr w:type="spellEnd"/>
      <w:r w:rsidR="00A24395">
        <w:rPr>
          <w:rStyle w:val="rvts9"/>
          <w:szCs w:val="28"/>
        </w:rPr>
        <w:t xml:space="preserve"> у сфері </w:t>
      </w:r>
      <w:r w:rsidR="00A24395">
        <w:rPr>
          <w:rFonts w:eastAsia="Calibri"/>
        </w:rPr>
        <w:t>страхування сільськогосподарської діяльності з державною підтримкою.</w:t>
      </w:r>
    </w:p>
    <w:p w14:paraId="0C7C78CF" w14:textId="57EAD68B" w:rsidR="00A24395" w:rsidRDefault="00346C90" w:rsidP="00655F4A">
      <w:pPr>
        <w:widowControl w:val="0"/>
        <w:ind w:firstLine="686"/>
        <w:rPr>
          <w:lang w:eastAsia="ru-RU"/>
        </w:rPr>
      </w:pPr>
      <w:r w:rsidRPr="00346C90">
        <w:rPr>
          <w:lang w:eastAsia="ru-RU"/>
        </w:rPr>
        <w:t xml:space="preserve">Однак, у такому випадку </w:t>
      </w:r>
      <w:r w:rsidR="00A24395">
        <w:rPr>
          <w:lang w:eastAsia="ru-RU"/>
        </w:rPr>
        <w:t xml:space="preserve">невідповідність </w:t>
      </w:r>
      <w:r w:rsidRPr="00346C90">
        <w:rPr>
          <w:lang w:eastAsia="ru-RU"/>
        </w:rPr>
        <w:t xml:space="preserve">законодавства України в цій сфері </w:t>
      </w:r>
      <w:r w:rsidR="00A24395">
        <w:rPr>
          <w:lang w:eastAsia="ru-RU"/>
        </w:rPr>
        <w:t xml:space="preserve">не </w:t>
      </w:r>
      <w:r w:rsidR="00FC335A">
        <w:rPr>
          <w:lang w:eastAsia="ru-RU"/>
        </w:rPr>
        <w:t xml:space="preserve">дасть змогу </w:t>
      </w:r>
      <w:r w:rsidR="00A24395">
        <w:rPr>
          <w:lang w:eastAsia="ru-RU"/>
        </w:rPr>
        <w:t>реалізувати повноваження Національного банку, визначені Законом та Законом № 79.</w:t>
      </w:r>
    </w:p>
    <w:p w14:paraId="63E3CC58" w14:textId="673574BA" w:rsidR="00346C90" w:rsidRPr="00346C90" w:rsidRDefault="00346C90" w:rsidP="00655F4A">
      <w:pPr>
        <w:widowControl w:val="0"/>
        <w:ind w:firstLine="686"/>
        <w:rPr>
          <w:lang w:eastAsia="ru-RU"/>
        </w:rPr>
      </w:pPr>
      <w:r w:rsidRPr="00346C90">
        <w:rPr>
          <w:lang w:eastAsia="ru-RU"/>
        </w:rPr>
        <w:t>Отже, застосування такого а</w:t>
      </w:r>
      <w:r w:rsidRPr="00346C90">
        <w:rPr>
          <w:bCs/>
          <w:lang w:eastAsia="ru-RU"/>
        </w:rPr>
        <w:t xml:space="preserve">льтернативного способу </w:t>
      </w:r>
      <w:r w:rsidRPr="00346C90">
        <w:rPr>
          <w:lang w:eastAsia="ru-RU"/>
        </w:rPr>
        <w:t xml:space="preserve">досягнення зазначених цілей та </w:t>
      </w:r>
      <w:r w:rsidR="00FC335A">
        <w:rPr>
          <w:lang w:eastAsia="ru-RU"/>
        </w:rPr>
        <w:t>виріше</w:t>
      </w:r>
      <w:r w:rsidR="00FC335A" w:rsidRPr="00346C90">
        <w:rPr>
          <w:lang w:eastAsia="ru-RU"/>
        </w:rPr>
        <w:t xml:space="preserve">ння </w:t>
      </w:r>
      <w:r w:rsidRPr="00346C90">
        <w:rPr>
          <w:lang w:eastAsia="ru-RU"/>
        </w:rPr>
        <w:t>проблеми таким способом не є прийнятним.</w:t>
      </w:r>
    </w:p>
    <w:p w14:paraId="667A8E87" w14:textId="10BA6E28" w:rsidR="00190268" w:rsidRDefault="00346C90" w:rsidP="00655F4A">
      <w:pPr>
        <w:widowControl w:val="0"/>
        <w:ind w:firstLine="686"/>
        <w:rPr>
          <w:lang w:eastAsia="ru-RU"/>
        </w:rPr>
      </w:pPr>
      <w:r w:rsidRPr="00346C90">
        <w:rPr>
          <w:lang w:eastAsia="ru-RU"/>
        </w:rPr>
        <w:t xml:space="preserve">Іншим альтернативним способом досягнення встановлених цілей є прийняття запропонованого </w:t>
      </w:r>
      <w:r w:rsidR="000A7DF2">
        <w:rPr>
          <w:lang w:eastAsia="ru-RU"/>
        </w:rPr>
        <w:t xml:space="preserve">регуляторного </w:t>
      </w:r>
      <w:proofErr w:type="spellStart"/>
      <w:r w:rsidR="000A7DF2">
        <w:rPr>
          <w:lang w:eastAsia="ru-RU"/>
        </w:rPr>
        <w:t>акта</w:t>
      </w:r>
      <w:proofErr w:type="spellEnd"/>
      <w:r w:rsidRPr="00346C90">
        <w:rPr>
          <w:lang w:eastAsia="ru-RU"/>
        </w:rPr>
        <w:t xml:space="preserve">, перевагами якого є встановлення норм, </w:t>
      </w:r>
      <w:r w:rsidR="00E11C93">
        <w:rPr>
          <w:lang w:eastAsia="ru-RU"/>
        </w:rPr>
        <w:t>що</w:t>
      </w:r>
      <w:r w:rsidRPr="00346C90">
        <w:rPr>
          <w:lang w:eastAsia="ru-RU"/>
        </w:rPr>
        <w:t xml:space="preserve"> забезпечать </w:t>
      </w:r>
      <w:r w:rsidR="00FC335A">
        <w:rPr>
          <w:lang w:eastAsia="ru-RU"/>
        </w:rPr>
        <w:t xml:space="preserve">установлення </w:t>
      </w:r>
      <w:r w:rsidR="00A24395">
        <w:rPr>
          <w:lang w:eastAsia="ru-RU"/>
        </w:rPr>
        <w:t xml:space="preserve">вимог до страховиків та прийняття </w:t>
      </w:r>
      <w:r w:rsidR="00A24395" w:rsidRPr="00C85F66">
        <w:t xml:space="preserve">порядку </w:t>
      </w:r>
      <w:r w:rsidR="00A24395">
        <w:t xml:space="preserve">перевірки </w:t>
      </w:r>
      <w:r w:rsidR="00A24395" w:rsidRPr="00C85F66">
        <w:t xml:space="preserve">інформації про відповідність таких страховиків вимогам, передбаченим цим </w:t>
      </w:r>
      <w:r w:rsidR="00DC5CFC">
        <w:t>регуляторним актом</w:t>
      </w:r>
      <w:r w:rsidR="00A24395">
        <w:t>.</w:t>
      </w:r>
      <w:r w:rsidRPr="00346C90">
        <w:rPr>
          <w:lang w:eastAsia="ru-RU"/>
        </w:rPr>
        <w:t xml:space="preserve"> </w:t>
      </w:r>
    </w:p>
    <w:p w14:paraId="3523389E" w14:textId="0DA6943D" w:rsidR="00346C90" w:rsidRPr="00346C90" w:rsidRDefault="00346C90" w:rsidP="00655F4A">
      <w:pPr>
        <w:widowControl w:val="0"/>
        <w:ind w:firstLine="686"/>
        <w:rPr>
          <w:highlight w:val="yellow"/>
          <w:lang w:eastAsia="ru-RU"/>
        </w:rPr>
      </w:pPr>
      <w:r w:rsidRPr="00346C90">
        <w:rPr>
          <w:lang w:eastAsia="ru-RU"/>
        </w:rPr>
        <w:t>Недоліками такого способу є можлив</w:t>
      </w:r>
      <w:r w:rsidR="00513471">
        <w:rPr>
          <w:lang w:eastAsia="ru-RU"/>
        </w:rPr>
        <w:t xml:space="preserve">і </w:t>
      </w:r>
      <w:r w:rsidR="00A24395">
        <w:rPr>
          <w:lang w:eastAsia="ru-RU"/>
        </w:rPr>
        <w:t xml:space="preserve">часові витрати страховиків, пов’язані з </w:t>
      </w:r>
      <w:r w:rsidR="00FC335A">
        <w:rPr>
          <w:lang w:eastAsia="ru-RU"/>
        </w:rPr>
        <w:t xml:space="preserve">потребою </w:t>
      </w:r>
      <w:r w:rsidR="00A24395">
        <w:rPr>
          <w:lang w:eastAsia="ru-RU"/>
        </w:rPr>
        <w:t xml:space="preserve">отримання підтвердження від Національного банку про </w:t>
      </w:r>
      <w:r w:rsidR="00A24395" w:rsidRPr="00C85F66">
        <w:t xml:space="preserve">відповідність таких страховиків вимогам, передбаченим </w:t>
      </w:r>
      <w:r w:rsidR="000A7DF2">
        <w:t>регуляторним актом</w:t>
      </w:r>
      <w:r w:rsidR="00A24395">
        <w:t xml:space="preserve">, </w:t>
      </w:r>
      <w:r w:rsidR="00FC335A">
        <w:t>разом з тим</w:t>
      </w:r>
      <w:r w:rsidR="00A24395">
        <w:t xml:space="preserve"> відповідні витрати здійснюватимуться в межах кошторисів витрат на звичайну господарську діяльність.</w:t>
      </w:r>
    </w:p>
    <w:p w14:paraId="233FC76A" w14:textId="0BE061E7" w:rsidR="00346C90" w:rsidRPr="000A7DF2" w:rsidRDefault="00346C90" w:rsidP="00655F4A">
      <w:pPr>
        <w:widowControl w:val="0"/>
        <w:ind w:firstLine="686"/>
        <w:rPr>
          <w:lang w:eastAsia="ru-RU"/>
        </w:rPr>
      </w:pPr>
      <w:r w:rsidRPr="00346C90">
        <w:rPr>
          <w:lang w:eastAsia="ru-RU"/>
        </w:rPr>
        <w:t xml:space="preserve">Тому Національний банк </w:t>
      </w:r>
      <w:r w:rsidR="001A3C01">
        <w:rPr>
          <w:lang w:eastAsia="ru-RU"/>
        </w:rPr>
        <w:t xml:space="preserve">з урахуванням положень Закону </w:t>
      </w:r>
      <w:r w:rsidRPr="00346C90">
        <w:rPr>
          <w:lang w:eastAsia="ru-RU"/>
        </w:rPr>
        <w:t xml:space="preserve">обрав варіант прийняття </w:t>
      </w:r>
      <w:r w:rsidRPr="000A7DF2">
        <w:rPr>
          <w:lang w:eastAsia="ru-RU"/>
        </w:rPr>
        <w:t xml:space="preserve">запропонованого регуляторного </w:t>
      </w:r>
      <w:proofErr w:type="spellStart"/>
      <w:r w:rsidRPr="000A7DF2">
        <w:rPr>
          <w:lang w:eastAsia="ru-RU"/>
        </w:rPr>
        <w:t>акта</w:t>
      </w:r>
      <w:proofErr w:type="spellEnd"/>
      <w:r w:rsidRPr="000A7DF2">
        <w:rPr>
          <w:lang w:eastAsia="ru-RU"/>
        </w:rPr>
        <w:t xml:space="preserve"> як найкращий спосіб досягнення зазначених цілей. </w:t>
      </w:r>
    </w:p>
    <w:p w14:paraId="60D1E1F5" w14:textId="77777777" w:rsidR="00346C90" w:rsidRPr="000A7DF2" w:rsidRDefault="00346C90" w:rsidP="00655F4A">
      <w:pPr>
        <w:widowControl w:val="0"/>
        <w:ind w:firstLine="686"/>
        <w:rPr>
          <w:lang w:eastAsia="zh-CN"/>
        </w:rPr>
      </w:pPr>
    </w:p>
    <w:p w14:paraId="6ED65389" w14:textId="77777777" w:rsidR="00346C90" w:rsidRPr="000A7DF2" w:rsidRDefault="00346C90" w:rsidP="00655F4A">
      <w:pPr>
        <w:widowControl w:val="0"/>
        <w:ind w:firstLine="686"/>
        <w:rPr>
          <w:b/>
          <w:lang w:eastAsia="zh-CN"/>
        </w:rPr>
      </w:pPr>
      <w:r w:rsidRPr="000A7DF2">
        <w:rPr>
          <w:b/>
          <w:lang w:eastAsia="zh-CN"/>
        </w:rPr>
        <w:t xml:space="preserve">ІV. Опис механізмів і заходів, які забезпечують розв’язання визначеної проблеми шляхом прийняття запропонованого регуляторного </w:t>
      </w:r>
      <w:proofErr w:type="spellStart"/>
      <w:r w:rsidRPr="000A7DF2">
        <w:rPr>
          <w:b/>
          <w:lang w:eastAsia="zh-CN"/>
        </w:rPr>
        <w:t>акта</w:t>
      </w:r>
      <w:proofErr w:type="spellEnd"/>
    </w:p>
    <w:p w14:paraId="61DA1FAD" w14:textId="6AE532DA" w:rsidR="00AE1F3D" w:rsidRPr="000A7DF2" w:rsidRDefault="00AE1F3D" w:rsidP="00AE1F3D">
      <w:pPr>
        <w:ind w:firstLine="708"/>
      </w:pPr>
      <w:r w:rsidRPr="000A7DF2">
        <w:t xml:space="preserve">Прийняття регуляторного </w:t>
      </w:r>
      <w:proofErr w:type="spellStart"/>
      <w:r w:rsidRPr="000A7DF2">
        <w:t>акта</w:t>
      </w:r>
      <w:proofErr w:type="spellEnd"/>
      <w:r w:rsidRPr="000A7DF2">
        <w:t xml:space="preserve"> дасть змогу: </w:t>
      </w:r>
    </w:p>
    <w:p w14:paraId="07FE275D" w14:textId="51D28DF1" w:rsidR="00AE1F3D" w:rsidRPr="000A7DF2" w:rsidRDefault="00AE1F3D" w:rsidP="00AE1F3D">
      <w:pPr>
        <w:ind w:firstLine="708"/>
      </w:pPr>
      <w:r w:rsidRPr="000A7DF2">
        <w:t>чітко унормувати порядок допуску страховиків до діяльності зі страхування сільськогосподарської продукції з державною підтримкою;</w:t>
      </w:r>
    </w:p>
    <w:p w14:paraId="3C38C366" w14:textId="2696FFDE" w:rsidR="00AE1F3D" w:rsidRPr="000A7DF2" w:rsidRDefault="00FC335A" w:rsidP="00AE1F3D">
      <w:pPr>
        <w:ind w:firstLine="708"/>
      </w:pPr>
      <w:r>
        <w:t>у</w:t>
      </w:r>
      <w:r w:rsidR="00AE1F3D" w:rsidRPr="000A7DF2">
        <w:t xml:space="preserve">становити вичерпні вимоги до страховиків, які мають намір </w:t>
      </w:r>
      <w:r w:rsidR="00480047" w:rsidRPr="000A7DF2">
        <w:t xml:space="preserve">здійснювати </w:t>
      </w:r>
      <w:r w:rsidR="00AE1F3D" w:rsidRPr="000A7DF2">
        <w:t>діяльн</w:t>
      </w:r>
      <w:r w:rsidR="00480047" w:rsidRPr="000A7DF2">
        <w:t>ість</w:t>
      </w:r>
      <w:r w:rsidR="00AE1F3D" w:rsidRPr="000A7DF2">
        <w:t xml:space="preserve"> зі страхування сільськогосподарської продукції з державною </w:t>
      </w:r>
      <w:r w:rsidR="00AE1F3D" w:rsidRPr="000A7DF2">
        <w:lastRenderedPageBreak/>
        <w:t xml:space="preserve">підтримкою, та визначити порядок оцінки Національним банком відповідності страховика таким вимогам. </w:t>
      </w:r>
    </w:p>
    <w:p w14:paraId="68ACE4C3" w14:textId="3F8916C9" w:rsidR="00AE1F3D" w:rsidRPr="000A7DF2" w:rsidRDefault="00AE1F3D" w:rsidP="00AE1F3D">
      <w:pPr>
        <w:ind w:firstLine="708"/>
      </w:pPr>
      <w:r w:rsidRPr="000A7DF2">
        <w:t xml:space="preserve">Також позитивними результатами прийняття регуляторного </w:t>
      </w:r>
      <w:proofErr w:type="spellStart"/>
      <w:r w:rsidRPr="000A7DF2">
        <w:t>акта</w:t>
      </w:r>
      <w:proofErr w:type="spellEnd"/>
      <w:r w:rsidRPr="000A7DF2">
        <w:t xml:space="preserve"> буде забезпечення провадження діяльності зі страхування сільськогосподарської продукції з державною підтримкою надійними та платоспроможними страховиками, що реалізов</w:t>
      </w:r>
      <w:r w:rsidR="00FC335A">
        <w:t>уватиметься</w:t>
      </w:r>
      <w:r w:rsidRPr="000A7DF2">
        <w:t xml:space="preserve"> шляхом здійснення нагляду Національним банком за діяльністю таких страховиків </w:t>
      </w:r>
      <w:r w:rsidR="00FC335A">
        <w:t>у</w:t>
      </w:r>
      <w:r w:rsidR="00FC335A" w:rsidRPr="000A7DF2">
        <w:t xml:space="preserve"> </w:t>
      </w:r>
      <w:r w:rsidRPr="000A7DF2">
        <w:t xml:space="preserve">межах повноважень, </w:t>
      </w:r>
      <w:r w:rsidR="00FC335A">
        <w:t>у</w:t>
      </w:r>
      <w:r w:rsidR="00FC335A" w:rsidRPr="000A7DF2">
        <w:t xml:space="preserve">становлених </w:t>
      </w:r>
      <w:r w:rsidRPr="000A7DF2">
        <w:t>законо</w:t>
      </w:r>
      <w:r w:rsidR="00FC335A">
        <w:t>давство</w:t>
      </w:r>
      <w:r w:rsidRPr="000A7DF2">
        <w:t>м</w:t>
      </w:r>
      <w:r w:rsidR="00FC335A">
        <w:t xml:space="preserve"> України</w:t>
      </w:r>
      <w:r w:rsidRPr="000A7DF2">
        <w:t xml:space="preserve">. </w:t>
      </w:r>
    </w:p>
    <w:p w14:paraId="080A379A" w14:textId="093BE601" w:rsidR="00AE1F3D" w:rsidRDefault="00AE1F3D" w:rsidP="00AE1F3D">
      <w:pPr>
        <w:widowControl w:val="0"/>
        <w:ind w:firstLine="686"/>
      </w:pPr>
      <w:r w:rsidRPr="000A7DF2">
        <w:t xml:space="preserve">Ступінь ефективності регуляторного </w:t>
      </w:r>
      <w:proofErr w:type="spellStart"/>
      <w:r w:rsidRPr="000A7DF2">
        <w:t>акта</w:t>
      </w:r>
      <w:proofErr w:type="spellEnd"/>
      <w:r w:rsidRPr="000A7DF2">
        <w:t xml:space="preserve"> оцінюватиметься за результатами аналізу показників діяльності страховиків</w:t>
      </w:r>
      <w:r w:rsidR="00480047" w:rsidRPr="000A7DF2">
        <w:t>, які мають ліцензії на вид</w:t>
      </w:r>
      <w:r w:rsidRPr="000A7DF2">
        <w:t xml:space="preserve"> добровільного страхування сільськогосподарсько</w:t>
      </w:r>
      <w:r>
        <w:t>ї продукції.</w:t>
      </w:r>
    </w:p>
    <w:p w14:paraId="70FE1417" w14:textId="77777777" w:rsidR="00346C90" w:rsidRPr="00346C90" w:rsidRDefault="00346C90" w:rsidP="00655F4A">
      <w:pPr>
        <w:widowControl w:val="0"/>
        <w:ind w:firstLine="686"/>
        <w:rPr>
          <w:lang w:eastAsia="zh-CN"/>
        </w:rPr>
      </w:pPr>
    </w:p>
    <w:p w14:paraId="5E55B236" w14:textId="77777777" w:rsidR="00346C90" w:rsidRPr="00A24395" w:rsidRDefault="00346C90" w:rsidP="00655F4A">
      <w:pPr>
        <w:widowControl w:val="0"/>
        <w:ind w:firstLine="686"/>
        <w:rPr>
          <w:rFonts w:ascii="Courier New" w:eastAsia="Arial Unicode MS" w:hAnsi="Courier New" w:cs="Courier New"/>
          <w:b/>
          <w:lang w:eastAsia="zh-CN"/>
        </w:rPr>
      </w:pPr>
      <w:r w:rsidRPr="00A24395">
        <w:rPr>
          <w:rFonts w:eastAsia="Arial Unicode MS"/>
          <w:b/>
          <w:lang w:eastAsia="zh-CN"/>
        </w:rPr>
        <w:t xml:space="preserve">V. Обґрунтування можливості досягнення цілей у разі прийняття запропонованого регуляторного </w:t>
      </w:r>
      <w:proofErr w:type="spellStart"/>
      <w:r w:rsidRPr="00A24395">
        <w:rPr>
          <w:rFonts w:eastAsia="Arial Unicode MS"/>
          <w:b/>
          <w:lang w:eastAsia="zh-CN"/>
        </w:rPr>
        <w:t>акта</w:t>
      </w:r>
      <w:proofErr w:type="spellEnd"/>
    </w:p>
    <w:p w14:paraId="18A2A533" w14:textId="2E5000FA" w:rsidR="00346C90" w:rsidRPr="002562C9" w:rsidRDefault="00346C90" w:rsidP="00655F4A">
      <w:pPr>
        <w:widowControl w:val="0"/>
        <w:ind w:firstLine="686"/>
        <w:rPr>
          <w:bCs/>
        </w:rPr>
      </w:pPr>
      <w:r w:rsidRPr="002562C9">
        <w:rPr>
          <w:bCs/>
        </w:rPr>
        <w:t xml:space="preserve">Вимоги регуляторного </w:t>
      </w:r>
      <w:proofErr w:type="spellStart"/>
      <w:r w:rsidRPr="002562C9">
        <w:rPr>
          <w:bCs/>
        </w:rPr>
        <w:t>акта</w:t>
      </w:r>
      <w:proofErr w:type="spellEnd"/>
      <w:r w:rsidR="00480047">
        <w:rPr>
          <w:bCs/>
        </w:rPr>
        <w:t xml:space="preserve"> є обов’язковими</w:t>
      </w:r>
      <w:r w:rsidRPr="002562C9">
        <w:rPr>
          <w:bCs/>
        </w:rPr>
        <w:t xml:space="preserve"> для виконання усіма </w:t>
      </w:r>
      <w:r w:rsidR="00A24395">
        <w:rPr>
          <w:bCs/>
        </w:rPr>
        <w:t>страховиками</w:t>
      </w:r>
      <w:r w:rsidR="00480047">
        <w:rPr>
          <w:bCs/>
        </w:rPr>
        <w:t>,</w:t>
      </w:r>
      <w:r w:rsidR="00147E47" w:rsidRPr="002562C9">
        <w:rPr>
          <w:bCs/>
          <w:color w:val="000000"/>
          <w:lang w:eastAsia="en-US"/>
        </w:rPr>
        <w:t xml:space="preserve"> на яких поширюється дія цього </w:t>
      </w:r>
      <w:proofErr w:type="spellStart"/>
      <w:r w:rsidR="00147E47" w:rsidRPr="002562C9">
        <w:rPr>
          <w:bCs/>
          <w:color w:val="000000"/>
          <w:lang w:eastAsia="en-US"/>
        </w:rPr>
        <w:t>акта</w:t>
      </w:r>
      <w:proofErr w:type="spellEnd"/>
      <w:r w:rsidR="00A24395">
        <w:rPr>
          <w:bCs/>
          <w:color w:val="000000"/>
          <w:lang w:eastAsia="en-US"/>
        </w:rPr>
        <w:t xml:space="preserve">. </w:t>
      </w:r>
      <w:r w:rsidRPr="002562C9">
        <w:rPr>
          <w:bCs/>
        </w:rPr>
        <w:t xml:space="preserve">Ризик як негативного, так і позитивного впливу зовнішніх факторів на дію регуляторного </w:t>
      </w:r>
      <w:proofErr w:type="spellStart"/>
      <w:r w:rsidRPr="002562C9">
        <w:rPr>
          <w:bCs/>
        </w:rPr>
        <w:t>акта</w:t>
      </w:r>
      <w:proofErr w:type="spellEnd"/>
      <w:r w:rsidRPr="002562C9">
        <w:rPr>
          <w:bCs/>
        </w:rPr>
        <w:t xml:space="preserve"> потенційно зумовлюється головним чином змінами в законодавчих актах України, що може призвести до </w:t>
      </w:r>
      <w:r w:rsidR="00FC335A">
        <w:rPr>
          <w:bCs/>
        </w:rPr>
        <w:t>потреби</w:t>
      </w:r>
      <w:r w:rsidR="00FC335A" w:rsidRPr="002562C9">
        <w:rPr>
          <w:bCs/>
        </w:rPr>
        <w:t xml:space="preserve"> </w:t>
      </w:r>
      <w:r w:rsidR="00FC335A">
        <w:rPr>
          <w:bCs/>
        </w:rPr>
        <w:t>в у</w:t>
      </w:r>
      <w:r w:rsidRPr="002562C9">
        <w:rPr>
          <w:bCs/>
        </w:rPr>
        <w:t>несенн</w:t>
      </w:r>
      <w:r w:rsidR="00FC335A">
        <w:rPr>
          <w:bCs/>
        </w:rPr>
        <w:t>і</w:t>
      </w:r>
      <w:r w:rsidRPr="002562C9">
        <w:rPr>
          <w:bCs/>
        </w:rPr>
        <w:t xml:space="preserve"> змін до регуляторного </w:t>
      </w:r>
      <w:proofErr w:type="spellStart"/>
      <w:r w:rsidRPr="002562C9">
        <w:rPr>
          <w:bCs/>
        </w:rPr>
        <w:t>акта</w:t>
      </w:r>
      <w:proofErr w:type="spellEnd"/>
      <w:r w:rsidRPr="002562C9">
        <w:rPr>
          <w:bCs/>
        </w:rPr>
        <w:t>.</w:t>
      </w:r>
    </w:p>
    <w:p w14:paraId="32A8585D" w14:textId="61E0AC45" w:rsidR="00346C90" w:rsidRPr="002562C9" w:rsidRDefault="00FC335A" w:rsidP="00655F4A">
      <w:pPr>
        <w:widowControl w:val="0"/>
        <w:ind w:firstLine="686"/>
        <w:rPr>
          <w:bCs/>
        </w:rPr>
      </w:pPr>
      <w:r>
        <w:rPr>
          <w:bCs/>
        </w:rPr>
        <w:t>У</w:t>
      </w:r>
      <w:r w:rsidRPr="002562C9">
        <w:rPr>
          <w:bCs/>
        </w:rPr>
        <w:t xml:space="preserve">провадження </w:t>
      </w:r>
      <w:r w:rsidR="00346C90" w:rsidRPr="002562C9">
        <w:rPr>
          <w:bCs/>
        </w:rPr>
        <w:t xml:space="preserve">вимог регуляторного </w:t>
      </w:r>
      <w:proofErr w:type="spellStart"/>
      <w:r w:rsidR="00346C90" w:rsidRPr="002562C9">
        <w:rPr>
          <w:bCs/>
        </w:rPr>
        <w:t>акта</w:t>
      </w:r>
      <w:proofErr w:type="spellEnd"/>
      <w:r w:rsidR="00346C90" w:rsidRPr="002562C9">
        <w:rPr>
          <w:bCs/>
        </w:rPr>
        <w:t xml:space="preserve"> не потребує додаткових витрат Національного банку, </w:t>
      </w:r>
      <w:r w:rsidR="002566B7" w:rsidRPr="002562C9">
        <w:rPr>
          <w:bCs/>
        </w:rPr>
        <w:t>оскільки</w:t>
      </w:r>
      <w:r w:rsidR="00346C90" w:rsidRPr="002562C9">
        <w:rPr>
          <w:bCs/>
        </w:rPr>
        <w:t xml:space="preserve"> здійснюється в межах його повноважень.</w:t>
      </w:r>
    </w:p>
    <w:p w14:paraId="7F52C285" w14:textId="37455CC4" w:rsidR="00346C90" w:rsidRPr="002562C9" w:rsidRDefault="00FC335A" w:rsidP="005E2325">
      <w:pPr>
        <w:widowControl w:val="0"/>
        <w:ind w:firstLine="686"/>
        <w:rPr>
          <w:bCs/>
          <w:lang w:eastAsia="ru-RU"/>
        </w:rPr>
      </w:pPr>
      <w:r w:rsidRPr="002562C9">
        <w:rPr>
          <w:bCs/>
          <w:lang w:eastAsia="ru-RU"/>
        </w:rPr>
        <w:t>Додатков</w:t>
      </w:r>
      <w:r>
        <w:rPr>
          <w:bCs/>
          <w:lang w:eastAsia="ru-RU"/>
        </w:rPr>
        <w:t>их</w:t>
      </w:r>
      <w:r w:rsidRPr="002562C9">
        <w:rPr>
          <w:bCs/>
          <w:lang w:eastAsia="ru-RU"/>
        </w:rPr>
        <w:t xml:space="preserve"> </w:t>
      </w:r>
      <w:r w:rsidR="00346C90" w:rsidRPr="002562C9">
        <w:rPr>
          <w:bCs/>
          <w:lang w:eastAsia="ru-RU"/>
        </w:rPr>
        <w:t>витрат</w:t>
      </w:r>
      <w:r w:rsidR="009F242A" w:rsidRPr="002562C9">
        <w:rPr>
          <w:bCs/>
          <w:lang w:eastAsia="ru-RU"/>
        </w:rPr>
        <w:t xml:space="preserve"> </w:t>
      </w:r>
      <w:r w:rsidR="00A24395">
        <w:rPr>
          <w:bCs/>
          <w:lang w:eastAsia="ru-RU"/>
        </w:rPr>
        <w:t xml:space="preserve">страховиків та інших суб’єктів господарювання </w:t>
      </w:r>
      <w:r>
        <w:rPr>
          <w:bCs/>
          <w:lang w:eastAsia="ru-RU"/>
        </w:rPr>
        <w:t>немає</w:t>
      </w:r>
      <w:r w:rsidR="00A24395">
        <w:rPr>
          <w:bCs/>
          <w:lang w:eastAsia="ru-RU"/>
        </w:rPr>
        <w:t>.</w:t>
      </w:r>
    </w:p>
    <w:p w14:paraId="24FD673F" w14:textId="7A98BB8C" w:rsidR="00346C90" w:rsidRPr="002562C9" w:rsidRDefault="00346C90" w:rsidP="00655F4A">
      <w:pPr>
        <w:widowControl w:val="0"/>
        <w:ind w:firstLine="686"/>
        <w:rPr>
          <w:bCs/>
          <w:lang w:eastAsia="ru-RU"/>
        </w:rPr>
      </w:pPr>
      <w:r w:rsidRPr="002562C9">
        <w:rPr>
          <w:bCs/>
          <w:lang w:eastAsia="ru-RU"/>
        </w:rPr>
        <w:t xml:space="preserve">Здійснення державного контролю та нагляду за додержанням вимог </w:t>
      </w:r>
      <w:r w:rsidR="00FC335A" w:rsidRPr="00FC335A">
        <w:rPr>
          <w:bCs/>
          <w:lang w:eastAsia="ru-RU"/>
        </w:rPr>
        <w:t xml:space="preserve">регуляторного </w:t>
      </w:r>
      <w:proofErr w:type="spellStart"/>
      <w:r w:rsidRPr="002562C9">
        <w:rPr>
          <w:bCs/>
          <w:lang w:eastAsia="ru-RU"/>
        </w:rPr>
        <w:t>акта</w:t>
      </w:r>
      <w:proofErr w:type="spellEnd"/>
      <w:r w:rsidRPr="002562C9">
        <w:rPr>
          <w:bCs/>
          <w:lang w:eastAsia="ru-RU"/>
        </w:rPr>
        <w:t xml:space="preserve"> відбуватиметься </w:t>
      </w:r>
      <w:r w:rsidR="00FC335A">
        <w:rPr>
          <w:bCs/>
          <w:lang w:eastAsia="ru-RU"/>
        </w:rPr>
        <w:t>у меж</w:t>
      </w:r>
      <w:r w:rsidRPr="002562C9">
        <w:rPr>
          <w:bCs/>
          <w:lang w:eastAsia="ru-RU"/>
        </w:rPr>
        <w:t>ах здійснення Національним банком нагляд</w:t>
      </w:r>
      <w:r w:rsidR="00480047">
        <w:rPr>
          <w:bCs/>
          <w:lang w:eastAsia="ru-RU"/>
        </w:rPr>
        <w:t>у</w:t>
      </w:r>
      <w:r w:rsidRPr="002562C9">
        <w:rPr>
          <w:bCs/>
          <w:lang w:eastAsia="ru-RU"/>
        </w:rPr>
        <w:t xml:space="preserve"> </w:t>
      </w:r>
      <w:r w:rsidR="0089055B" w:rsidRPr="002562C9">
        <w:rPr>
          <w:bCs/>
          <w:lang w:eastAsia="ru-RU"/>
        </w:rPr>
        <w:t xml:space="preserve">за </w:t>
      </w:r>
      <w:r w:rsidR="00147E47" w:rsidRPr="002562C9">
        <w:rPr>
          <w:bCs/>
          <w:lang w:eastAsia="ru-RU"/>
        </w:rPr>
        <w:t>діяльн</w:t>
      </w:r>
      <w:r w:rsidR="00480047">
        <w:rPr>
          <w:bCs/>
          <w:lang w:eastAsia="ru-RU"/>
        </w:rPr>
        <w:t>і</w:t>
      </w:r>
      <w:r w:rsidR="00147E47" w:rsidRPr="002562C9">
        <w:rPr>
          <w:bCs/>
          <w:lang w:eastAsia="ru-RU"/>
        </w:rPr>
        <w:t>ст</w:t>
      </w:r>
      <w:r w:rsidR="00480047">
        <w:rPr>
          <w:bCs/>
          <w:lang w:eastAsia="ru-RU"/>
        </w:rPr>
        <w:t>ю</w:t>
      </w:r>
      <w:r w:rsidR="0089055B" w:rsidRPr="002562C9">
        <w:rPr>
          <w:bCs/>
          <w:lang w:eastAsia="ru-RU"/>
        </w:rPr>
        <w:t xml:space="preserve"> </w:t>
      </w:r>
      <w:r w:rsidR="00A24395">
        <w:rPr>
          <w:bCs/>
          <w:lang w:eastAsia="ru-RU"/>
        </w:rPr>
        <w:t xml:space="preserve">страховиків </w:t>
      </w:r>
      <w:r w:rsidR="0089055B" w:rsidRPr="002562C9">
        <w:rPr>
          <w:bCs/>
          <w:lang w:eastAsia="ru-RU"/>
        </w:rPr>
        <w:t>на ринку страхування</w:t>
      </w:r>
      <w:r w:rsidRPr="002562C9">
        <w:rPr>
          <w:bCs/>
          <w:lang w:eastAsia="ru-RU"/>
        </w:rPr>
        <w:t xml:space="preserve"> із періодичністю, визначеною відповідн</w:t>
      </w:r>
      <w:r w:rsidR="0089055B" w:rsidRPr="002562C9">
        <w:rPr>
          <w:bCs/>
          <w:lang w:eastAsia="ru-RU"/>
        </w:rPr>
        <w:t>ими нормативно-правовими актами Національного банку.</w:t>
      </w:r>
    </w:p>
    <w:p w14:paraId="286EAA57" w14:textId="77777777" w:rsidR="00346C90" w:rsidRPr="002562C9" w:rsidRDefault="00346C90" w:rsidP="00655F4A">
      <w:pPr>
        <w:widowControl w:val="0"/>
        <w:tabs>
          <w:tab w:val="left" w:pos="683"/>
        </w:tabs>
        <w:ind w:firstLine="686"/>
        <w:rPr>
          <w:bCs/>
          <w:lang w:eastAsia="zh-CN"/>
        </w:rPr>
      </w:pPr>
    </w:p>
    <w:p w14:paraId="388985E7" w14:textId="77777777" w:rsidR="00346C90" w:rsidRPr="00A24395" w:rsidRDefault="00346C90" w:rsidP="00655F4A">
      <w:pPr>
        <w:widowControl w:val="0"/>
        <w:ind w:firstLine="686"/>
        <w:rPr>
          <w:b/>
          <w:lang w:eastAsia="zh-CN"/>
        </w:rPr>
      </w:pPr>
      <w:r w:rsidRPr="00A24395">
        <w:rPr>
          <w:b/>
          <w:lang w:eastAsia="zh-CN"/>
        </w:rPr>
        <w:t xml:space="preserve">VI. Визначення очікуваних результатів прийняття запропонованого регуляторного </w:t>
      </w:r>
      <w:proofErr w:type="spellStart"/>
      <w:r w:rsidRPr="00A24395">
        <w:rPr>
          <w:b/>
          <w:lang w:eastAsia="zh-CN"/>
        </w:rPr>
        <w:t>акта</w:t>
      </w:r>
      <w:proofErr w:type="spellEnd"/>
    </w:p>
    <w:p w14:paraId="0EE2AE89" w14:textId="505FDD79" w:rsidR="00346C90" w:rsidRPr="002562C9" w:rsidRDefault="00346C90" w:rsidP="00655F4A">
      <w:pPr>
        <w:widowControl w:val="0"/>
        <w:tabs>
          <w:tab w:val="left" w:pos="1512"/>
        </w:tabs>
        <w:ind w:firstLine="686"/>
        <w:rPr>
          <w:bCs/>
          <w:lang w:eastAsia="ru-RU"/>
        </w:rPr>
      </w:pPr>
      <w:r w:rsidRPr="002562C9">
        <w:rPr>
          <w:bCs/>
          <w:lang w:eastAsia="ru-RU"/>
        </w:rPr>
        <w:t xml:space="preserve">Прийняття регуляторного </w:t>
      </w:r>
      <w:proofErr w:type="spellStart"/>
      <w:r w:rsidRPr="002562C9">
        <w:rPr>
          <w:bCs/>
          <w:lang w:eastAsia="ru-RU"/>
        </w:rPr>
        <w:t>акта</w:t>
      </w:r>
      <w:proofErr w:type="spellEnd"/>
      <w:r w:rsidRPr="002562C9">
        <w:rPr>
          <w:bCs/>
          <w:lang w:eastAsia="ru-RU"/>
        </w:rPr>
        <w:t xml:space="preserve"> </w:t>
      </w:r>
      <w:r w:rsidR="008D16BD" w:rsidRPr="002562C9">
        <w:rPr>
          <w:bCs/>
          <w:lang w:eastAsia="ru-RU"/>
        </w:rPr>
        <w:t>дасть змогу</w:t>
      </w:r>
      <w:r w:rsidRPr="002562C9">
        <w:rPr>
          <w:bCs/>
          <w:lang w:eastAsia="ru-RU"/>
        </w:rPr>
        <w:t xml:space="preserve"> </w:t>
      </w:r>
      <w:r w:rsidR="00AE1F3D">
        <w:rPr>
          <w:bCs/>
          <w:lang w:eastAsia="ru-RU"/>
        </w:rPr>
        <w:t>забезпечити участь страховиків у сфері страхування сільськогосподарської продукції з державною підтримкою</w:t>
      </w:r>
      <w:r w:rsidR="00550965">
        <w:rPr>
          <w:bCs/>
          <w:lang w:eastAsia="ru-RU"/>
        </w:rPr>
        <w:t>,</w:t>
      </w:r>
      <w:r w:rsidRPr="002562C9">
        <w:rPr>
          <w:bCs/>
          <w:lang w:eastAsia="ru-RU"/>
        </w:rPr>
        <w:t xml:space="preserve"> і позитивними результатами прийняття </w:t>
      </w:r>
      <w:r w:rsidR="00FC335A" w:rsidRPr="00FC335A">
        <w:rPr>
          <w:bCs/>
          <w:lang w:eastAsia="ru-RU"/>
        </w:rPr>
        <w:t xml:space="preserve">регуляторного </w:t>
      </w:r>
      <w:proofErr w:type="spellStart"/>
      <w:r w:rsidRPr="002562C9">
        <w:rPr>
          <w:bCs/>
          <w:lang w:eastAsia="ru-RU"/>
        </w:rPr>
        <w:t>акта</w:t>
      </w:r>
      <w:proofErr w:type="spellEnd"/>
      <w:r w:rsidRPr="002562C9">
        <w:rPr>
          <w:bCs/>
          <w:lang w:eastAsia="ru-RU"/>
        </w:rPr>
        <w:t xml:space="preserve"> буде </w:t>
      </w:r>
      <w:r w:rsidR="00AE1F3D">
        <w:rPr>
          <w:bCs/>
          <w:lang w:eastAsia="ru-RU"/>
        </w:rPr>
        <w:t xml:space="preserve">забезпечення доступності послуг зі страхування для </w:t>
      </w:r>
      <w:r w:rsidR="00752D3A" w:rsidRPr="00752D3A">
        <w:rPr>
          <w:bCs/>
          <w:lang w:eastAsia="ru-RU"/>
        </w:rPr>
        <w:t>сільськогосподарськ</w:t>
      </w:r>
      <w:r w:rsidR="00752D3A">
        <w:rPr>
          <w:bCs/>
          <w:lang w:eastAsia="ru-RU"/>
        </w:rPr>
        <w:t>их</w:t>
      </w:r>
      <w:r w:rsidR="00752D3A" w:rsidRPr="00752D3A" w:rsidDel="00752D3A">
        <w:rPr>
          <w:bCs/>
          <w:lang w:eastAsia="ru-RU"/>
        </w:rPr>
        <w:t xml:space="preserve"> </w:t>
      </w:r>
      <w:r w:rsidR="00AE1F3D">
        <w:rPr>
          <w:bCs/>
          <w:lang w:eastAsia="ru-RU"/>
        </w:rPr>
        <w:t>виробників, які беруть участь у державній програмі підтримки</w:t>
      </w:r>
      <w:r w:rsidR="00752D3A">
        <w:rPr>
          <w:bCs/>
          <w:lang w:eastAsia="ru-RU"/>
        </w:rPr>
        <w:t>,</w:t>
      </w:r>
      <w:r w:rsidR="00AE1F3D">
        <w:rPr>
          <w:bCs/>
          <w:lang w:eastAsia="ru-RU"/>
        </w:rPr>
        <w:t xml:space="preserve"> шляхом </w:t>
      </w:r>
      <w:r w:rsidR="00480047">
        <w:rPr>
          <w:bCs/>
          <w:lang w:eastAsia="ru-RU"/>
        </w:rPr>
        <w:t xml:space="preserve">компенсації частини </w:t>
      </w:r>
      <w:r w:rsidR="00AE1F3D">
        <w:rPr>
          <w:bCs/>
          <w:lang w:eastAsia="ru-RU"/>
        </w:rPr>
        <w:t>страхових п</w:t>
      </w:r>
      <w:r w:rsidR="00480047">
        <w:rPr>
          <w:bCs/>
          <w:lang w:eastAsia="ru-RU"/>
        </w:rPr>
        <w:t>ремій</w:t>
      </w:r>
      <w:r w:rsidR="00AE1F3D">
        <w:rPr>
          <w:bCs/>
          <w:lang w:eastAsia="ru-RU"/>
        </w:rPr>
        <w:t xml:space="preserve"> за договорами страхування сільськогосподарської продукції</w:t>
      </w:r>
      <w:r w:rsidR="003260A0" w:rsidRPr="002562C9">
        <w:rPr>
          <w:bCs/>
          <w:lang w:eastAsia="ru-RU"/>
        </w:rPr>
        <w:t>.</w:t>
      </w:r>
      <w:r w:rsidR="0089055B" w:rsidRPr="002562C9">
        <w:rPr>
          <w:bCs/>
          <w:lang w:eastAsia="ru-RU"/>
        </w:rPr>
        <w:t xml:space="preserve">  </w:t>
      </w:r>
    </w:p>
    <w:p w14:paraId="294E796A" w14:textId="08C04F4A" w:rsidR="00346C90" w:rsidRPr="002562C9" w:rsidRDefault="00346C90" w:rsidP="00655F4A">
      <w:pPr>
        <w:widowControl w:val="0"/>
        <w:tabs>
          <w:tab w:val="left" w:pos="1512"/>
        </w:tabs>
        <w:ind w:firstLine="686"/>
        <w:rPr>
          <w:bCs/>
        </w:rPr>
      </w:pPr>
      <w:r w:rsidRPr="002562C9">
        <w:rPr>
          <w:bCs/>
          <w:lang w:eastAsia="ru-RU"/>
        </w:rPr>
        <w:t xml:space="preserve">За результатами </w:t>
      </w:r>
      <w:r w:rsidR="004E1C7D" w:rsidRPr="002562C9">
        <w:rPr>
          <w:bCs/>
          <w:lang w:eastAsia="ru-RU"/>
        </w:rPr>
        <w:t xml:space="preserve">визначення </w:t>
      </w:r>
      <w:r w:rsidRPr="002562C9">
        <w:rPr>
          <w:bCs/>
          <w:lang w:eastAsia="ru-RU"/>
        </w:rPr>
        <w:t>очікуваних результаті</w:t>
      </w:r>
      <w:r w:rsidR="00E11C93" w:rsidRPr="002562C9">
        <w:rPr>
          <w:bCs/>
          <w:lang w:eastAsia="ru-RU"/>
        </w:rPr>
        <w:t xml:space="preserve">в прийняття регуляторного </w:t>
      </w:r>
      <w:proofErr w:type="spellStart"/>
      <w:r w:rsidR="00E11C93" w:rsidRPr="002562C9">
        <w:rPr>
          <w:bCs/>
          <w:lang w:eastAsia="ru-RU"/>
        </w:rPr>
        <w:t>акта</w:t>
      </w:r>
      <w:proofErr w:type="spellEnd"/>
      <w:r w:rsidR="00E11C93" w:rsidRPr="002562C9">
        <w:rPr>
          <w:bCs/>
          <w:lang w:eastAsia="ru-RU"/>
        </w:rPr>
        <w:t xml:space="preserve"> </w:t>
      </w:r>
      <w:r w:rsidR="004E1C7D" w:rsidRPr="002562C9">
        <w:rPr>
          <w:bCs/>
          <w:lang w:eastAsia="ru-RU"/>
        </w:rPr>
        <w:t xml:space="preserve">протягом </w:t>
      </w:r>
      <w:r w:rsidR="00752D3A">
        <w:rPr>
          <w:bCs/>
          <w:lang w:eastAsia="ru-RU"/>
        </w:rPr>
        <w:t>у</w:t>
      </w:r>
      <w:r w:rsidR="00752D3A" w:rsidRPr="002562C9">
        <w:rPr>
          <w:bCs/>
          <w:lang w:eastAsia="ru-RU"/>
        </w:rPr>
        <w:t xml:space="preserve">сього </w:t>
      </w:r>
      <w:r w:rsidR="004E1C7D" w:rsidRPr="002562C9">
        <w:rPr>
          <w:bCs/>
          <w:lang w:eastAsia="ru-RU"/>
        </w:rPr>
        <w:t xml:space="preserve">строку його дії </w:t>
      </w:r>
      <w:r w:rsidRPr="002562C9">
        <w:rPr>
          <w:bCs/>
          <w:lang w:eastAsia="ru-RU"/>
        </w:rPr>
        <w:t xml:space="preserve">можна виокремити такі </w:t>
      </w:r>
      <w:r w:rsidR="004E1C7D" w:rsidRPr="002562C9">
        <w:rPr>
          <w:bCs/>
          <w:lang w:eastAsia="ru-RU"/>
        </w:rPr>
        <w:t xml:space="preserve">наслідки його дії для суб’єктів, на яких поширюється дія регуляторного </w:t>
      </w:r>
      <w:proofErr w:type="spellStart"/>
      <w:r w:rsidR="004E1C7D" w:rsidRPr="002562C9">
        <w:rPr>
          <w:bCs/>
          <w:lang w:eastAsia="ru-RU"/>
        </w:rPr>
        <w:t>акта</w:t>
      </w:r>
      <w:proofErr w:type="spellEnd"/>
      <w:r w:rsidR="009E72C1" w:rsidRPr="002562C9">
        <w:rPr>
          <w:bCs/>
        </w:rPr>
        <w:t>.</w:t>
      </w:r>
    </w:p>
    <w:p w14:paraId="4130A673" w14:textId="18EE7AE3" w:rsidR="004E1C7D" w:rsidRDefault="009E72C1" w:rsidP="004E1C7D">
      <w:pPr>
        <w:pStyle w:val="af3"/>
        <w:widowControl w:val="0"/>
        <w:numPr>
          <w:ilvl w:val="0"/>
          <w:numId w:val="4"/>
        </w:numPr>
        <w:tabs>
          <w:tab w:val="left" w:pos="993"/>
          <w:tab w:val="left" w:pos="1512"/>
        </w:tabs>
        <w:ind w:left="0" w:firstLine="686"/>
        <w:rPr>
          <w:bCs/>
          <w:lang w:eastAsia="ru-RU"/>
        </w:rPr>
      </w:pPr>
      <w:r w:rsidRPr="002562C9">
        <w:rPr>
          <w:bCs/>
          <w:lang w:eastAsia="ru-RU"/>
        </w:rPr>
        <w:t>П</w:t>
      </w:r>
      <w:r w:rsidR="004E1C7D" w:rsidRPr="002562C9">
        <w:rPr>
          <w:bCs/>
          <w:lang w:eastAsia="ru-RU"/>
        </w:rPr>
        <w:t xml:space="preserve">озитивні наслідки </w:t>
      </w:r>
      <w:r w:rsidR="004E1C7D" w:rsidRPr="002562C9">
        <w:rPr>
          <w:bCs/>
          <w:lang w:eastAsia="zh-CN"/>
        </w:rPr>
        <w:t xml:space="preserve">дії регуляторного </w:t>
      </w:r>
      <w:proofErr w:type="spellStart"/>
      <w:r w:rsidR="004E1C7D" w:rsidRPr="002562C9">
        <w:rPr>
          <w:bCs/>
          <w:lang w:eastAsia="zh-CN"/>
        </w:rPr>
        <w:t>акта</w:t>
      </w:r>
      <w:proofErr w:type="spellEnd"/>
      <w:r w:rsidR="004E1C7D" w:rsidRPr="002562C9">
        <w:rPr>
          <w:bCs/>
          <w:lang w:eastAsia="zh-CN"/>
        </w:rPr>
        <w:t>:</w:t>
      </w:r>
    </w:p>
    <w:p w14:paraId="14470CDB" w14:textId="54AE85AD" w:rsidR="00FD4460" w:rsidRDefault="00752D3A" w:rsidP="00FD4460">
      <w:pPr>
        <w:pStyle w:val="HTM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="00FD4460">
        <w:rPr>
          <w:rFonts w:ascii="Times New Roman" w:hAnsi="Times New Roman"/>
          <w:sz w:val="28"/>
          <w:szCs w:val="28"/>
        </w:rPr>
        <w:t xml:space="preserve">становлення вимог </w:t>
      </w:r>
      <w:r w:rsidR="00FD4460" w:rsidRPr="00C85F66">
        <w:rPr>
          <w:rFonts w:ascii="Times New Roman" w:hAnsi="Times New Roman"/>
          <w:sz w:val="28"/>
          <w:szCs w:val="28"/>
        </w:rPr>
        <w:t>до страховиків, які мають намір провадити діяльність зі страхування сільськогосподарської продукції з державною підтримкою, для  внесення страховика до переліку, який оприлюднюється центральним органом виконавчої влади, що забезпечує формування і реалізує державну аграрну політику</w:t>
      </w:r>
      <w:r w:rsidR="00FD4460">
        <w:rPr>
          <w:rFonts w:ascii="Times New Roman" w:hAnsi="Times New Roman"/>
          <w:sz w:val="28"/>
          <w:szCs w:val="28"/>
        </w:rPr>
        <w:t>;</w:t>
      </w:r>
    </w:p>
    <w:p w14:paraId="4B0855B3" w14:textId="464B15BD" w:rsidR="008A326A" w:rsidRDefault="00752D3A" w:rsidP="00FD4460">
      <w:pPr>
        <w:pStyle w:val="HTM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D4460">
        <w:rPr>
          <w:rFonts w:ascii="Times New Roman" w:hAnsi="Times New Roman"/>
          <w:sz w:val="28"/>
          <w:szCs w:val="28"/>
        </w:rPr>
        <w:t xml:space="preserve">становлення </w:t>
      </w:r>
      <w:r w:rsidR="00FD4460" w:rsidRPr="00C85F66">
        <w:rPr>
          <w:rFonts w:ascii="Times New Roman" w:hAnsi="Times New Roman"/>
          <w:sz w:val="28"/>
          <w:szCs w:val="28"/>
        </w:rPr>
        <w:t>додаткових вимог до страховиків під час провадження діяльності зі страхування сільськогосподарської продукції з державною підтримкою</w:t>
      </w:r>
      <w:r w:rsidR="008A326A">
        <w:rPr>
          <w:rFonts w:ascii="Times New Roman" w:hAnsi="Times New Roman"/>
          <w:sz w:val="28"/>
          <w:szCs w:val="28"/>
        </w:rPr>
        <w:t xml:space="preserve"> в частині </w:t>
      </w:r>
      <w:r w:rsidR="008A326A" w:rsidRPr="00527FBA">
        <w:rPr>
          <w:rFonts w:ascii="Times New Roman" w:hAnsi="Times New Roman"/>
          <w:sz w:val="28"/>
          <w:szCs w:val="28"/>
        </w:rPr>
        <w:t>вимог до порядку перестрахування ризиків за такими договорами страхування, вимог до власного утримання, а також</w:t>
      </w:r>
      <w:r w:rsidR="008A326A">
        <w:rPr>
          <w:rFonts w:ascii="Times New Roman" w:hAnsi="Times New Roman"/>
          <w:sz w:val="28"/>
          <w:szCs w:val="28"/>
        </w:rPr>
        <w:t xml:space="preserve"> до</w:t>
      </w:r>
      <w:r w:rsidR="008A326A" w:rsidRPr="00527FBA">
        <w:rPr>
          <w:rFonts w:ascii="Times New Roman" w:hAnsi="Times New Roman"/>
          <w:sz w:val="28"/>
          <w:szCs w:val="28"/>
        </w:rPr>
        <w:t xml:space="preserve"> </w:t>
      </w:r>
      <w:r w:rsidR="008A326A" w:rsidRPr="007644EA">
        <w:rPr>
          <w:rFonts w:ascii="Times New Roman" w:hAnsi="Times New Roman"/>
          <w:sz w:val="28"/>
          <w:szCs w:val="28"/>
        </w:rPr>
        <w:t>обліку договорів страхування</w:t>
      </w:r>
      <w:r w:rsidR="008A326A">
        <w:rPr>
          <w:rFonts w:ascii="Times New Roman" w:hAnsi="Times New Roman"/>
          <w:sz w:val="28"/>
          <w:szCs w:val="28"/>
        </w:rPr>
        <w:t>;</w:t>
      </w:r>
    </w:p>
    <w:p w14:paraId="428C2496" w14:textId="607054E7" w:rsidR="003C3F7F" w:rsidRDefault="00752D3A" w:rsidP="00FD4460">
      <w:pPr>
        <w:pStyle w:val="HTML"/>
        <w:ind w:firstLine="709"/>
        <w:rPr>
          <w:rFonts w:ascii="Times New Roman" w:hAnsi="Times New Roman"/>
          <w:sz w:val="28"/>
          <w:szCs w:val="28"/>
        </w:rPr>
      </w:pPr>
      <w:bookmarkStart w:id="1" w:name="_Hlk79143450"/>
      <w:r>
        <w:rPr>
          <w:rFonts w:ascii="Times New Roman" w:hAnsi="Times New Roman"/>
          <w:sz w:val="28"/>
          <w:szCs w:val="28"/>
        </w:rPr>
        <w:t>у</w:t>
      </w:r>
      <w:r w:rsidR="008A326A">
        <w:rPr>
          <w:rFonts w:ascii="Times New Roman" w:hAnsi="Times New Roman"/>
          <w:sz w:val="28"/>
          <w:szCs w:val="28"/>
        </w:rPr>
        <w:t xml:space="preserve">становлення </w:t>
      </w:r>
      <w:r w:rsidR="008A326A" w:rsidRPr="00527FBA">
        <w:rPr>
          <w:rFonts w:ascii="Times New Roman" w:hAnsi="Times New Roman"/>
          <w:sz w:val="28"/>
          <w:szCs w:val="28"/>
        </w:rPr>
        <w:t>особливост</w:t>
      </w:r>
      <w:r w:rsidR="008A326A">
        <w:rPr>
          <w:rFonts w:ascii="Times New Roman" w:hAnsi="Times New Roman"/>
          <w:sz w:val="28"/>
          <w:szCs w:val="28"/>
        </w:rPr>
        <w:t xml:space="preserve">ей порядку </w:t>
      </w:r>
      <w:r w:rsidR="008A326A" w:rsidRPr="00527FBA">
        <w:rPr>
          <w:rFonts w:ascii="Times New Roman" w:hAnsi="Times New Roman"/>
          <w:sz w:val="28"/>
          <w:szCs w:val="28"/>
        </w:rPr>
        <w:t>формування страхових резервів</w:t>
      </w:r>
      <w:r w:rsidR="003C3F7F">
        <w:rPr>
          <w:rFonts w:ascii="Times New Roman" w:hAnsi="Times New Roman"/>
          <w:sz w:val="28"/>
          <w:szCs w:val="28"/>
        </w:rPr>
        <w:t xml:space="preserve"> за договорами </w:t>
      </w:r>
      <w:r w:rsidR="003C3F7F" w:rsidRPr="00C85F66">
        <w:rPr>
          <w:rFonts w:ascii="Times New Roman" w:hAnsi="Times New Roman"/>
          <w:sz w:val="28"/>
          <w:szCs w:val="28"/>
        </w:rPr>
        <w:t>страхування сільськогосподарської продукції з державною підтримкою</w:t>
      </w:r>
      <w:r w:rsidR="003C3F7F">
        <w:rPr>
          <w:rFonts w:ascii="Times New Roman" w:hAnsi="Times New Roman"/>
          <w:sz w:val="28"/>
          <w:szCs w:val="28"/>
        </w:rPr>
        <w:t>;</w:t>
      </w:r>
    </w:p>
    <w:bookmarkEnd w:id="1"/>
    <w:p w14:paraId="0F3390DE" w14:textId="6B16A140" w:rsidR="00FD4460" w:rsidRDefault="00FD4460" w:rsidP="00FD4460">
      <w:pPr>
        <w:pStyle w:val="HTM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визначення </w:t>
      </w:r>
      <w:r w:rsidRPr="00C85F66">
        <w:rPr>
          <w:rFonts w:ascii="Times New Roman" w:hAnsi="Times New Roman"/>
          <w:sz w:val="28"/>
          <w:szCs w:val="28"/>
        </w:rPr>
        <w:t xml:space="preserve">порядку підтвердження інформації про відповідність таких страховиків вимогам, передбаченим </w:t>
      </w:r>
      <w:r w:rsidR="005A2779" w:rsidRPr="005A2779">
        <w:rPr>
          <w:rFonts w:ascii="Times New Roman" w:hAnsi="Times New Roman"/>
          <w:sz w:val="28"/>
          <w:szCs w:val="28"/>
        </w:rPr>
        <w:t>регуляторн</w:t>
      </w:r>
      <w:r w:rsidR="005A2779">
        <w:rPr>
          <w:rFonts w:ascii="Times New Roman" w:hAnsi="Times New Roman"/>
          <w:sz w:val="28"/>
          <w:szCs w:val="28"/>
        </w:rPr>
        <w:t>им</w:t>
      </w:r>
      <w:r w:rsidR="005A2779" w:rsidRPr="005A2779">
        <w:rPr>
          <w:rFonts w:ascii="Times New Roman" w:hAnsi="Times New Roman"/>
          <w:sz w:val="28"/>
          <w:szCs w:val="28"/>
        </w:rPr>
        <w:t xml:space="preserve"> акт</w:t>
      </w:r>
      <w:r w:rsidR="005A2779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;</w:t>
      </w:r>
    </w:p>
    <w:p w14:paraId="4849577C" w14:textId="337B8D9D" w:rsidR="00FD4460" w:rsidRDefault="00FD4460" w:rsidP="00FD4460">
      <w:pPr>
        <w:pStyle w:val="HTML"/>
        <w:ind w:firstLine="709"/>
        <w:rPr>
          <w:rFonts w:ascii="Times New Roman" w:hAnsi="Times New Roman"/>
          <w:sz w:val="28"/>
          <w:szCs w:val="28"/>
        </w:rPr>
      </w:pPr>
      <w:r w:rsidRPr="00C85F66">
        <w:rPr>
          <w:rFonts w:ascii="Times New Roman" w:hAnsi="Times New Roman"/>
          <w:sz w:val="28"/>
          <w:szCs w:val="28"/>
        </w:rPr>
        <w:t xml:space="preserve">здійснення Національним банком контролю за дотриманням страховиками вимог цього </w:t>
      </w:r>
      <w:r w:rsidR="00DC5CFC">
        <w:rPr>
          <w:rFonts w:ascii="Times New Roman" w:hAnsi="Times New Roman"/>
          <w:sz w:val="28"/>
          <w:szCs w:val="28"/>
        </w:rPr>
        <w:t xml:space="preserve">регуляторного </w:t>
      </w:r>
      <w:proofErr w:type="spellStart"/>
      <w:r w:rsidR="00DC5CFC">
        <w:rPr>
          <w:rFonts w:ascii="Times New Roman" w:hAnsi="Times New Roman"/>
          <w:sz w:val="28"/>
          <w:szCs w:val="28"/>
        </w:rPr>
        <w:t>акта</w:t>
      </w:r>
      <w:proofErr w:type="spellEnd"/>
      <w:r w:rsidRPr="00C85F66">
        <w:rPr>
          <w:rFonts w:ascii="Times New Roman" w:hAnsi="Times New Roman"/>
          <w:sz w:val="28"/>
          <w:szCs w:val="28"/>
        </w:rPr>
        <w:t>.</w:t>
      </w:r>
    </w:p>
    <w:p w14:paraId="74FAAF27" w14:textId="60E7F26C" w:rsidR="00FD4460" w:rsidRDefault="00FD4460" w:rsidP="00E85B84">
      <w:pPr>
        <w:widowControl w:val="0"/>
        <w:tabs>
          <w:tab w:val="left" w:pos="1512"/>
        </w:tabs>
        <w:ind w:firstLine="686"/>
      </w:pPr>
      <w:r>
        <w:t xml:space="preserve">2. Негативним наслідком дії регуляторного </w:t>
      </w:r>
      <w:proofErr w:type="spellStart"/>
      <w:r>
        <w:t>акта</w:t>
      </w:r>
      <w:proofErr w:type="spellEnd"/>
      <w:r>
        <w:t xml:space="preserve"> мож</w:t>
      </w:r>
      <w:r w:rsidR="0098671D">
        <w:t>уть</w:t>
      </w:r>
      <w:r>
        <w:t xml:space="preserve"> стати додатков</w:t>
      </w:r>
      <w:r w:rsidR="0098671D">
        <w:t>і</w:t>
      </w:r>
      <w:r>
        <w:t xml:space="preserve"> часов</w:t>
      </w:r>
      <w:r w:rsidR="0098671D">
        <w:t xml:space="preserve">і </w:t>
      </w:r>
      <w:r>
        <w:t>та грошов</w:t>
      </w:r>
      <w:r w:rsidR="0098671D">
        <w:t>і</w:t>
      </w:r>
      <w:r>
        <w:t xml:space="preserve"> витрат</w:t>
      </w:r>
      <w:r w:rsidR="0098671D">
        <w:t>и</w:t>
      </w:r>
      <w:r>
        <w:t>, пов’язан</w:t>
      </w:r>
      <w:r w:rsidR="0098671D">
        <w:t>і</w:t>
      </w:r>
      <w:r>
        <w:t xml:space="preserve"> із забезпеченням реалізації вимог, установлених </w:t>
      </w:r>
      <w:r w:rsidR="005A2779">
        <w:t>ним</w:t>
      </w:r>
      <w:r>
        <w:t xml:space="preserve">, проте базові вимоги до провадження діяльності страховиками, </w:t>
      </w:r>
      <w:r w:rsidR="009E0EB1">
        <w:t xml:space="preserve">установлені </w:t>
      </w:r>
      <w:r>
        <w:t xml:space="preserve">актами </w:t>
      </w:r>
      <w:proofErr w:type="spellStart"/>
      <w:r>
        <w:t>Нацкомфінпослуг</w:t>
      </w:r>
      <w:proofErr w:type="spellEnd"/>
      <w:r>
        <w:t xml:space="preserve"> та/або </w:t>
      </w:r>
      <w:proofErr w:type="spellStart"/>
      <w:r>
        <w:t>Держфінпослуг</w:t>
      </w:r>
      <w:proofErr w:type="spellEnd"/>
      <w:r>
        <w:t xml:space="preserve"> та актами Національного банку, не містять суттєвих відмінностей у підходах, визначених цим регуляторним актом. Також відповідні витрати страховиків здійснюватимуться в межах кошторисів витрат на </w:t>
      </w:r>
      <w:r w:rsidR="00550965">
        <w:t xml:space="preserve">поточну операційну </w:t>
      </w:r>
      <w:r>
        <w:t xml:space="preserve">діяльність. </w:t>
      </w:r>
    </w:p>
    <w:p w14:paraId="45CE9DB4" w14:textId="12AC7089" w:rsidR="00FD4460" w:rsidRDefault="00FD4460" w:rsidP="00FD4460">
      <w:pPr>
        <w:widowControl w:val="0"/>
        <w:tabs>
          <w:tab w:val="left" w:pos="1512"/>
        </w:tabs>
        <w:ind w:firstLine="686"/>
        <w:rPr>
          <w:bCs/>
          <w:lang w:eastAsia="ru-RU"/>
        </w:rPr>
      </w:pPr>
      <w:r w:rsidRPr="002562C9">
        <w:rPr>
          <w:bCs/>
          <w:lang w:eastAsia="ru-RU"/>
        </w:rPr>
        <w:t xml:space="preserve">Таким чином, очікувані результати прийняття регуляторного </w:t>
      </w:r>
      <w:proofErr w:type="spellStart"/>
      <w:r w:rsidRPr="002562C9">
        <w:rPr>
          <w:bCs/>
          <w:lang w:eastAsia="ru-RU"/>
        </w:rPr>
        <w:t>акта</w:t>
      </w:r>
      <w:proofErr w:type="spellEnd"/>
      <w:r w:rsidRPr="002562C9">
        <w:rPr>
          <w:bCs/>
          <w:lang w:eastAsia="ru-RU"/>
        </w:rPr>
        <w:t xml:space="preserve"> будуть мати позитивні наслідки для </w:t>
      </w:r>
      <w:r w:rsidR="005A2779">
        <w:rPr>
          <w:bCs/>
          <w:lang w:eastAsia="ru-RU"/>
        </w:rPr>
        <w:t>в</w:t>
      </w:r>
      <w:r w:rsidR="005A2779" w:rsidRPr="002562C9">
        <w:rPr>
          <w:bCs/>
          <w:lang w:eastAsia="ru-RU"/>
        </w:rPr>
        <w:t xml:space="preserve">сіх </w:t>
      </w:r>
      <w:r w:rsidRPr="002562C9">
        <w:rPr>
          <w:bCs/>
          <w:lang w:eastAsia="ru-RU"/>
        </w:rPr>
        <w:t xml:space="preserve">суб’єктів, на яких поширюється дія регуляторного </w:t>
      </w:r>
      <w:proofErr w:type="spellStart"/>
      <w:r w:rsidRPr="002562C9">
        <w:rPr>
          <w:bCs/>
          <w:lang w:eastAsia="ru-RU"/>
        </w:rPr>
        <w:t>акта</w:t>
      </w:r>
      <w:proofErr w:type="spellEnd"/>
      <w:r w:rsidRPr="002562C9">
        <w:rPr>
          <w:bCs/>
          <w:lang w:eastAsia="ru-RU"/>
        </w:rPr>
        <w:t>.</w:t>
      </w:r>
    </w:p>
    <w:p w14:paraId="537A976C" w14:textId="22C8B625" w:rsidR="00FD4460" w:rsidRPr="002562C9" w:rsidRDefault="00FD4460" w:rsidP="00E85B84">
      <w:pPr>
        <w:widowControl w:val="0"/>
        <w:tabs>
          <w:tab w:val="left" w:pos="1512"/>
        </w:tabs>
        <w:ind w:firstLine="686"/>
        <w:rPr>
          <w:bCs/>
          <w:lang w:eastAsia="ru-RU"/>
        </w:rPr>
      </w:pPr>
      <w:r>
        <w:t xml:space="preserve">Ураховуючи специфіку сфери правового регулювання </w:t>
      </w:r>
      <w:proofErr w:type="spellStart"/>
      <w:r>
        <w:t>акта</w:t>
      </w:r>
      <w:proofErr w:type="spellEnd"/>
      <w:r>
        <w:t>, не вбачається за можливе обчислення розмірів позитивних та можливих негативних наслідків до його прийняття.</w:t>
      </w:r>
    </w:p>
    <w:p w14:paraId="447AFCCC" w14:textId="77777777" w:rsidR="00346C90" w:rsidRPr="002562C9" w:rsidRDefault="00346C90" w:rsidP="00655F4A">
      <w:pPr>
        <w:ind w:firstLine="686"/>
        <w:rPr>
          <w:bCs/>
          <w:lang w:eastAsia="ru-RU"/>
        </w:rPr>
      </w:pPr>
    </w:p>
    <w:p w14:paraId="3D40F879" w14:textId="77777777" w:rsidR="00346C90" w:rsidRPr="00A24395" w:rsidRDefault="00346C90" w:rsidP="00655F4A">
      <w:pPr>
        <w:ind w:firstLine="686"/>
        <w:rPr>
          <w:b/>
          <w:lang w:eastAsia="zh-CN"/>
        </w:rPr>
      </w:pPr>
      <w:r w:rsidRPr="00A24395">
        <w:rPr>
          <w:b/>
          <w:lang w:eastAsia="zh-CN"/>
        </w:rPr>
        <w:t xml:space="preserve">VII. Визначення показників результативності регуляторного </w:t>
      </w:r>
      <w:proofErr w:type="spellStart"/>
      <w:r w:rsidRPr="00A24395">
        <w:rPr>
          <w:b/>
          <w:lang w:eastAsia="zh-CN"/>
        </w:rPr>
        <w:t>акта</w:t>
      </w:r>
      <w:proofErr w:type="spellEnd"/>
    </w:p>
    <w:p w14:paraId="0089160C" w14:textId="77777777" w:rsidR="00346C90" w:rsidRPr="002562C9" w:rsidRDefault="00346C90" w:rsidP="00655F4A">
      <w:pPr>
        <w:ind w:firstLine="686"/>
        <w:rPr>
          <w:bCs/>
          <w:lang w:eastAsia="ru-RU"/>
        </w:rPr>
      </w:pPr>
      <w:r w:rsidRPr="002562C9">
        <w:rPr>
          <w:bCs/>
          <w:lang w:eastAsia="ru-RU"/>
        </w:rPr>
        <w:t xml:space="preserve">Показниками результативності регуляторного </w:t>
      </w:r>
      <w:proofErr w:type="spellStart"/>
      <w:r w:rsidRPr="002562C9">
        <w:rPr>
          <w:bCs/>
          <w:lang w:eastAsia="ru-RU"/>
        </w:rPr>
        <w:t>акта</w:t>
      </w:r>
      <w:proofErr w:type="spellEnd"/>
      <w:r w:rsidRPr="002562C9">
        <w:rPr>
          <w:bCs/>
          <w:lang w:eastAsia="ru-RU"/>
        </w:rPr>
        <w:t xml:space="preserve"> є:</w:t>
      </w:r>
    </w:p>
    <w:p w14:paraId="261F86E7" w14:textId="77777777" w:rsidR="00346C90" w:rsidRPr="002562C9" w:rsidRDefault="00346C90" w:rsidP="00655F4A">
      <w:pPr>
        <w:ind w:firstLine="686"/>
        <w:rPr>
          <w:rFonts w:eastAsia="Calibri"/>
          <w:bCs/>
          <w:lang w:eastAsia="ru-RU"/>
        </w:rPr>
      </w:pPr>
      <w:r w:rsidRPr="002562C9">
        <w:rPr>
          <w:bCs/>
          <w:lang w:eastAsia="ru-RU"/>
        </w:rPr>
        <w:t xml:space="preserve">1) </w:t>
      </w:r>
      <w:bookmarkStart w:id="2" w:name="o57"/>
      <w:bookmarkStart w:id="3" w:name="o60"/>
      <w:bookmarkStart w:id="4" w:name="o62"/>
      <w:bookmarkEnd w:id="2"/>
      <w:bookmarkEnd w:id="3"/>
      <w:bookmarkEnd w:id="4"/>
      <w:r w:rsidRPr="002562C9">
        <w:rPr>
          <w:bCs/>
          <w:lang w:eastAsia="ru-RU"/>
        </w:rPr>
        <w:t xml:space="preserve">кількість суб’єктів господарювання та/або фізичних осіб, на яких поширюватиметься дія </w:t>
      </w:r>
      <w:proofErr w:type="spellStart"/>
      <w:r w:rsidRPr="002562C9">
        <w:rPr>
          <w:bCs/>
          <w:lang w:eastAsia="ru-RU"/>
        </w:rPr>
        <w:t>акта</w:t>
      </w:r>
      <w:proofErr w:type="spellEnd"/>
      <w:r w:rsidRPr="002562C9">
        <w:rPr>
          <w:bCs/>
          <w:lang w:eastAsia="ru-RU"/>
        </w:rPr>
        <w:t>.</w:t>
      </w:r>
    </w:p>
    <w:p w14:paraId="33FA8BAC" w14:textId="5A17A873" w:rsidR="00166FE7" w:rsidRPr="002562C9" w:rsidRDefault="00E11C93" w:rsidP="00655F4A">
      <w:pPr>
        <w:ind w:firstLine="686"/>
        <w:rPr>
          <w:bCs/>
          <w:lang w:eastAsia="ru-RU"/>
        </w:rPr>
      </w:pPr>
      <w:r w:rsidRPr="002562C9">
        <w:rPr>
          <w:bCs/>
          <w:lang w:eastAsia="ru-RU"/>
        </w:rPr>
        <w:t xml:space="preserve">Станом на </w:t>
      </w:r>
      <w:r w:rsidR="008A326A">
        <w:rPr>
          <w:bCs/>
          <w:lang w:eastAsia="ru-RU"/>
        </w:rPr>
        <w:t>01</w:t>
      </w:r>
      <w:r w:rsidR="008A326A" w:rsidRPr="002562C9">
        <w:rPr>
          <w:bCs/>
          <w:lang w:eastAsia="ru-RU"/>
        </w:rPr>
        <w:t xml:space="preserve"> </w:t>
      </w:r>
      <w:r w:rsidR="008A326A">
        <w:rPr>
          <w:bCs/>
          <w:lang w:eastAsia="ru-RU"/>
        </w:rPr>
        <w:t>серпня</w:t>
      </w:r>
      <w:r w:rsidRPr="002562C9">
        <w:rPr>
          <w:bCs/>
          <w:lang w:eastAsia="ru-RU"/>
        </w:rPr>
        <w:t xml:space="preserve"> </w:t>
      </w:r>
      <w:r w:rsidR="00346C90" w:rsidRPr="002562C9">
        <w:rPr>
          <w:bCs/>
          <w:lang w:eastAsia="ru-RU"/>
        </w:rPr>
        <w:t>2021</w:t>
      </w:r>
      <w:r w:rsidRPr="002562C9">
        <w:rPr>
          <w:bCs/>
          <w:lang w:eastAsia="ru-RU"/>
        </w:rPr>
        <w:t xml:space="preserve"> року</w:t>
      </w:r>
      <w:r w:rsidR="00166FE7" w:rsidRPr="002562C9">
        <w:rPr>
          <w:bCs/>
          <w:lang w:eastAsia="ru-RU"/>
        </w:rPr>
        <w:t>:</w:t>
      </w:r>
    </w:p>
    <w:p w14:paraId="11E05C12" w14:textId="7C65EC24" w:rsidR="00166FE7" w:rsidRPr="002562C9" w:rsidRDefault="00D12ACA" w:rsidP="00655F4A">
      <w:pPr>
        <w:ind w:firstLine="686"/>
        <w:rPr>
          <w:bCs/>
          <w:lang w:eastAsia="ru-RU"/>
        </w:rPr>
      </w:pPr>
      <w:r>
        <w:rPr>
          <w:bCs/>
          <w:lang w:eastAsia="ru-RU"/>
        </w:rPr>
        <w:t>к</w:t>
      </w:r>
      <w:r w:rsidR="00FD4460">
        <w:rPr>
          <w:bCs/>
          <w:lang w:eastAsia="ru-RU"/>
        </w:rPr>
        <w:t xml:space="preserve">ількість страховиків, які мають ліцензію на </w:t>
      </w:r>
      <w:r w:rsidR="0098671D">
        <w:rPr>
          <w:bCs/>
          <w:lang w:eastAsia="ru-RU"/>
        </w:rPr>
        <w:t>провадження</w:t>
      </w:r>
      <w:r w:rsidR="00FD4460">
        <w:rPr>
          <w:bCs/>
          <w:lang w:eastAsia="ru-RU"/>
        </w:rPr>
        <w:t xml:space="preserve"> діяльності зі страхування сільськогосподарської </w:t>
      </w:r>
      <w:r>
        <w:rPr>
          <w:bCs/>
          <w:lang w:eastAsia="ru-RU"/>
        </w:rPr>
        <w:t>продукції</w:t>
      </w:r>
      <w:r w:rsidR="00BF5D4A">
        <w:rPr>
          <w:bCs/>
          <w:lang w:eastAsia="ru-RU"/>
        </w:rPr>
        <w:t>,</w:t>
      </w:r>
      <w:r>
        <w:rPr>
          <w:bCs/>
          <w:lang w:eastAsia="ru-RU"/>
        </w:rPr>
        <w:t xml:space="preserve"> </w:t>
      </w:r>
      <w:r w:rsidR="00CE6FCF" w:rsidRPr="002562C9">
        <w:rPr>
          <w:bCs/>
          <w:lang w:eastAsia="ru-RU"/>
        </w:rPr>
        <w:t xml:space="preserve">– </w:t>
      </w:r>
      <w:r>
        <w:rPr>
          <w:bCs/>
          <w:lang w:eastAsia="ru-RU"/>
        </w:rPr>
        <w:t xml:space="preserve">61 (з них 57 страховиків мають </w:t>
      </w:r>
      <w:r w:rsidR="005A2779">
        <w:rPr>
          <w:bCs/>
          <w:lang w:eastAsia="ru-RU"/>
        </w:rPr>
        <w:t xml:space="preserve">чинні </w:t>
      </w:r>
      <w:r>
        <w:rPr>
          <w:bCs/>
          <w:lang w:eastAsia="ru-RU"/>
        </w:rPr>
        <w:t xml:space="preserve">ліцензії, 4 страховика </w:t>
      </w:r>
      <w:r w:rsidRPr="002562C9">
        <w:rPr>
          <w:bCs/>
          <w:lang w:eastAsia="ru-RU"/>
        </w:rPr>
        <w:t>–</w:t>
      </w:r>
      <w:r>
        <w:rPr>
          <w:bCs/>
          <w:lang w:eastAsia="ru-RU"/>
        </w:rPr>
        <w:t xml:space="preserve"> мають  тимчасово зупинені ліцензії)</w:t>
      </w:r>
      <w:r w:rsidR="00166FE7" w:rsidRPr="002562C9">
        <w:rPr>
          <w:bCs/>
          <w:lang w:eastAsia="ru-RU"/>
        </w:rPr>
        <w:t>;</w:t>
      </w:r>
    </w:p>
    <w:p w14:paraId="2712AC7A" w14:textId="2F38075F" w:rsidR="00166FE7" w:rsidRPr="002562C9" w:rsidRDefault="00166FE7" w:rsidP="00655F4A">
      <w:pPr>
        <w:ind w:firstLine="686"/>
        <w:rPr>
          <w:bCs/>
          <w:lang w:eastAsia="ru-RU"/>
        </w:rPr>
      </w:pPr>
      <w:r w:rsidRPr="002562C9">
        <w:rPr>
          <w:bCs/>
          <w:lang w:eastAsia="ru-RU"/>
        </w:rPr>
        <w:lastRenderedPageBreak/>
        <w:t xml:space="preserve">кількість </w:t>
      </w:r>
      <w:r w:rsidR="00D12ACA">
        <w:rPr>
          <w:bCs/>
          <w:lang w:eastAsia="ru-RU"/>
        </w:rPr>
        <w:t>страховиків, які здійснювали діяльність за цим видом страхування у 2020 році,</w:t>
      </w:r>
      <w:r w:rsidRPr="002562C9">
        <w:rPr>
          <w:bCs/>
          <w:lang w:eastAsia="ru-RU"/>
        </w:rPr>
        <w:t xml:space="preserve"> – 2</w:t>
      </w:r>
      <w:r w:rsidR="00550965">
        <w:rPr>
          <w:bCs/>
          <w:lang w:eastAsia="ru-RU"/>
        </w:rPr>
        <w:t>4</w:t>
      </w:r>
      <w:r w:rsidRPr="002562C9">
        <w:rPr>
          <w:bCs/>
          <w:lang w:eastAsia="ru-RU"/>
        </w:rPr>
        <w:t>;</w:t>
      </w:r>
    </w:p>
    <w:p w14:paraId="61CE3358" w14:textId="6D212001" w:rsidR="00166FE7" w:rsidRPr="002562C9" w:rsidRDefault="00166FE7" w:rsidP="00655F4A">
      <w:pPr>
        <w:ind w:firstLine="686"/>
        <w:rPr>
          <w:bCs/>
          <w:lang w:eastAsia="ru-RU"/>
        </w:rPr>
      </w:pPr>
      <w:r w:rsidRPr="002562C9">
        <w:rPr>
          <w:bCs/>
          <w:lang w:eastAsia="ru-RU"/>
        </w:rPr>
        <w:t xml:space="preserve">кількість </w:t>
      </w:r>
      <w:r w:rsidR="00D12ACA">
        <w:rPr>
          <w:bCs/>
          <w:lang w:eastAsia="ru-RU"/>
        </w:rPr>
        <w:t xml:space="preserve">страховиків, які відповідатимуть вимогам регуляторного </w:t>
      </w:r>
      <w:proofErr w:type="spellStart"/>
      <w:r w:rsidR="00D12ACA">
        <w:rPr>
          <w:bCs/>
          <w:lang w:eastAsia="ru-RU"/>
        </w:rPr>
        <w:t>акта</w:t>
      </w:r>
      <w:proofErr w:type="spellEnd"/>
      <w:r w:rsidR="005A2779">
        <w:rPr>
          <w:bCs/>
          <w:lang w:eastAsia="ru-RU"/>
        </w:rPr>
        <w:t>,</w:t>
      </w:r>
      <w:r w:rsidR="00D12ACA">
        <w:rPr>
          <w:bCs/>
          <w:lang w:eastAsia="ru-RU"/>
        </w:rPr>
        <w:t xml:space="preserve"> </w:t>
      </w:r>
      <w:proofErr w:type="spellStart"/>
      <w:r w:rsidR="00D12ACA">
        <w:rPr>
          <w:bCs/>
          <w:lang w:eastAsia="ru-RU"/>
        </w:rPr>
        <w:t>прогнозно</w:t>
      </w:r>
      <w:proofErr w:type="spellEnd"/>
      <w:r w:rsidRPr="002562C9">
        <w:rPr>
          <w:bCs/>
          <w:lang w:eastAsia="ru-RU"/>
        </w:rPr>
        <w:t xml:space="preserve"> </w:t>
      </w:r>
      <w:r w:rsidRPr="00A64B60">
        <w:rPr>
          <w:bCs/>
          <w:lang w:eastAsia="ru-RU"/>
        </w:rPr>
        <w:t xml:space="preserve">становить </w:t>
      </w:r>
      <w:r w:rsidRPr="000A7DF2">
        <w:rPr>
          <w:bCs/>
          <w:lang w:eastAsia="ru-RU"/>
        </w:rPr>
        <w:t xml:space="preserve">– </w:t>
      </w:r>
      <w:r w:rsidR="00A7195E" w:rsidRPr="000A7DF2">
        <w:rPr>
          <w:bCs/>
          <w:lang w:eastAsia="ru-RU"/>
        </w:rPr>
        <w:t xml:space="preserve">від </w:t>
      </w:r>
      <w:r w:rsidR="00D12ACA" w:rsidRPr="000A7DF2">
        <w:rPr>
          <w:bCs/>
          <w:lang w:eastAsia="ru-RU"/>
        </w:rPr>
        <w:t xml:space="preserve">8 </w:t>
      </w:r>
      <w:r w:rsidR="00A7195E" w:rsidRPr="000A7DF2">
        <w:rPr>
          <w:bCs/>
          <w:lang w:eastAsia="ru-RU"/>
        </w:rPr>
        <w:t xml:space="preserve">до </w:t>
      </w:r>
      <w:r w:rsidR="00D12ACA" w:rsidRPr="000A7DF2">
        <w:rPr>
          <w:bCs/>
          <w:lang w:eastAsia="ru-RU"/>
        </w:rPr>
        <w:t>14</w:t>
      </w:r>
      <w:r w:rsidR="005A2779">
        <w:rPr>
          <w:bCs/>
          <w:lang w:eastAsia="ru-RU"/>
        </w:rPr>
        <w:t>;</w:t>
      </w:r>
    </w:p>
    <w:p w14:paraId="3467702C" w14:textId="3E98A5AD" w:rsidR="00346C90" w:rsidRPr="002562C9" w:rsidRDefault="00346C90" w:rsidP="00655F4A">
      <w:pPr>
        <w:ind w:firstLine="686"/>
        <w:rPr>
          <w:bCs/>
          <w:lang w:eastAsia="ru-RU"/>
        </w:rPr>
      </w:pPr>
      <w:bookmarkStart w:id="5" w:name="o36"/>
      <w:bookmarkEnd w:id="5"/>
      <w:r w:rsidRPr="002562C9">
        <w:rPr>
          <w:bCs/>
          <w:lang w:eastAsia="ru-RU"/>
        </w:rPr>
        <w:t xml:space="preserve">2) розмір коштів і час, що витрачатимуться суб’єктами господарювання та/або фізичними особами, пов’язаними з виконанням вимог </w:t>
      </w:r>
      <w:r w:rsidR="005A2779" w:rsidRPr="005A2779">
        <w:rPr>
          <w:bCs/>
          <w:lang w:eastAsia="ru-RU"/>
        </w:rPr>
        <w:t xml:space="preserve">регуляторного </w:t>
      </w:r>
      <w:proofErr w:type="spellStart"/>
      <w:r w:rsidRPr="002562C9">
        <w:rPr>
          <w:bCs/>
          <w:lang w:eastAsia="ru-RU"/>
        </w:rPr>
        <w:t>акта</w:t>
      </w:r>
      <w:proofErr w:type="spellEnd"/>
      <w:r w:rsidRPr="002562C9">
        <w:rPr>
          <w:bCs/>
          <w:lang w:eastAsia="ru-RU"/>
        </w:rPr>
        <w:t>.</w:t>
      </w:r>
    </w:p>
    <w:p w14:paraId="4F74D842" w14:textId="2AD5BB2E" w:rsidR="00C720EA" w:rsidRPr="002562C9" w:rsidRDefault="00C720EA" w:rsidP="00C720EA">
      <w:pPr>
        <w:ind w:firstLine="686"/>
        <w:rPr>
          <w:bCs/>
          <w:lang w:eastAsia="ru-RU"/>
        </w:rPr>
      </w:pPr>
      <w:r w:rsidRPr="002562C9">
        <w:rPr>
          <w:bCs/>
          <w:lang w:eastAsia="ru-RU"/>
        </w:rPr>
        <w:t xml:space="preserve">Кількісний показник результативності регуляторного </w:t>
      </w:r>
      <w:proofErr w:type="spellStart"/>
      <w:r w:rsidRPr="002562C9">
        <w:rPr>
          <w:bCs/>
          <w:lang w:eastAsia="ru-RU"/>
        </w:rPr>
        <w:t>акта</w:t>
      </w:r>
      <w:proofErr w:type="spellEnd"/>
      <w:r w:rsidRPr="002562C9">
        <w:rPr>
          <w:bCs/>
          <w:lang w:eastAsia="ru-RU"/>
        </w:rPr>
        <w:t xml:space="preserve"> визначати</w:t>
      </w:r>
      <w:r w:rsidR="005A2779">
        <w:rPr>
          <w:bCs/>
          <w:lang w:eastAsia="ru-RU"/>
        </w:rPr>
        <w:t>меть</w:t>
      </w:r>
      <w:r w:rsidRPr="002562C9">
        <w:rPr>
          <w:bCs/>
          <w:lang w:eastAsia="ru-RU"/>
        </w:rPr>
        <w:t xml:space="preserve">ся через кількість </w:t>
      </w:r>
      <w:r w:rsidR="00A7195E">
        <w:rPr>
          <w:bCs/>
          <w:lang w:eastAsia="ru-RU"/>
        </w:rPr>
        <w:t>страховиків</w:t>
      </w:r>
      <w:r w:rsidRPr="002562C9">
        <w:rPr>
          <w:bCs/>
          <w:lang w:eastAsia="ru-RU"/>
        </w:rPr>
        <w:t xml:space="preserve">, які </w:t>
      </w:r>
      <w:r w:rsidR="0098671D">
        <w:rPr>
          <w:bCs/>
          <w:lang w:eastAsia="ru-RU"/>
        </w:rPr>
        <w:t>матимуть право здійснювати діяльність зі страхування сільськогосподарської діяльності з державною підтримкою</w:t>
      </w:r>
      <w:r w:rsidRPr="002562C9">
        <w:rPr>
          <w:bCs/>
          <w:lang w:eastAsia="ru-RU"/>
        </w:rPr>
        <w:t xml:space="preserve"> відповідно до вимог </w:t>
      </w:r>
      <w:proofErr w:type="spellStart"/>
      <w:r w:rsidRPr="002562C9">
        <w:rPr>
          <w:bCs/>
          <w:lang w:eastAsia="ru-RU"/>
        </w:rPr>
        <w:t>акта</w:t>
      </w:r>
      <w:proofErr w:type="spellEnd"/>
      <w:r w:rsidRPr="002562C9">
        <w:rPr>
          <w:bCs/>
          <w:lang w:eastAsia="ru-RU"/>
        </w:rPr>
        <w:t>.</w:t>
      </w:r>
    </w:p>
    <w:p w14:paraId="7F470576" w14:textId="757267D5" w:rsidR="00346C90" w:rsidRPr="002562C9" w:rsidRDefault="00346C90" w:rsidP="00655F4A">
      <w:pPr>
        <w:ind w:firstLine="686"/>
        <w:rPr>
          <w:bCs/>
          <w:lang w:eastAsia="ru-RU"/>
        </w:rPr>
      </w:pPr>
      <w:r w:rsidRPr="002562C9">
        <w:rPr>
          <w:bCs/>
          <w:lang w:eastAsia="ru-RU"/>
        </w:rPr>
        <w:t xml:space="preserve">Часові витрати </w:t>
      </w:r>
      <w:r w:rsidR="00CC14FF">
        <w:rPr>
          <w:bCs/>
          <w:lang w:eastAsia="ru-RU"/>
        </w:rPr>
        <w:t xml:space="preserve">страховиків </w:t>
      </w:r>
      <w:r w:rsidR="00166FE7" w:rsidRPr="002562C9">
        <w:rPr>
          <w:bCs/>
          <w:lang w:eastAsia="ru-RU"/>
        </w:rPr>
        <w:t>полягати</w:t>
      </w:r>
      <w:r w:rsidR="005A2779">
        <w:rPr>
          <w:bCs/>
          <w:lang w:eastAsia="ru-RU"/>
        </w:rPr>
        <w:t>муть</w:t>
      </w:r>
      <w:r w:rsidR="00166FE7" w:rsidRPr="002562C9">
        <w:rPr>
          <w:bCs/>
          <w:lang w:eastAsia="ru-RU"/>
        </w:rPr>
        <w:t xml:space="preserve"> </w:t>
      </w:r>
      <w:r w:rsidR="001A52EC" w:rsidRPr="002562C9">
        <w:rPr>
          <w:bCs/>
          <w:lang w:eastAsia="ru-RU"/>
        </w:rPr>
        <w:t>у</w:t>
      </w:r>
      <w:r w:rsidR="00F262B6">
        <w:rPr>
          <w:bCs/>
          <w:lang w:eastAsia="ru-RU"/>
        </w:rPr>
        <w:t xml:space="preserve"> поданні відповідного запиту </w:t>
      </w:r>
      <w:r w:rsidR="001A52EC" w:rsidRPr="002562C9">
        <w:rPr>
          <w:bCs/>
          <w:lang w:eastAsia="ru-RU"/>
        </w:rPr>
        <w:t xml:space="preserve"> </w:t>
      </w:r>
      <w:r w:rsidR="00166FE7" w:rsidRPr="002562C9">
        <w:rPr>
          <w:bCs/>
          <w:lang w:eastAsia="ru-RU"/>
        </w:rPr>
        <w:t xml:space="preserve">для </w:t>
      </w:r>
      <w:r w:rsidR="00F262B6" w:rsidRPr="00F262B6">
        <w:rPr>
          <w:bCs/>
          <w:lang w:eastAsia="ru-RU"/>
        </w:rPr>
        <w:t>отримання інформації від Наці</w:t>
      </w:r>
      <w:r w:rsidR="00F262B6">
        <w:rPr>
          <w:bCs/>
          <w:lang w:eastAsia="ru-RU"/>
        </w:rPr>
        <w:t xml:space="preserve">онального банку про відповідність страховика вимогам регуляторного </w:t>
      </w:r>
      <w:proofErr w:type="spellStart"/>
      <w:r w:rsidR="00F262B6">
        <w:rPr>
          <w:bCs/>
          <w:lang w:eastAsia="ru-RU"/>
        </w:rPr>
        <w:t>акта</w:t>
      </w:r>
      <w:proofErr w:type="spellEnd"/>
      <w:r w:rsidR="00F262B6">
        <w:rPr>
          <w:bCs/>
          <w:lang w:eastAsia="ru-RU"/>
        </w:rPr>
        <w:t xml:space="preserve">, а також </w:t>
      </w:r>
      <w:r w:rsidR="00F262B6" w:rsidRPr="002562C9">
        <w:rPr>
          <w:bCs/>
          <w:lang w:eastAsia="ru-RU"/>
        </w:rPr>
        <w:t>підготовці та поданні документів</w:t>
      </w:r>
      <w:r w:rsidR="00F262B6">
        <w:rPr>
          <w:bCs/>
          <w:lang w:eastAsia="ru-RU"/>
        </w:rPr>
        <w:t xml:space="preserve"> (</w:t>
      </w:r>
      <w:r w:rsidR="005A2779">
        <w:rPr>
          <w:bCs/>
          <w:lang w:eastAsia="ru-RU"/>
        </w:rPr>
        <w:t xml:space="preserve">у </w:t>
      </w:r>
      <w:r w:rsidR="00F262B6">
        <w:rPr>
          <w:bCs/>
          <w:lang w:eastAsia="ru-RU"/>
        </w:rPr>
        <w:t>разі отримання вимоги від Національного банку про необхідність подання додаткових документів)</w:t>
      </w:r>
      <w:r w:rsidR="005A2779">
        <w:rPr>
          <w:bCs/>
          <w:lang w:eastAsia="ru-RU"/>
        </w:rPr>
        <w:t>;</w:t>
      </w:r>
      <w:r w:rsidR="001A52EC" w:rsidRPr="002562C9">
        <w:rPr>
          <w:bCs/>
          <w:lang w:eastAsia="ru-RU"/>
        </w:rPr>
        <w:t xml:space="preserve"> </w:t>
      </w:r>
    </w:p>
    <w:p w14:paraId="230CC77A" w14:textId="137F86AE" w:rsidR="00346C90" w:rsidRDefault="00A7195E" w:rsidP="00655F4A">
      <w:pPr>
        <w:tabs>
          <w:tab w:val="left" w:pos="1147"/>
        </w:tabs>
        <w:ind w:firstLine="686"/>
        <w:rPr>
          <w:bCs/>
          <w:lang w:eastAsia="zh-CN"/>
        </w:rPr>
      </w:pPr>
      <w:r>
        <w:rPr>
          <w:bCs/>
          <w:lang w:eastAsia="zh-CN"/>
        </w:rPr>
        <w:t xml:space="preserve">3) </w:t>
      </w:r>
      <w:r w:rsidR="00CC14FF">
        <w:rPr>
          <w:bCs/>
          <w:lang w:eastAsia="zh-CN"/>
        </w:rPr>
        <w:t xml:space="preserve">обсяг валових страхових </w:t>
      </w:r>
      <w:r w:rsidR="00550965">
        <w:rPr>
          <w:bCs/>
          <w:lang w:eastAsia="zh-CN"/>
        </w:rPr>
        <w:t xml:space="preserve">премій </w:t>
      </w:r>
      <w:r w:rsidR="00CC14FF">
        <w:rPr>
          <w:bCs/>
          <w:lang w:eastAsia="zh-CN"/>
        </w:rPr>
        <w:t xml:space="preserve">та здійснених </w:t>
      </w:r>
      <w:r w:rsidR="00B60103">
        <w:rPr>
          <w:bCs/>
          <w:lang w:eastAsia="zh-CN"/>
        </w:rPr>
        <w:t xml:space="preserve">страховиками </w:t>
      </w:r>
      <w:r w:rsidR="00CC14FF">
        <w:rPr>
          <w:bCs/>
          <w:lang w:eastAsia="zh-CN"/>
        </w:rPr>
        <w:t xml:space="preserve">страхових </w:t>
      </w:r>
      <w:r w:rsidR="00550965">
        <w:rPr>
          <w:bCs/>
          <w:lang w:eastAsia="zh-CN"/>
        </w:rPr>
        <w:t xml:space="preserve">виплат </w:t>
      </w:r>
      <w:r w:rsidR="00CC14FF">
        <w:rPr>
          <w:bCs/>
          <w:lang w:eastAsia="zh-CN"/>
        </w:rPr>
        <w:t xml:space="preserve">за видом добровільного страхування сільськогосподарської </w:t>
      </w:r>
      <w:r w:rsidR="00B60103">
        <w:rPr>
          <w:bCs/>
          <w:lang w:eastAsia="zh-CN"/>
        </w:rPr>
        <w:t>продукції</w:t>
      </w:r>
      <w:r w:rsidR="0098671D">
        <w:rPr>
          <w:bCs/>
          <w:lang w:eastAsia="zh-CN"/>
        </w:rPr>
        <w:t xml:space="preserve"> (у тис.</w:t>
      </w:r>
      <w:r w:rsidR="00BF5D4A">
        <w:rPr>
          <w:bCs/>
          <w:lang w:eastAsia="zh-CN"/>
        </w:rPr>
        <w:t xml:space="preserve"> </w:t>
      </w:r>
      <w:r w:rsidR="0098671D">
        <w:rPr>
          <w:bCs/>
          <w:lang w:eastAsia="zh-CN"/>
        </w:rPr>
        <w:t>грн).</w:t>
      </w:r>
    </w:p>
    <w:p w14:paraId="4FE98BB0" w14:textId="123FBEE3" w:rsidR="0098671D" w:rsidRPr="00346C90" w:rsidRDefault="0098671D" w:rsidP="0098671D">
      <w:pPr>
        <w:ind w:firstLine="686"/>
        <w:rPr>
          <w:lang w:eastAsia="ru-RU"/>
        </w:rPr>
      </w:pPr>
      <w:r w:rsidRPr="00346C90">
        <w:rPr>
          <w:lang w:eastAsia="ru-RU"/>
        </w:rPr>
        <w:t>За даними звітності страх</w:t>
      </w:r>
      <w:r>
        <w:rPr>
          <w:lang w:eastAsia="ru-RU"/>
        </w:rPr>
        <w:t>овиків станом на 31.12.</w:t>
      </w:r>
      <w:r w:rsidRPr="00346C90">
        <w:rPr>
          <w:lang w:eastAsia="ru-RU"/>
        </w:rPr>
        <w:t xml:space="preserve">2020 </w:t>
      </w:r>
      <w:r>
        <w:rPr>
          <w:bCs/>
          <w:lang w:eastAsia="zh-CN"/>
        </w:rPr>
        <w:t xml:space="preserve">обсяг валових страхових </w:t>
      </w:r>
      <w:r w:rsidR="00550965">
        <w:rPr>
          <w:bCs/>
          <w:lang w:eastAsia="zh-CN"/>
        </w:rPr>
        <w:t xml:space="preserve">премій </w:t>
      </w:r>
      <w:r>
        <w:rPr>
          <w:bCs/>
          <w:lang w:eastAsia="zh-CN"/>
        </w:rPr>
        <w:t>за цим видом страхування</w:t>
      </w:r>
      <w:r w:rsidRPr="00346C90">
        <w:rPr>
          <w:lang w:eastAsia="ru-RU"/>
        </w:rPr>
        <w:t xml:space="preserve"> </w:t>
      </w:r>
      <w:r>
        <w:rPr>
          <w:lang w:eastAsia="ru-RU"/>
        </w:rPr>
        <w:t>становив</w:t>
      </w:r>
      <w:r w:rsidRPr="00346C90">
        <w:rPr>
          <w:lang w:eastAsia="ru-RU"/>
        </w:rPr>
        <w:t xml:space="preserve"> </w:t>
      </w:r>
      <w:r>
        <w:rPr>
          <w:lang w:eastAsia="ru-RU"/>
        </w:rPr>
        <w:t>17</w:t>
      </w:r>
      <w:r w:rsidR="00A64B60">
        <w:rPr>
          <w:lang w:eastAsia="ru-RU"/>
        </w:rPr>
        <w:t>7,4</w:t>
      </w:r>
      <w:r w:rsidRPr="00346C90">
        <w:rPr>
          <w:lang w:eastAsia="ru-RU"/>
        </w:rPr>
        <w:t xml:space="preserve"> </w:t>
      </w:r>
      <w:r w:rsidR="00A64B60">
        <w:rPr>
          <w:lang w:eastAsia="ru-RU"/>
        </w:rPr>
        <w:t>млн</w:t>
      </w:r>
      <w:r w:rsidR="00BF5D4A">
        <w:rPr>
          <w:lang w:eastAsia="ru-RU"/>
        </w:rPr>
        <w:t xml:space="preserve"> </w:t>
      </w:r>
      <w:r w:rsidRPr="00346C90">
        <w:rPr>
          <w:lang w:eastAsia="ru-RU"/>
        </w:rPr>
        <w:t>грн</w:t>
      </w:r>
      <w:r>
        <w:rPr>
          <w:lang w:eastAsia="ru-RU"/>
        </w:rPr>
        <w:t xml:space="preserve">, а обсяг страхових </w:t>
      </w:r>
      <w:r w:rsidR="00550965">
        <w:rPr>
          <w:lang w:eastAsia="ru-RU"/>
        </w:rPr>
        <w:t xml:space="preserve">виплат </w:t>
      </w:r>
      <w:r w:rsidR="005A2779">
        <w:rPr>
          <w:lang w:eastAsia="ru-RU"/>
        </w:rPr>
        <w:t>–</w:t>
      </w:r>
      <w:r>
        <w:rPr>
          <w:lang w:eastAsia="ru-RU"/>
        </w:rPr>
        <w:t xml:space="preserve"> </w:t>
      </w:r>
      <w:r w:rsidR="00A64B60">
        <w:rPr>
          <w:lang w:eastAsia="ru-RU"/>
        </w:rPr>
        <w:t>428,2</w:t>
      </w:r>
      <w:r>
        <w:rPr>
          <w:lang w:eastAsia="ru-RU"/>
        </w:rPr>
        <w:t xml:space="preserve"> </w:t>
      </w:r>
      <w:r w:rsidR="000A7DF2">
        <w:rPr>
          <w:lang w:eastAsia="ru-RU"/>
        </w:rPr>
        <w:t>млн</w:t>
      </w:r>
      <w:r w:rsidR="00BF5D4A">
        <w:rPr>
          <w:lang w:eastAsia="ru-RU"/>
        </w:rPr>
        <w:t xml:space="preserve"> </w:t>
      </w:r>
      <w:r>
        <w:rPr>
          <w:lang w:eastAsia="ru-RU"/>
        </w:rPr>
        <w:t>грн.</w:t>
      </w:r>
    </w:p>
    <w:p w14:paraId="6E3D1760" w14:textId="77777777" w:rsidR="00A7195E" w:rsidRPr="002562C9" w:rsidRDefault="00A7195E" w:rsidP="00655F4A">
      <w:pPr>
        <w:tabs>
          <w:tab w:val="left" w:pos="1147"/>
        </w:tabs>
        <w:ind w:firstLine="686"/>
        <w:rPr>
          <w:bCs/>
          <w:lang w:eastAsia="zh-CN"/>
        </w:rPr>
      </w:pPr>
    </w:p>
    <w:p w14:paraId="3C4D5B54" w14:textId="77777777" w:rsidR="00346C90" w:rsidRPr="00A24395" w:rsidRDefault="00346C90" w:rsidP="00655F4A">
      <w:pPr>
        <w:ind w:firstLine="686"/>
        <w:rPr>
          <w:b/>
          <w:lang w:eastAsia="zh-CN"/>
        </w:rPr>
      </w:pPr>
      <w:r w:rsidRPr="00A24395">
        <w:rPr>
          <w:b/>
          <w:lang w:eastAsia="zh-CN"/>
        </w:rPr>
        <w:t xml:space="preserve">VIII. Визначення заходів, за допомогою яких відстежуватиметься результативність регуляторного </w:t>
      </w:r>
      <w:proofErr w:type="spellStart"/>
      <w:r w:rsidRPr="00A24395">
        <w:rPr>
          <w:b/>
          <w:lang w:eastAsia="zh-CN"/>
        </w:rPr>
        <w:t>акта</w:t>
      </w:r>
      <w:proofErr w:type="spellEnd"/>
      <w:r w:rsidRPr="00A24395">
        <w:rPr>
          <w:b/>
          <w:lang w:eastAsia="zh-CN"/>
        </w:rPr>
        <w:t xml:space="preserve"> в разі його прийняття</w:t>
      </w:r>
    </w:p>
    <w:p w14:paraId="7EB56E58" w14:textId="33D902A9" w:rsidR="00346C90" w:rsidRPr="00A24395" w:rsidRDefault="00346C90" w:rsidP="00655F4A">
      <w:pPr>
        <w:ind w:firstLine="686"/>
        <w:rPr>
          <w:bCs/>
          <w:lang w:eastAsia="zh-CN"/>
        </w:rPr>
      </w:pPr>
      <w:r w:rsidRPr="00A24395">
        <w:rPr>
          <w:bCs/>
          <w:lang w:eastAsia="zh-CN"/>
        </w:rPr>
        <w:t xml:space="preserve">Відповідно до статей 3 та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</w:t>
      </w:r>
      <w:proofErr w:type="spellStart"/>
      <w:r w:rsidRPr="00A24395">
        <w:rPr>
          <w:bCs/>
          <w:lang w:eastAsia="zh-CN"/>
        </w:rPr>
        <w:t>акта</w:t>
      </w:r>
      <w:proofErr w:type="spellEnd"/>
      <w:r w:rsidRPr="00A24395">
        <w:rPr>
          <w:bCs/>
          <w:lang w:eastAsia="zh-CN"/>
        </w:rPr>
        <w:t xml:space="preserve"> Національного банку, затверджено</w:t>
      </w:r>
      <w:r w:rsidR="009E72C1" w:rsidRPr="00A24395">
        <w:rPr>
          <w:bCs/>
          <w:lang w:eastAsia="zh-CN"/>
        </w:rPr>
        <w:t>ї</w:t>
      </w:r>
      <w:r w:rsidRPr="00A24395">
        <w:rPr>
          <w:bCs/>
          <w:lang w:eastAsia="zh-CN"/>
        </w:rPr>
        <w:t xml:space="preserve"> постановою Кабінету Міністрів України і Націон</w:t>
      </w:r>
      <w:r w:rsidR="00E11C93" w:rsidRPr="00A24395">
        <w:rPr>
          <w:bCs/>
          <w:lang w:eastAsia="zh-CN"/>
        </w:rPr>
        <w:t>ального банку України від 14</w:t>
      </w:r>
      <w:r w:rsidR="004C7EE6" w:rsidRPr="00A24395">
        <w:rPr>
          <w:bCs/>
          <w:lang w:eastAsia="zh-CN"/>
        </w:rPr>
        <w:t>.04.</w:t>
      </w:r>
      <w:r w:rsidRPr="00A24395">
        <w:rPr>
          <w:bCs/>
          <w:lang w:eastAsia="zh-CN"/>
        </w:rPr>
        <w:t>2004</w:t>
      </w:r>
      <w:r w:rsidR="00E11C93" w:rsidRPr="00A24395">
        <w:rPr>
          <w:bCs/>
          <w:lang w:eastAsia="zh-CN"/>
        </w:rPr>
        <w:t xml:space="preserve"> </w:t>
      </w:r>
      <w:r w:rsidRPr="00A24395">
        <w:rPr>
          <w:bCs/>
          <w:lang w:eastAsia="zh-CN"/>
        </w:rPr>
        <w:t>№ 471.</w:t>
      </w:r>
    </w:p>
    <w:p w14:paraId="11571517" w14:textId="328ABCBE" w:rsidR="00346C90" w:rsidRPr="00A24395" w:rsidRDefault="00346C90" w:rsidP="00655F4A">
      <w:pPr>
        <w:ind w:firstLine="686"/>
        <w:rPr>
          <w:bCs/>
          <w:lang w:eastAsia="zh-CN"/>
        </w:rPr>
      </w:pPr>
      <w:bookmarkStart w:id="6" w:name="_Hlk528784927"/>
      <w:r w:rsidRPr="00A24395">
        <w:rPr>
          <w:bCs/>
          <w:lang w:eastAsia="zh-CN"/>
        </w:rPr>
        <w:t xml:space="preserve">Відстеження результативності регуляторного </w:t>
      </w:r>
      <w:proofErr w:type="spellStart"/>
      <w:r w:rsidRPr="00A24395">
        <w:rPr>
          <w:bCs/>
          <w:lang w:eastAsia="zh-CN"/>
        </w:rPr>
        <w:t>акта</w:t>
      </w:r>
      <w:proofErr w:type="spellEnd"/>
      <w:r w:rsidRPr="00A24395">
        <w:rPr>
          <w:bCs/>
          <w:lang w:eastAsia="zh-CN"/>
        </w:rPr>
        <w:t xml:space="preserve"> буде проводитися </w:t>
      </w:r>
      <w:r w:rsidR="008D16BD" w:rsidRPr="00A24395">
        <w:rPr>
          <w:bCs/>
          <w:lang w:eastAsia="zh-CN"/>
        </w:rPr>
        <w:t>з використанням статистичн</w:t>
      </w:r>
      <w:r w:rsidR="00CD7842" w:rsidRPr="00A24395">
        <w:rPr>
          <w:bCs/>
          <w:lang w:eastAsia="zh-CN"/>
        </w:rPr>
        <w:t>их даних</w:t>
      </w:r>
      <w:r w:rsidRPr="00A24395">
        <w:rPr>
          <w:bCs/>
          <w:lang w:eastAsia="zh-CN"/>
        </w:rPr>
        <w:t>. Цільові групи осіб для опитування чи наукові установи не залучати</w:t>
      </w:r>
      <w:r w:rsidR="008D16BD" w:rsidRPr="00A24395">
        <w:rPr>
          <w:bCs/>
          <w:lang w:eastAsia="zh-CN"/>
        </w:rPr>
        <w:t>муть</w:t>
      </w:r>
      <w:r w:rsidRPr="00A24395">
        <w:rPr>
          <w:bCs/>
          <w:lang w:eastAsia="zh-CN"/>
        </w:rPr>
        <w:t>ся для проведення відстеження</w:t>
      </w:r>
      <w:r w:rsidR="00CD7842" w:rsidRPr="00A24395">
        <w:rPr>
          <w:bCs/>
          <w:lang w:eastAsia="zh-CN"/>
        </w:rPr>
        <w:t xml:space="preserve"> результативності регуляторного </w:t>
      </w:r>
      <w:proofErr w:type="spellStart"/>
      <w:r w:rsidR="00CD7842" w:rsidRPr="00A24395">
        <w:rPr>
          <w:bCs/>
          <w:lang w:eastAsia="zh-CN"/>
        </w:rPr>
        <w:t>акта</w:t>
      </w:r>
      <w:proofErr w:type="spellEnd"/>
      <w:r w:rsidRPr="00A24395">
        <w:rPr>
          <w:bCs/>
          <w:lang w:eastAsia="zh-CN"/>
        </w:rPr>
        <w:t>.</w:t>
      </w:r>
    </w:p>
    <w:bookmarkEnd w:id="6"/>
    <w:p w14:paraId="54D0D537" w14:textId="798A3439" w:rsidR="00346C90" w:rsidRPr="00A24395" w:rsidRDefault="00346C90" w:rsidP="00655F4A">
      <w:pPr>
        <w:ind w:firstLine="686"/>
        <w:rPr>
          <w:bCs/>
          <w:lang w:eastAsia="zh-CN"/>
        </w:rPr>
      </w:pPr>
      <w:r w:rsidRPr="00A24395">
        <w:rPr>
          <w:bCs/>
          <w:lang w:eastAsia="zh-CN"/>
        </w:rPr>
        <w:t xml:space="preserve">Базове відстеження результативності регуляторного </w:t>
      </w:r>
      <w:proofErr w:type="spellStart"/>
      <w:r w:rsidRPr="00A24395">
        <w:rPr>
          <w:bCs/>
          <w:lang w:eastAsia="zh-CN"/>
        </w:rPr>
        <w:t>акта</w:t>
      </w:r>
      <w:proofErr w:type="spellEnd"/>
      <w:r w:rsidRPr="00A24395">
        <w:rPr>
          <w:bCs/>
          <w:lang w:eastAsia="zh-CN"/>
        </w:rPr>
        <w:t xml:space="preserve"> </w:t>
      </w:r>
      <w:r w:rsidR="005A2779" w:rsidRPr="00A24395">
        <w:rPr>
          <w:bCs/>
          <w:lang w:eastAsia="zh-CN"/>
        </w:rPr>
        <w:t>здійсн</w:t>
      </w:r>
      <w:r w:rsidR="005A2779">
        <w:rPr>
          <w:bCs/>
          <w:lang w:eastAsia="zh-CN"/>
        </w:rPr>
        <w:t>юватиметься</w:t>
      </w:r>
      <w:r w:rsidR="005A2779" w:rsidRPr="00A24395">
        <w:rPr>
          <w:bCs/>
          <w:lang w:eastAsia="zh-CN"/>
        </w:rPr>
        <w:t xml:space="preserve"> </w:t>
      </w:r>
      <w:r w:rsidR="00BF5D4A">
        <w:rPr>
          <w:bCs/>
          <w:lang w:eastAsia="zh-CN"/>
        </w:rPr>
        <w:t>протягом року</w:t>
      </w:r>
      <w:r w:rsidRPr="00A24395">
        <w:rPr>
          <w:bCs/>
          <w:lang w:eastAsia="zh-CN"/>
        </w:rPr>
        <w:t xml:space="preserve"> </w:t>
      </w:r>
      <w:r w:rsidR="00BF5D4A">
        <w:rPr>
          <w:bCs/>
          <w:lang w:eastAsia="zh-CN"/>
        </w:rPr>
        <w:t>з дня</w:t>
      </w:r>
      <w:r w:rsidRPr="00A24395">
        <w:rPr>
          <w:bCs/>
          <w:lang w:eastAsia="zh-CN"/>
        </w:rPr>
        <w:t xml:space="preserve"> набрання чинності цим актом</w:t>
      </w:r>
      <w:r w:rsidR="00CD7842" w:rsidRPr="00A24395">
        <w:rPr>
          <w:bCs/>
          <w:lang w:eastAsia="zh-CN"/>
        </w:rPr>
        <w:t xml:space="preserve"> відповідно до частини п’ятої статті 10 Закону України “Про засади державної регуляторної політики у сфері господарської діяльності”</w:t>
      </w:r>
      <w:r w:rsidRPr="00A24395">
        <w:rPr>
          <w:bCs/>
          <w:lang w:eastAsia="zh-CN"/>
        </w:rPr>
        <w:t>,</w:t>
      </w:r>
      <w:r w:rsidR="00CD7842" w:rsidRPr="00A24395">
        <w:rPr>
          <w:bCs/>
          <w:lang w:eastAsia="zh-CN"/>
        </w:rPr>
        <w:t xml:space="preserve"> оскільки для відстеження результативності використовува</w:t>
      </w:r>
      <w:r w:rsidR="005A2779">
        <w:rPr>
          <w:bCs/>
          <w:lang w:eastAsia="zh-CN"/>
        </w:rPr>
        <w:t>тимуться</w:t>
      </w:r>
      <w:r w:rsidR="00CD7842" w:rsidRPr="00A24395">
        <w:rPr>
          <w:bCs/>
          <w:lang w:eastAsia="zh-CN"/>
        </w:rPr>
        <w:t xml:space="preserve"> статистичні дані</w:t>
      </w:r>
      <w:r w:rsidRPr="00A24395">
        <w:rPr>
          <w:bCs/>
          <w:lang w:eastAsia="zh-CN"/>
        </w:rPr>
        <w:t>.</w:t>
      </w:r>
    </w:p>
    <w:p w14:paraId="6A909238" w14:textId="460263BF" w:rsidR="00346C90" w:rsidRPr="00A24395" w:rsidRDefault="00346C90" w:rsidP="00655F4A">
      <w:pPr>
        <w:ind w:firstLine="686"/>
        <w:rPr>
          <w:bCs/>
          <w:lang w:eastAsia="zh-CN"/>
        </w:rPr>
      </w:pPr>
      <w:r w:rsidRPr="00A24395">
        <w:rPr>
          <w:bCs/>
          <w:lang w:eastAsia="zh-CN"/>
        </w:rPr>
        <w:lastRenderedPageBreak/>
        <w:t xml:space="preserve">Повторне відстеження буде </w:t>
      </w:r>
      <w:r w:rsidR="005A2779" w:rsidRPr="00A24395">
        <w:rPr>
          <w:bCs/>
          <w:lang w:eastAsia="zh-CN"/>
        </w:rPr>
        <w:t>проведен</w:t>
      </w:r>
      <w:r w:rsidR="005A2779">
        <w:rPr>
          <w:bCs/>
          <w:lang w:eastAsia="zh-CN"/>
        </w:rPr>
        <w:t>о</w:t>
      </w:r>
      <w:r w:rsidR="005A2779" w:rsidRPr="00A24395">
        <w:rPr>
          <w:bCs/>
          <w:lang w:eastAsia="zh-CN"/>
        </w:rPr>
        <w:t xml:space="preserve"> </w:t>
      </w:r>
      <w:r w:rsidR="00CD7842" w:rsidRPr="00A24395">
        <w:rPr>
          <w:bCs/>
          <w:lang w:eastAsia="zh-CN"/>
        </w:rPr>
        <w:t xml:space="preserve">не пізніше </w:t>
      </w:r>
      <w:r w:rsidR="00BF5D4A">
        <w:rPr>
          <w:bCs/>
          <w:lang w:eastAsia="zh-CN"/>
        </w:rPr>
        <w:t>двох років</w:t>
      </w:r>
      <w:r w:rsidRPr="00A24395">
        <w:rPr>
          <w:bCs/>
          <w:lang w:eastAsia="zh-CN"/>
        </w:rPr>
        <w:t xml:space="preserve"> </w:t>
      </w:r>
      <w:r w:rsidR="00BF5D4A">
        <w:rPr>
          <w:bCs/>
          <w:lang w:eastAsia="zh-CN"/>
        </w:rPr>
        <w:t>з дня</w:t>
      </w:r>
      <w:r w:rsidRPr="00A24395">
        <w:rPr>
          <w:bCs/>
          <w:lang w:eastAsia="zh-CN"/>
        </w:rPr>
        <w:t xml:space="preserve"> набрання чинності регуляторним актом.</w:t>
      </w:r>
    </w:p>
    <w:p w14:paraId="4746561F" w14:textId="64B965BC" w:rsidR="00346C90" w:rsidRPr="00A24395" w:rsidRDefault="00346C90" w:rsidP="00655F4A">
      <w:pPr>
        <w:ind w:firstLine="686"/>
        <w:rPr>
          <w:bCs/>
          <w:lang w:eastAsia="zh-CN"/>
        </w:rPr>
      </w:pPr>
      <w:r w:rsidRPr="00A24395">
        <w:rPr>
          <w:bCs/>
          <w:lang w:eastAsia="zh-CN"/>
        </w:rPr>
        <w:t xml:space="preserve">Періодичне відстеження результативності – </w:t>
      </w:r>
      <w:r w:rsidR="000C242C" w:rsidRPr="00A24395">
        <w:rPr>
          <w:bCs/>
          <w:lang w:eastAsia="zh-CN"/>
        </w:rPr>
        <w:t xml:space="preserve">раз на кожні </w:t>
      </w:r>
      <w:r w:rsidRPr="00A24395">
        <w:rPr>
          <w:bCs/>
          <w:lang w:eastAsia="zh-CN"/>
        </w:rPr>
        <w:t xml:space="preserve">три роки </w:t>
      </w:r>
      <w:r w:rsidR="000C242C" w:rsidRPr="00A24395">
        <w:rPr>
          <w:bCs/>
          <w:shd w:val="clear" w:color="auto" w:fill="FFFFFF"/>
        </w:rPr>
        <w:t xml:space="preserve">з дня закінчення заходів </w:t>
      </w:r>
      <w:r w:rsidR="005A2779">
        <w:rPr>
          <w:bCs/>
          <w:shd w:val="clear" w:color="auto" w:fill="FFFFFF"/>
        </w:rPr>
        <w:t>і</w:t>
      </w:r>
      <w:r w:rsidR="000C242C" w:rsidRPr="00A24395">
        <w:rPr>
          <w:bCs/>
          <w:shd w:val="clear" w:color="auto" w:fill="FFFFFF"/>
        </w:rPr>
        <w:t xml:space="preserve">з повторного відстеження результативності </w:t>
      </w:r>
      <w:r w:rsidR="00FF5874" w:rsidRPr="00A24395">
        <w:rPr>
          <w:bCs/>
          <w:shd w:val="clear" w:color="auto" w:fill="FFFFFF"/>
        </w:rPr>
        <w:t xml:space="preserve">регуляторного </w:t>
      </w:r>
      <w:proofErr w:type="spellStart"/>
      <w:r w:rsidR="00FF5874" w:rsidRPr="00A24395">
        <w:rPr>
          <w:bCs/>
          <w:shd w:val="clear" w:color="auto" w:fill="FFFFFF"/>
        </w:rPr>
        <w:t>акта</w:t>
      </w:r>
      <w:proofErr w:type="spellEnd"/>
      <w:r w:rsidR="000C242C" w:rsidRPr="00A24395">
        <w:rPr>
          <w:bCs/>
          <w:shd w:val="clear" w:color="auto" w:fill="FFFFFF"/>
        </w:rPr>
        <w:t>.</w:t>
      </w:r>
    </w:p>
    <w:p w14:paraId="2BAFA9F0" w14:textId="6449A18D" w:rsidR="00D232AB" w:rsidRPr="00081158" w:rsidRDefault="00271FCC" w:rsidP="00655F4A">
      <w:pPr>
        <w:ind w:firstLine="686"/>
        <w:rPr>
          <w:lang w:eastAsia="zh-CN"/>
        </w:rPr>
      </w:pPr>
      <w:r w:rsidRPr="00A24395">
        <w:rPr>
          <w:bCs/>
          <w:lang w:eastAsia="zh-CN"/>
        </w:rPr>
        <w:t>Інформування суб’</w:t>
      </w:r>
      <w:r w:rsidR="00346C90" w:rsidRPr="00A24395">
        <w:rPr>
          <w:bCs/>
          <w:lang w:eastAsia="zh-CN"/>
        </w:rPr>
        <w:t xml:space="preserve">єктів господарювання щодо основних положень регуляторного </w:t>
      </w:r>
      <w:proofErr w:type="spellStart"/>
      <w:r w:rsidR="00346C90" w:rsidRPr="00A24395">
        <w:rPr>
          <w:bCs/>
          <w:lang w:eastAsia="zh-CN"/>
        </w:rPr>
        <w:t>акта</w:t>
      </w:r>
      <w:proofErr w:type="spellEnd"/>
      <w:r w:rsidR="00346C90" w:rsidRPr="00A24395">
        <w:rPr>
          <w:bCs/>
          <w:lang w:eastAsia="zh-CN"/>
        </w:rPr>
        <w:t xml:space="preserve"> здійснювати</w:t>
      </w:r>
      <w:r w:rsidR="008D16BD" w:rsidRPr="00A24395">
        <w:rPr>
          <w:bCs/>
          <w:lang w:eastAsia="zh-CN"/>
        </w:rPr>
        <w:t>меть</w:t>
      </w:r>
      <w:r w:rsidR="00346C90" w:rsidRPr="00A24395">
        <w:rPr>
          <w:bCs/>
          <w:lang w:eastAsia="zh-CN"/>
        </w:rPr>
        <w:t xml:space="preserve">ся шляхом </w:t>
      </w:r>
      <w:r w:rsidR="008D16BD" w:rsidRPr="00A24395">
        <w:rPr>
          <w:bCs/>
          <w:lang w:eastAsia="zh-CN"/>
        </w:rPr>
        <w:t xml:space="preserve">його </w:t>
      </w:r>
      <w:r w:rsidR="00346C90" w:rsidRPr="00A24395">
        <w:rPr>
          <w:bCs/>
          <w:lang w:eastAsia="zh-CN"/>
        </w:rPr>
        <w:t>оприлюднення на сторінці офіційного Інтернет-представництва</w:t>
      </w:r>
      <w:r w:rsidR="00346C90" w:rsidRPr="00A24395">
        <w:rPr>
          <w:lang w:eastAsia="zh-CN"/>
        </w:rPr>
        <w:t xml:space="preserve"> Національного банку.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1"/>
        <w:gridCol w:w="4308"/>
      </w:tblGrid>
      <w:tr w:rsidR="00DD60CC" w:rsidRPr="00DF13F9" w14:paraId="2BAFA9F7" w14:textId="77777777" w:rsidTr="001C4793">
        <w:trPr>
          <w:trHeight w:val="954"/>
        </w:trPr>
        <w:tc>
          <w:tcPr>
            <w:tcW w:w="5331" w:type="dxa"/>
            <w:vAlign w:val="bottom"/>
          </w:tcPr>
          <w:p w14:paraId="656AC6CD" w14:textId="77777777" w:rsidR="00A91B3F" w:rsidRPr="00DD31AE" w:rsidRDefault="00A91B3F" w:rsidP="00E01688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rFonts w:eastAsia="SimSun"/>
              </w:rPr>
            </w:pPr>
          </w:p>
          <w:p w14:paraId="2BAFA9F5" w14:textId="1DC57079" w:rsidR="00DD60CC" w:rsidRPr="00DD31AE" w:rsidRDefault="00346C90" w:rsidP="00E01688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</w:pPr>
            <w:r w:rsidRPr="00DD31AE">
              <w:rPr>
                <w:rFonts w:eastAsia="SimSun"/>
              </w:rPr>
              <w:t>Голов</w:t>
            </w:r>
            <w:r w:rsidR="00E84936" w:rsidRPr="00DD31AE">
              <w:rPr>
                <w:rFonts w:eastAsia="SimSun"/>
              </w:rPr>
              <w:t>а</w:t>
            </w:r>
          </w:p>
        </w:tc>
        <w:tc>
          <w:tcPr>
            <w:tcW w:w="4308" w:type="dxa"/>
            <w:vAlign w:val="bottom"/>
          </w:tcPr>
          <w:p w14:paraId="2BAFA9F6" w14:textId="20ECA8B8" w:rsidR="00DD60CC" w:rsidRPr="00DD31AE" w:rsidRDefault="001C4793" w:rsidP="00172829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0"/>
              <w:jc w:val="right"/>
            </w:pPr>
            <w:r>
              <w:rPr>
                <w:rFonts w:eastAsia="SimSun"/>
              </w:rPr>
              <w:t xml:space="preserve">         </w:t>
            </w:r>
            <w:r w:rsidR="00832C8F">
              <w:rPr>
                <w:rFonts w:eastAsia="SimSun"/>
              </w:rPr>
              <w:t xml:space="preserve">           </w:t>
            </w:r>
            <w:r w:rsidR="00E84936" w:rsidRPr="00DD31AE">
              <w:rPr>
                <w:rFonts w:eastAsia="SimSun"/>
              </w:rPr>
              <w:t>Кирило ШЕВЧЕНКО</w:t>
            </w:r>
          </w:p>
        </w:tc>
      </w:tr>
    </w:tbl>
    <w:p w14:paraId="2BAFA9FA" w14:textId="64EA7CCA" w:rsidR="000F1B82" w:rsidRPr="00081158" w:rsidRDefault="000F1B82" w:rsidP="00D232AB">
      <w:pPr>
        <w:jc w:val="left"/>
      </w:pPr>
    </w:p>
    <w:sectPr w:rsidR="000F1B82" w:rsidRPr="00081158" w:rsidSect="00832C8F">
      <w:headerReference w:type="default" r:id="rId12"/>
      <w:pgSz w:w="11906" w:h="16838" w:code="9"/>
      <w:pgMar w:top="1276" w:right="849" w:bottom="241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6F39" w14:textId="77777777" w:rsidR="00F0259F" w:rsidRDefault="00F0259F" w:rsidP="00E53CCD">
      <w:r>
        <w:separator/>
      </w:r>
    </w:p>
  </w:endnote>
  <w:endnote w:type="continuationSeparator" w:id="0">
    <w:p w14:paraId="41D233B4" w14:textId="77777777" w:rsidR="00F0259F" w:rsidRDefault="00F0259F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7DDF1" w14:textId="77777777" w:rsidR="00F0259F" w:rsidRDefault="00F0259F" w:rsidP="00E53CCD">
      <w:r>
        <w:separator/>
      </w:r>
    </w:p>
  </w:footnote>
  <w:footnote w:type="continuationSeparator" w:id="0">
    <w:p w14:paraId="6FDE53C0" w14:textId="77777777" w:rsidR="00F0259F" w:rsidRDefault="00F0259F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12713"/>
      <w:docPartObj>
        <w:docPartGallery w:val="Page Numbers (Top of Page)"/>
        <w:docPartUnique/>
      </w:docPartObj>
    </w:sdtPr>
    <w:sdtEndPr/>
    <w:sdtContent>
      <w:p w14:paraId="2BAFAA00" w14:textId="24A94D97" w:rsidR="000F1B82" w:rsidRDefault="00C76D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EB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BAFAA01" w14:textId="77777777" w:rsidR="000F1B82" w:rsidRDefault="000F1B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5980"/>
    <w:multiLevelType w:val="hybridMultilevel"/>
    <w:tmpl w:val="951496E4"/>
    <w:lvl w:ilvl="0" w:tplc="CBEEE018">
      <w:start w:val="1"/>
      <w:numFmt w:val="decimal"/>
      <w:lvlText w:val="%1)"/>
      <w:lvlJc w:val="left"/>
      <w:pPr>
        <w:ind w:left="2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8" w:hanging="360"/>
      </w:pPr>
    </w:lvl>
    <w:lvl w:ilvl="2" w:tplc="0409001B" w:tentative="1">
      <w:start w:val="1"/>
      <w:numFmt w:val="lowerRoman"/>
      <w:lvlText w:val="%3."/>
      <w:lvlJc w:val="right"/>
      <w:pPr>
        <w:ind w:left="3808" w:hanging="180"/>
      </w:pPr>
    </w:lvl>
    <w:lvl w:ilvl="3" w:tplc="0409000F" w:tentative="1">
      <w:start w:val="1"/>
      <w:numFmt w:val="decimal"/>
      <w:lvlText w:val="%4."/>
      <w:lvlJc w:val="left"/>
      <w:pPr>
        <w:ind w:left="4528" w:hanging="360"/>
      </w:pPr>
    </w:lvl>
    <w:lvl w:ilvl="4" w:tplc="04090019" w:tentative="1">
      <w:start w:val="1"/>
      <w:numFmt w:val="lowerLetter"/>
      <w:lvlText w:val="%5."/>
      <w:lvlJc w:val="left"/>
      <w:pPr>
        <w:ind w:left="5248" w:hanging="360"/>
      </w:pPr>
    </w:lvl>
    <w:lvl w:ilvl="5" w:tplc="0409001B" w:tentative="1">
      <w:start w:val="1"/>
      <w:numFmt w:val="lowerRoman"/>
      <w:lvlText w:val="%6."/>
      <w:lvlJc w:val="right"/>
      <w:pPr>
        <w:ind w:left="5968" w:hanging="180"/>
      </w:pPr>
    </w:lvl>
    <w:lvl w:ilvl="6" w:tplc="0409000F" w:tentative="1">
      <w:start w:val="1"/>
      <w:numFmt w:val="decimal"/>
      <w:lvlText w:val="%7."/>
      <w:lvlJc w:val="left"/>
      <w:pPr>
        <w:ind w:left="6688" w:hanging="360"/>
      </w:pPr>
    </w:lvl>
    <w:lvl w:ilvl="7" w:tplc="04090019" w:tentative="1">
      <w:start w:val="1"/>
      <w:numFmt w:val="lowerLetter"/>
      <w:lvlText w:val="%8."/>
      <w:lvlJc w:val="left"/>
      <w:pPr>
        <w:ind w:left="7408" w:hanging="360"/>
      </w:pPr>
    </w:lvl>
    <w:lvl w:ilvl="8" w:tplc="04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" w15:restartNumberingAfterBreak="0">
    <w:nsid w:val="0E417B14"/>
    <w:multiLevelType w:val="hybridMultilevel"/>
    <w:tmpl w:val="62B66CBE"/>
    <w:lvl w:ilvl="0" w:tplc="70F83D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680C70"/>
    <w:multiLevelType w:val="hybridMultilevel"/>
    <w:tmpl w:val="0E064B5E"/>
    <w:lvl w:ilvl="0" w:tplc="0409000F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572533"/>
    <w:multiLevelType w:val="hybridMultilevel"/>
    <w:tmpl w:val="5AC0F576"/>
    <w:lvl w:ilvl="0" w:tplc="C212CED4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B3C"/>
    <w:rsid w:val="00000649"/>
    <w:rsid w:val="000021C4"/>
    <w:rsid w:val="00004FC7"/>
    <w:rsid w:val="000064FA"/>
    <w:rsid w:val="00011790"/>
    <w:rsid w:val="00015FDE"/>
    <w:rsid w:val="00021999"/>
    <w:rsid w:val="00031F9C"/>
    <w:rsid w:val="000342A5"/>
    <w:rsid w:val="0003793C"/>
    <w:rsid w:val="00041197"/>
    <w:rsid w:val="000543C6"/>
    <w:rsid w:val="00060E84"/>
    <w:rsid w:val="00063480"/>
    <w:rsid w:val="00064352"/>
    <w:rsid w:val="000739EC"/>
    <w:rsid w:val="00081158"/>
    <w:rsid w:val="000908E3"/>
    <w:rsid w:val="0009495F"/>
    <w:rsid w:val="000A2CD2"/>
    <w:rsid w:val="000A4677"/>
    <w:rsid w:val="000A514B"/>
    <w:rsid w:val="000A6D6B"/>
    <w:rsid w:val="000A7DF2"/>
    <w:rsid w:val="000B2990"/>
    <w:rsid w:val="000B51B6"/>
    <w:rsid w:val="000C06AF"/>
    <w:rsid w:val="000C242C"/>
    <w:rsid w:val="000C6E31"/>
    <w:rsid w:val="000D738C"/>
    <w:rsid w:val="000F1B82"/>
    <w:rsid w:val="000F6E29"/>
    <w:rsid w:val="00103EC2"/>
    <w:rsid w:val="00125891"/>
    <w:rsid w:val="00132796"/>
    <w:rsid w:val="00147E47"/>
    <w:rsid w:val="00155D9D"/>
    <w:rsid w:val="001617E5"/>
    <w:rsid w:val="00161B3C"/>
    <w:rsid w:val="00166FE7"/>
    <w:rsid w:val="00172829"/>
    <w:rsid w:val="001740C0"/>
    <w:rsid w:val="00190268"/>
    <w:rsid w:val="00190E1A"/>
    <w:rsid w:val="00191348"/>
    <w:rsid w:val="001930AA"/>
    <w:rsid w:val="001962D0"/>
    <w:rsid w:val="001A16FA"/>
    <w:rsid w:val="001A2B95"/>
    <w:rsid w:val="001A3C01"/>
    <w:rsid w:val="001A3D6D"/>
    <w:rsid w:val="001A4368"/>
    <w:rsid w:val="001A52EC"/>
    <w:rsid w:val="001C0556"/>
    <w:rsid w:val="001C4793"/>
    <w:rsid w:val="001D487A"/>
    <w:rsid w:val="001E6ABA"/>
    <w:rsid w:val="001F2FFA"/>
    <w:rsid w:val="001F5F44"/>
    <w:rsid w:val="002023F4"/>
    <w:rsid w:val="0022290C"/>
    <w:rsid w:val="002367AB"/>
    <w:rsid w:val="00241373"/>
    <w:rsid w:val="00252E45"/>
    <w:rsid w:val="00253BF9"/>
    <w:rsid w:val="002562C9"/>
    <w:rsid w:val="002566B7"/>
    <w:rsid w:val="00261C51"/>
    <w:rsid w:val="00264983"/>
    <w:rsid w:val="00266678"/>
    <w:rsid w:val="00270B4E"/>
    <w:rsid w:val="00271FCC"/>
    <w:rsid w:val="00273765"/>
    <w:rsid w:val="00276496"/>
    <w:rsid w:val="002A05A7"/>
    <w:rsid w:val="002A1D02"/>
    <w:rsid w:val="002A6DFB"/>
    <w:rsid w:val="002B1583"/>
    <w:rsid w:val="002C2780"/>
    <w:rsid w:val="002C4DAC"/>
    <w:rsid w:val="002C7E00"/>
    <w:rsid w:val="002D1790"/>
    <w:rsid w:val="002D5293"/>
    <w:rsid w:val="002D7544"/>
    <w:rsid w:val="002D775B"/>
    <w:rsid w:val="002F2F52"/>
    <w:rsid w:val="00301C37"/>
    <w:rsid w:val="003105A0"/>
    <w:rsid w:val="003207FB"/>
    <w:rsid w:val="003260A0"/>
    <w:rsid w:val="00326161"/>
    <w:rsid w:val="00332CCD"/>
    <w:rsid w:val="00332E8C"/>
    <w:rsid w:val="00346C90"/>
    <w:rsid w:val="00347D6F"/>
    <w:rsid w:val="00356E34"/>
    <w:rsid w:val="00357676"/>
    <w:rsid w:val="00363951"/>
    <w:rsid w:val="00370B27"/>
    <w:rsid w:val="0038385E"/>
    <w:rsid w:val="0039725C"/>
    <w:rsid w:val="003A5C6C"/>
    <w:rsid w:val="003A751F"/>
    <w:rsid w:val="003B5B06"/>
    <w:rsid w:val="003C3282"/>
    <w:rsid w:val="003C3985"/>
    <w:rsid w:val="003C3F7F"/>
    <w:rsid w:val="003D24A2"/>
    <w:rsid w:val="003E7FC3"/>
    <w:rsid w:val="003F1CC3"/>
    <w:rsid w:val="00401EDB"/>
    <w:rsid w:val="00403BE5"/>
    <w:rsid w:val="00404C93"/>
    <w:rsid w:val="00407877"/>
    <w:rsid w:val="004541DA"/>
    <w:rsid w:val="00455B45"/>
    <w:rsid w:val="00473763"/>
    <w:rsid w:val="00474644"/>
    <w:rsid w:val="00480047"/>
    <w:rsid w:val="00490937"/>
    <w:rsid w:val="00492BDB"/>
    <w:rsid w:val="004969B2"/>
    <w:rsid w:val="004A23F5"/>
    <w:rsid w:val="004A62FE"/>
    <w:rsid w:val="004A7F75"/>
    <w:rsid w:val="004B1FE9"/>
    <w:rsid w:val="004B3013"/>
    <w:rsid w:val="004C0D46"/>
    <w:rsid w:val="004C0EE6"/>
    <w:rsid w:val="004C37D1"/>
    <w:rsid w:val="004C7EE6"/>
    <w:rsid w:val="004D1212"/>
    <w:rsid w:val="004E1C7D"/>
    <w:rsid w:val="004E1DF9"/>
    <w:rsid w:val="004E22E2"/>
    <w:rsid w:val="004E5BCA"/>
    <w:rsid w:val="00505ACB"/>
    <w:rsid w:val="005117E9"/>
    <w:rsid w:val="00512761"/>
    <w:rsid w:val="0051285D"/>
    <w:rsid w:val="00513471"/>
    <w:rsid w:val="00523C13"/>
    <w:rsid w:val="005257C2"/>
    <w:rsid w:val="00527FBA"/>
    <w:rsid w:val="005315C7"/>
    <w:rsid w:val="00531DD6"/>
    <w:rsid w:val="00542533"/>
    <w:rsid w:val="00550965"/>
    <w:rsid w:val="005624B6"/>
    <w:rsid w:val="0057237F"/>
    <w:rsid w:val="00572433"/>
    <w:rsid w:val="00572CC6"/>
    <w:rsid w:val="005755EF"/>
    <w:rsid w:val="00577402"/>
    <w:rsid w:val="00583836"/>
    <w:rsid w:val="00584980"/>
    <w:rsid w:val="0058529B"/>
    <w:rsid w:val="005931FB"/>
    <w:rsid w:val="00594175"/>
    <w:rsid w:val="005974F0"/>
    <w:rsid w:val="005A0F4B"/>
    <w:rsid w:val="005A1D3C"/>
    <w:rsid w:val="005A2779"/>
    <w:rsid w:val="005A3371"/>
    <w:rsid w:val="005A3F0D"/>
    <w:rsid w:val="005A3F34"/>
    <w:rsid w:val="005B2D03"/>
    <w:rsid w:val="005B43F2"/>
    <w:rsid w:val="005B64E5"/>
    <w:rsid w:val="005B7C23"/>
    <w:rsid w:val="005C1CD4"/>
    <w:rsid w:val="005C5CBF"/>
    <w:rsid w:val="005C659A"/>
    <w:rsid w:val="005D3397"/>
    <w:rsid w:val="005E1D71"/>
    <w:rsid w:val="005E2325"/>
    <w:rsid w:val="005E3FA8"/>
    <w:rsid w:val="005F3B05"/>
    <w:rsid w:val="005F5CBF"/>
    <w:rsid w:val="00600EAB"/>
    <w:rsid w:val="00635332"/>
    <w:rsid w:val="00640612"/>
    <w:rsid w:val="0064227D"/>
    <w:rsid w:val="00655F4A"/>
    <w:rsid w:val="00655FE9"/>
    <w:rsid w:val="00656E13"/>
    <w:rsid w:val="00657B4D"/>
    <w:rsid w:val="00666367"/>
    <w:rsid w:val="00670C95"/>
    <w:rsid w:val="00675421"/>
    <w:rsid w:val="00680D32"/>
    <w:rsid w:val="00684D7F"/>
    <w:rsid w:val="006925CE"/>
    <w:rsid w:val="006A766D"/>
    <w:rsid w:val="006B2748"/>
    <w:rsid w:val="006B3C1C"/>
    <w:rsid w:val="006B4D7D"/>
    <w:rsid w:val="006C4176"/>
    <w:rsid w:val="006C66EF"/>
    <w:rsid w:val="006D2617"/>
    <w:rsid w:val="006E196B"/>
    <w:rsid w:val="006F35A9"/>
    <w:rsid w:val="006F419A"/>
    <w:rsid w:val="00713BA9"/>
    <w:rsid w:val="00715770"/>
    <w:rsid w:val="0071789F"/>
    <w:rsid w:val="00752D3A"/>
    <w:rsid w:val="007576F6"/>
    <w:rsid w:val="0076037E"/>
    <w:rsid w:val="00767B9D"/>
    <w:rsid w:val="007764A7"/>
    <w:rsid w:val="0078127A"/>
    <w:rsid w:val="00783AF2"/>
    <w:rsid w:val="0078475F"/>
    <w:rsid w:val="00793DA6"/>
    <w:rsid w:val="007A6609"/>
    <w:rsid w:val="007C2CED"/>
    <w:rsid w:val="007D250F"/>
    <w:rsid w:val="007D3575"/>
    <w:rsid w:val="007E6789"/>
    <w:rsid w:val="007F1064"/>
    <w:rsid w:val="007F39A1"/>
    <w:rsid w:val="007F54B6"/>
    <w:rsid w:val="007F6382"/>
    <w:rsid w:val="00802988"/>
    <w:rsid w:val="00807BDE"/>
    <w:rsid w:val="00812299"/>
    <w:rsid w:val="008160BB"/>
    <w:rsid w:val="00827868"/>
    <w:rsid w:val="00832C8F"/>
    <w:rsid w:val="00834E7A"/>
    <w:rsid w:val="00860E40"/>
    <w:rsid w:val="00866993"/>
    <w:rsid w:val="00874366"/>
    <w:rsid w:val="008752BE"/>
    <w:rsid w:val="008762D8"/>
    <w:rsid w:val="00883194"/>
    <w:rsid w:val="0088735B"/>
    <w:rsid w:val="0089055B"/>
    <w:rsid w:val="00891FC0"/>
    <w:rsid w:val="008A326A"/>
    <w:rsid w:val="008B492C"/>
    <w:rsid w:val="008B6633"/>
    <w:rsid w:val="008C78ED"/>
    <w:rsid w:val="008D0301"/>
    <w:rsid w:val="008D10FD"/>
    <w:rsid w:val="008D122F"/>
    <w:rsid w:val="008D16BD"/>
    <w:rsid w:val="008F0210"/>
    <w:rsid w:val="008F5D52"/>
    <w:rsid w:val="00904F17"/>
    <w:rsid w:val="0092166D"/>
    <w:rsid w:val="00922966"/>
    <w:rsid w:val="00937AE3"/>
    <w:rsid w:val="009401D4"/>
    <w:rsid w:val="00942C67"/>
    <w:rsid w:val="00943175"/>
    <w:rsid w:val="00951171"/>
    <w:rsid w:val="00962333"/>
    <w:rsid w:val="0097288F"/>
    <w:rsid w:val="0098207E"/>
    <w:rsid w:val="00983AC5"/>
    <w:rsid w:val="0098671D"/>
    <w:rsid w:val="00993999"/>
    <w:rsid w:val="00995E11"/>
    <w:rsid w:val="009A1CFF"/>
    <w:rsid w:val="009A3F85"/>
    <w:rsid w:val="009A5936"/>
    <w:rsid w:val="009B6120"/>
    <w:rsid w:val="009C2F76"/>
    <w:rsid w:val="009C5ABE"/>
    <w:rsid w:val="009D531C"/>
    <w:rsid w:val="009D6050"/>
    <w:rsid w:val="009E0EB1"/>
    <w:rsid w:val="009E72C1"/>
    <w:rsid w:val="009F242A"/>
    <w:rsid w:val="009F2C2E"/>
    <w:rsid w:val="009F3962"/>
    <w:rsid w:val="009F5312"/>
    <w:rsid w:val="00A019A9"/>
    <w:rsid w:val="00A0594A"/>
    <w:rsid w:val="00A074A5"/>
    <w:rsid w:val="00A11EA0"/>
    <w:rsid w:val="00A12C47"/>
    <w:rsid w:val="00A16E83"/>
    <w:rsid w:val="00A2398B"/>
    <w:rsid w:val="00A23E04"/>
    <w:rsid w:val="00A24395"/>
    <w:rsid w:val="00A25A1A"/>
    <w:rsid w:val="00A457E7"/>
    <w:rsid w:val="00A50DC0"/>
    <w:rsid w:val="00A643A4"/>
    <w:rsid w:val="00A64578"/>
    <w:rsid w:val="00A64B60"/>
    <w:rsid w:val="00A717FE"/>
    <w:rsid w:val="00A7195E"/>
    <w:rsid w:val="00A72F06"/>
    <w:rsid w:val="00A730F2"/>
    <w:rsid w:val="00A77FFD"/>
    <w:rsid w:val="00A905A3"/>
    <w:rsid w:val="00A91B3F"/>
    <w:rsid w:val="00A944C4"/>
    <w:rsid w:val="00A95B59"/>
    <w:rsid w:val="00AA06CC"/>
    <w:rsid w:val="00AA38A5"/>
    <w:rsid w:val="00AA4696"/>
    <w:rsid w:val="00AB4554"/>
    <w:rsid w:val="00AC200A"/>
    <w:rsid w:val="00AC47B6"/>
    <w:rsid w:val="00AC636A"/>
    <w:rsid w:val="00AD40F5"/>
    <w:rsid w:val="00AE1F3D"/>
    <w:rsid w:val="00AE2CAF"/>
    <w:rsid w:val="00AE7134"/>
    <w:rsid w:val="00AF5000"/>
    <w:rsid w:val="00B06631"/>
    <w:rsid w:val="00B07C1E"/>
    <w:rsid w:val="00B15811"/>
    <w:rsid w:val="00B332B2"/>
    <w:rsid w:val="00B36EC7"/>
    <w:rsid w:val="00B52383"/>
    <w:rsid w:val="00B5684F"/>
    <w:rsid w:val="00B60103"/>
    <w:rsid w:val="00B664EC"/>
    <w:rsid w:val="00B72B27"/>
    <w:rsid w:val="00B75584"/>
    <w:rsid w:val="00B75FC3"/>
    <w:rsid w:val="00B8078D"/>
    <w:rsid w:val="00B859EC"/>
    <w:rsid w:val="00B95A1E"/>
    <w:rsid w:val="00BB6642"/>
    <w:rsid w:val="00BC402D"/>
    <w:rsid w:val="00BE32D5"/>
    <w:rsid w:val="00BF5D4A"/>
    <w:rsid w:val="00BF6991"/>
    <w:rsid w:val="00BF7DDD"/>
    <w:rsid w:val="00C01E35"/>
    <w:rsid w:val="00C03593"/>
    <w:rsid w:val="00C21D33"/>
    <w:rsid w:val="00C23208"/>
    <w:rsid w:val="00C23A00"/>
    <w:rsid w:val="00C4377C"/>
    <w:rsid w:val="00C47F0F"/>
    <w:rsid w:val="00C720EA"/>
    <w:rsid w:val="00C746EA"/>
    <w:rsid w:val="00C75865"/>
    <w:rsid w:val="00C76DC0"/>
    <w:rsid w:val="00C82259"/>
    <w:rsid w:val="00C84BBD"/>
    <w:rsid w:val="00C85F66"/>
    <w:rsid w:val="00C8639B"/>
    <w:rsid w:val="00CA187D"/>
    <w:rsid w:val="00CA54D9"/>
    <w:rsid w:val="00CB0A99"/>
    <w:rsid w:val="00CC14FF"/>
    <w:rsid w:val="00CC303D"/>
    <w:rsid w:val="00CC68CD"/>
    <w:rsid w:val="00CD7842"/>
    <w:rsid w:val="00CE13E8"/>
    <w:rsid w:val="00CE3B9F"/>
    <w:rsid w:val="00CE5168"/>
    <w:rsid w:val="00CE6FCF"/>
    <w:rsid w:val="00D11CCA"/>
    <w:rsid w:val="00D12ACA"/>
    <w:rsid w:val="00D20BF5"/>
    <w:rsid w:val="00D232AB"/>
    <w:rsid w:val="00D26209"/>
    <w:rsid w:val="00D34DCC"/>
    <w:rsid w:val="00D4657A"/>
    <w:rsid w:val="00D54BFD"/>
    <w:rsid w:val="00D84649"/>
    <w:rsid w:val="00D86D5F"/>
    <w:rsid w:val="00D93C7B"/>
    <w:rsid w:val="00DA1FAF"/>
    <w:rsid w:val="00DA273B"/>
    <w:rsid w:val="00DC1E60"/>
    <w:rsid w:val="00DC2227"/>
    <w:rsid w:val="00DC28E7"/>
    <w:rsid w:val="00DC5CFC"/>
    <w:rsid w:val="00DC6E91"/>
    <w:rsid w:val="00DD31AE"/>
    <w:rsid w:val="00DD60CC"/>
    <w:rsid w:val="00DE59DA"/>
    <w:rsid w:val="00DF13F9"/>
    <w:rsid w:val="00DF4D34"/>
    <w:rsid w:val="00DF7CFA"/>
    <w:rsid w:val="00E01688"/>
    <w:rsid w:val="00E057D1"/>
    <w:rsid w:val="00E11C93"/>
    <w:rsid w:val="00E14419"/>
    <w:rsid w:val="00E166C3"/>
    <w:rsid w:val="00E22ECA"/>
    <w:rsid w:val="00E24944"/>
    <w:rsid w:val="00E25374"/>
    <w:rsid w:val="00E27437"/>
    <w:rsid w:val="00E32CE3"/>
    <w:rsid w:val="00E33B0E"/>
    <w:rsid w:val="00E44425"/>
    <w:rsid w:val="00E53CB5"/>
    <w:rsid w:val="00E53CCD"/>
    <w:rsid w:val="00E55E63"/>
    <w:rsid w:val="00E5600E"/>
    <w:rsid w:val="00E56258"/>
    <w:rsid w:val="00E71855"/>
    <w:rsid w:val="00E719A9"/>
    <w:rsid w:val="00E84936"/>
    <w:rsid w:val="00E85551"/>
    <w:rsid w:val="00E85B84"/>
    <w:rsid w:val="00EA1DE4"/>
    <w:rsid w:val="00EA60EA"/>
    <w:rsid w:val="00EA66E9"/>
    <w:rsid w:val="00EB2008"/>
    <w:rsid w:val="00EB29BF"/>
    <w:rsid w:val="00EB6724"/>
    <w:rsid w:val="00EB7827"/>
    <w:rsid w:val="00ED31E8"/>
    <w:rsid w:val="00ED3C69"/>
    <w:rsid w:val="00EE3193"/>
    <w:rsid w:val="00EF531F"/>
    <w:rsid w:val="00EF6A11"/>
    <w:rsid w:val="00EF752E"/>
    <w:rsid w:val="00F003D3"/>
    <w:rsid w:val="00F02422"/>
    <w:rsid w:val="00F0259F"/>
    <w:rsid w:val="00F03E32"/>
    <w:rsid w:val="00F04A39"/>
    <w:rsid w:val="00F10DCF"/>
    <w:rsid w:val="00F11B22"/>
    <w:rsid w:val="00F13023"/>
    <w:rsid w:val="00F14661"/>
    <w:rsid w:val="00F24E4E"/>
    <w:rsid w:val="00F262B6"/>
    <w:rsid w:val="00F42E75"/>
    <w:rsid w:val="00F517FA"/>
    <w:rsid w:val="00F52D16"/>
    <w:rsid w:val="00F57B0D"/>
    <w:rsid w:val="00F618D5"/>
    <w:rsid w:val="00F63BD9"/>
    <w:rsid w:val="00F6694C"/>
    <w:rsid w:val="00F8145F"/>
    <w:rsid w:val="00F85DB8"/>
    <w:rsid w:val="00F9190A"/>
    <w:rsid w:val="00F96F18"/>
    <w:rsid w:val="00F9769C"/>
    <w:rsid w:val="00FA248E"/>
    <w:rsid w:val="00FA6374"/>
    <w:rsid w:val="00FB7891"/>
    <w:rsid w:val="00FC335A"/>
    <w:rsid w:val="00FD4460"/>
    <w:rsid w:val="00FD6065"/>
    <w:rsid w:val="00FE0D78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FA9DD"/>
  <w15:docId w15:val="{0216C37D-43EB-4428-9C0B-10D4FA9B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2562C9"/>
    <w:pPr>
      <w:keepNext/>
      <w:widowControl w:val="0"/>
      <w:autoSpaceDE w:val="0"/>
      <w:autoSpaceDN w:val="0"/>
      <w:adjustRightInd w:val="0"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Заголовок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етствие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интервала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annotation reference"/>
    <w:basedOn w:val="a0"/>
    <w:uiPriority w:val="99"/>
    <w:semiHidden/>
    <w:unhideWhenUsed/>
    <w:rsid w:val="00E249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24944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24944"/>
    <w:rPr>
      <w:rFonts w:ascii="Times New Roman" w:hAnsi="Times New Roman" w:cs="Times New Roman"/>
      <w:sz w:val="20"/>
      <w:szCs w:val="20"/>
      <w:lang w:eastAsia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2494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24944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67542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5421"/>
    <w:rPr>
      <w:rFonts w:ascii="Consolas" w:hAnsi="Consolas" w:cs="Times New Roman"/>
      <w:sz w:val="20"/>
      <w:szCs w:val="20"/>
      <w:lang w:eastAsia="uk-UA"/>
    </w:rPr>
  </w:style>
  <w:style w:type="paragraph" w:styleId="af9">
    <w:name w:val="Revision"/>
    <w:hidden/>
    <w:uiPriority w:val="99"/>
    <w:semiHidden/>
    <w:rsid w:val="003105A0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qFormat/>
    <w:rsid w:val="00A16E83"/>
    <w:pPr>
      <w:spacing w:before="100" w:beforeAutospacing="1" w:after="100" w:afterAutospacing="1"/>
      <w:jc w:val="left"/>
    </w:pPr>
    <w:rPr>
      <w:szCs w:val="24"/>
    </w:rPr>
  </w:style>
  <w:style w:type="character" w:customStyle="1" w:styleId="rvts9">
    <w:name w:val="rvts9"/>
    <w:basedOn w:val="a0"/>
    <w:rsid w:val="001C0556"/>
  </w:style>
  <w:style w:type="paragraph" w:styleId="afa">
    <w:name w:val="Normal (Web)"/>
    <w:basedOn w:val="a"/>
    <w:uiPriority w:val="99"/>
    <w:semiHidden/>
    <w:unhideWhenUsed/>
    <w:rsid w:val="00166FE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b">
    <w:name w:val="Body Text Indent"/>
    <w:basedOn w:val="a"/>
    <w:link w:val="afc"/>
    <w:rsid w:val="001A3C01"/>
    <w:pPr>
      <w:ind w:firstLine="720"/>
    </w:pPr>
    <w:rPr>
      <w:szCs w:val="20"/>
      <w:lang w:eastAsia="en-US"/>
    </w:rPr>
  </w:style>
  <w:style w:type="character" w:customStyle="1" w:styleId="afc">
    <w:name w:val="Основной текст с отступом Знак"/>
    <w:basedOn w:val="a0"/>
    <w:link w:val="afb"/>
    <w:rsid w:val="001A3C01"/>
    <w:rPr>
      <w:rFonts w:ascii="Times New Roman" w:hAnsi="Times New Roman" w:cs="Times New Roman"/>
      <w:sz w:val="28"/>
      <w:szCs w:val="20"/>
    </w:rPr>
  </w:style>
  <w:style w:type="character" w:styleId="afd">
    <w:name w:val="Hyperlink"/>
    <w:basedOn w:val="a0"/>
    <w:uiPriority w:val="99"/>
    <w:unhideWhenUsed/>
    <w:rsid w:val="0047376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93DA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793DA6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793DA6"/>
    <w:rPr>
      <w:rFonts w:ascii="Times New Roman" w:hAnsi="Times New Roman" w:cs="Times New Roman"/>
      <w:sz w:val="20"/>
      <w:szCs w:val="20"/>
      <w:lang w:eastAsia="uk-UA"/>
    </w:rPr>
  </w:style>
  <w:style w:type="character" w:styleId="aff0">
    <w:name w:val="endnote reference"/>
    <w:basedOn w:val="a0"/>
    <w:uiPriority w:val="99"/>
    <w:semiHidden/>
    <w:unhideWhenUsed/>
    <w:rsid w:val="00793DA6"/>
    <w:rPr>
      <w:vertAlign w:val="superscript"/>
    </w:rPr>
  </w:style>
  <w:style w:type="paragraph" w:styleId="aff1">
    <w:name w:val="footnote text"/>
    <w:basedOn w:val="a"/>
    <w:link w:val="aff2"/>
    <w:uiPriority w:val="99"/>
    <w:semiHidden/>
    <w:unhideWhenUsed/>
    <w:rsid w:val="00793DA6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793DA6"/>
    <w:rPr>
      <w:rFonts w:ascii="Times New Roman" w:hAnsi="Times New Roman" w:cs="Times New Roman"/>
      <w:sz w:val="20"/>
      <w:szCs w:val="20"/>
      <w:lang w:eastAsia="uk-UA"/>
    </w:rPr>
  </w:style>
  <w:style w:type="character" w:styleId="aff3">
    <w:name w:val="footnote reference"/>
    <w:basedOn w:val="a0"/>
    <w:uiPriority w:val="99"/>
    <w:semiHidden/>
    <w:unhideWhenUsed/>
    <w:rsid w:val="00793DA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562C9"/>
    <w:rPr>
      <w:rFonts w:ascii="Arial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9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E70EFF-9C99-43D7-A142-D779FB52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BEB880-67D4-4CE3-B704-DC2541281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043A68-002A-4758-B51F-D264F5A46B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32F1EE-7A8F-4DC6-9F00-00EF7F5A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11015</Words>
  <Characters>6279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1a4506</dc:creator>
  <cp:keywords/>
  <dc:description/>
  <cp:lastModifiedBy>Ira</cp:lastModifiedBy>
  <cp:revision>2</cp:revision>
  <cp:lastPrinted>2016-05-24T11:03:00Z</cp:lastPrinted>
  <dcterms:created xsi:type="dcterms:W3CDTF">2021-08-18T17:50:00Z</dcterms:created>
  <dcterms:modified xsi:type="dcterms:W3CDTF">2021-08-18T17:50:00Z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