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5A6B68" w:rsidRPr="0084355C" w14:paraId="2BAFA9E9" w14:textId="77777777" w:rsidTr="00327A71">
        <w:trPr>
          <w:trHeight w:val="567"/>
        </w:trPr>
        <w:tc>
          <w:tcPr>
            <w:tcW w:w="9781" w:type="dxa"/>
          </w:tcPr>
          <w:p w14:paraId="2F45C855" w14:textId="77777777" w:rsidR="00346C90" w:rsidRPr="0084355C" w:rsidRDefault="00346C90" w:rsidP="00346C90">
            <w:pPr>
              <w:widowControl w:val="0"/>
              <w:jc w:val="center"/>
              <w:rPr>
                <w:b/>
                <w:color w:val="000000" w:themeColor="text1"/>
                <w:lang w:eastAsia="zh-CN"/>
              </w:rPr>
            </w:pPr>
            <w:r w:rsidRPr="0084355C">
              <w:rPr>
                <w:b/>
                <w:color w:val="000000" w:themeColor="text1"/>
                <w:lang w:eastAsia="zh-CN"/>
              </w:rPr>
              <w:t>Аналіз регуляторного впливу</w:t>
            </w:r>
          </w:p>
          <w:p w14:paraId="52FFFBD8" w14:textId="6484DD87" w:rsidR="00ED31E8" w:rsidRPr="0084355C" w:rsidRDefault="00346C90" w:rsidP="00346C90">
            <w:pPr>
              <w:jc w:val="center"/>
              <w:rPr>
                <w:b/>
                <w:color w:val="000000" w:themeColor="text1"/>
                <w:lang w:eastAsia="zh-CN"/>
              </w:rPr>
            </w:pPr>
            <w:r w:rsidRPr="0084355C">
              <w:rPr>
                <w:b/>
                <w:color w:val="000000" w:themeColor="text1"/>
                <w:lang w:eastAsia="zh-CN"/>
              </w:rPr>
              <w:t xml:space="preserve">проєкту постанови Правління Національного банку України </w:t>
            </w:r>
            <w:r w:rsidR="008F4B1A" w:rsidRPr="0084355C">
              <w:rPr>
                <w:b/>
                <w:color w:val="000000" w:themeColor="text1"/>
                <w:lang w:eastAsia="zh-CN"/>
              </w:rPr>
              <w:br/>
            </w:r>
            <w:r w:rsidRPr="0084355C">
              <w:rPr>
                <w:b/>
                <w:color w:val="000000" w:themeColor="text1"/>
                <w:lang w:eastAsia="zh-CN"/>
              </w:rPr>
              <w:t>“</w:t>
            </w:r>
            <w:r w:rsidR="00C428A0" w:rsidRPr="0084355C">
              <w:rPr>
                <w:b/>
                <w:color w:val="000000" w:themeColor="text1"/>
                <w:lang w:eastAsia="zh-CN"/>
              </w:rPr>
              <w:t xml:space="preserve">Про затвердження </w:t>
            </w:r>
            <w:r w:rsidR="002B4B07" w:rsidRPr="004474B3">
              <w:rPr>
                <w:b/>
                <w:color w:val="000000" w:themeColor="text1"/>
                <w:lang w:eastAsia="zh-CN"/>
              </w:rPr>
              <w:t xml:space="preserve">Положення 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w:t>
            </w:r>
            <w:r w:rsidR="004474B3" w:rsidRPr="004474B3">
              <w:rPr>
                <w:b/>
                <w:color w:val="000000" w:themeColor="text1"/>
                <w:lang w:eastAsia="zh-CN"/>
              </w:rPr>
              <w:t>небанківських фінансових послуг</w:t>
            </w:r>
            <w:r w:rsidRPr="0084355C">
              <w:rPr>
                <w:b/>
                <w:color w:val="000000" w:themeColor="text1"/>
                <w:lang w:eastAsia="zh-CN"/>
              </w:rPr>
              <w:t>”</w:t>
            </w:r>
          </w:p>
          <w:p w14:paraId="2BAFA9E8" w14:textId="14D53932" w:rsidR="00346C90" w:rsidRPr="0084355C" w:rsidRDefault="00346C90" w:rsidP="00346C90">
            <w:pPr>
              <w:jc w:val="center"/>
              <w:rPr>
                <w:b/>
                <w:color w:val="000000" w:themeColor="text1"/>
                <w:lang w:eastAsia="zh-CN"/>
              </w:rPr>
            </w:pPr>
          </w:p>
        </w:tc>
      </w:tr>
    </w:tbl>
    <w:p w14:paraId="2830018A" w14:textId="67B5D6E1" w:rsidR="00346C90" w:rsidRPr="0084355C" w:rsidRDefault="00346C90" w:rsidP="00FE55AA">
      <w:pPr>
        <w:widowControl w:val="0"/>
        <w:ind w:firstLine="567"/>
        <w:rPr>
          <w:b/>
          <w:color w:val="000000" w:themeColor="text1"/>
          <w:lang w:eastAsia="zh-CN"/>
        </w:rPr>
      </w:pPr>
      <w:r w:rsidRPr="0084355C">
        <w:rPr>
          <w:b/>
          <w:color w:val="000000" w:themeColor="text1"/>
          <w:lang w:eastAsia="zh-CN"/>
        </w:rPr>
        <w:t xml:space="preserve">І. </w:t>
      </w:r>
      <w:r w:rsidR="00C45490" w:rsidRPr="00A07802">
        <w:rPr>
          <w:b/>
        </w:rPr>
        <w:t>Визначення проблеми, яку передбачається розв’язати шляхом державного регулювання</w:t>
      </w:r>
    </w:p>
    <w:p w14:paraId="7BB5D1AD" w14:textId="7B8A77DE" w:rsidR="00EB070E" w:rsidRPr="00AD7F7D" w:rsidRDefault="00EB070E" w:rsidP="00FE55AA">
      <w:pPr>
        <w:widowControl w:val="0"/>
        <w:ind w:firstLine="567"/>
        <w:rPr>
          <w:rFonts w:eastAsia="Calibri"/>
          <w:lang w:eastAsia="en-US"/>
        </w:rPr>
      </w:pPr>
      <w:r w:rsidRPr="00AD7F7D">
        <w:rPr>
          <w:rFonts w:eastAsia="Calibri"/>
          <w:lang w:eastAsia="en-US"/>
        </w:rPr>
        <w:t>Відповідно до пункту 8</w:t>
      </w:r>
      <w:r w:rsidRPr="00AD7F7D">
        <w:rPr>
          <w:rFonts w:eastAsia="Calibri"/>
          <w:vertAlign w:val="superscript"/>
          <w:lang w:eastAsia="en-US"/>
        </w:rPr>
        <w:t>1</w:t>
      </w:r>
      <w:r w:rsidRPr="00AD7F7D">
        <w:rPr>
          <w:rFonts w:eastAsia="Calibri"/>
          <w:lang w:eastAsia="en-US"/>
        </w:rPr>
        <w:t xml:space="preserve"> статті 7 розділу І Закону України “Про Національний банк України” </w:t>
      </w:r>
      <w:r w:rsidRPr="00AD7F7D">
        <w:rPr>
          <w:shd w:val="clear" w:color="auto" w:fill="FFFFFF"/>
        </w:rPr>
        <w:t xml:space="preserve">від 20 травня 1999 року № 679-XIV (далі – Закон про Національний банк) </w:t>
      </w:r>
      <w:r w:rsidR="00126850">
        <w:rPr>
          <w:shd w:val="clear" w:color="auto" w:fill="FFFFFF"/>
        </w:rPr>
        <w:t>у</w:t>
      </w:r>
      <w:r w:rsidR="00126850" w:rsidRPr="00AD7F7D">
        <w:rPr>
          <w:shd w:val="clear" w:color="auto" w:fill="FFFFFF"/>
        </w:rPr>
        <w:t xml:space="preserve"> </w:t>
      </w:r>
      <w:r w:rsidRPr="00AD7F7D">
        <w:rPr>
          <w:shd w:val="clear" w:color="auto" w:fill="FFFFFF"/>
        </w:rPr>
        <w:t xml:space="preserve">редакції зі змінами, унесеними Законом України </w:t>
      </w:r>
      <w:r w:rsidR="00126850" w:rsidRPr="00AD7F7D">
        <w:rPr>
          <w:shd w:val="clear" w:color="auto" w:fill="FFFFFF"/>
        </w:rPr>
        <w:t xml:space="preserve">від </w:t>
      </w:r>
      <w:r w:rsidR="00126850" w:rsidRPr="00AD7F7D">
        <w:rPr>
          <w:rStyle w:val="rvts44"/>
          <w:bCs/>
        </w:rPr>
        <w:t>14 грудня 2021 року № 1953-IX</w:t>
      </w:r>
      <w:r w:rsidR="00126850" w:rsidRPr="00AD7F7D">
        <w:rPr>
          <w:shd w:val="clear" w:color="auto" w:fill="FFFFFF"/>
        </w:rPr>
        <w:t xml:space="preserve"> </w:t>
      </w:r>
      <w:r w:rsidRPr="00AD7F7D">
        <w:rPr>
          <w:shd w:val="clear" w:color="auto" w:fill="FFFFFF"/>
        </w:rPr>
        <w:t xml:space="preserve">“Про фінансові послуги та фінансові компанії” (далі – Закон про фінансові послуги), </w:t>
      </w:r>
      <w:r w:rsidRPr="00AD7F7D">
        <w:rPr>
          <w:rFonts w:eastAsia="Calibri"/>
          <w:lang w:eastAsia="en-US"/>
        </w:rPr>
        <w:t xml:space="preserve">Національний банк України (далі – Національний банк)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w:t>
      </w:r>
      <w:r w:rsidRPr="00AD7F7D">
        <w:rPr>
          <w:shd w:val="clear" w:color="auto" w:fill="FFFFFF"/>
        </w:rPr>
        <w:t>інших осіб, які не є фінансовими установами, але мають право надавати окремі фінансові послуги, та осіб, які надають супровідні послуги в межах, визначених Законом про фінансові послуги та іншими законами України.</w:t>
      </w:r>
      <w:r w:rsidRPr="00AD7F7D">
        <w:rPr>
          <w:rFonts w:eastAsia="Calibri"/>
          <w:lang w:eastAsia="en-US"/>
        </w:rPr>
        <w:t xml:space="preserve"> </w:t>
      </w:r>
    </w:p>
    <w:p w14:paraId="0939CAFE" w14:textId="0A256D7F" w:rsidR="00EB070E" w:rsidRPr="00C410B9" w:rsidRDefault="00EB070E" w:rsidP="00FE55AA">
      <w:pPr>
        <w:widowControl w:val="0"/>
        <w:ind w:firstLine="567"/>
        <w:rPr>
          <w:rFonts w:eastAsia="Calibri"/>
          <w:color w:val="000000" w:themeColor="text1"/>
          <w:lang w:eastAsia="en-US"/>
        </w:rPr>
      </w:pPr>
      <w:r w:rsidRPr="00AD7F7D">
        <w:rPr>
          <w:rFonts w:eastAsia="Calibri"/>
          <w:lang w:eastAsia="en-US"/>
        </w:rPr>
        <w:t>У статті 55</w:t>
      </w:r>
      <w:r w:rsidRPr="00AD7F7D">
        <w:rPr>
          <w:rFonts w:eastAsia="Calibri"/>
          <w:vertAlign w:val="superscript"/>
          <w:lang w:eastAsia="en-US"/>
        </w:rPr>
        <w:t>1</w:t>
      </w:r>
      <w:r w:rsidRPr="00AD7F7D">
        <w:rPr>
          <w:rFonts w:eastAsia="Calibri"/>
          <w:lang w:eastAsia="en-US"/>
        </w:rPr>
        <w:t xml:space="preserve"> Закону про Національний банк установлено, що Національний банк здійснює функції державного регулювання та нагляду за діяльністю на ринках небанківських фінансових послуг (крім професійної діяльності та надання супровідних послуг на ринках капіталу) на індивідуальній та консолідованій основі у межах та порядку, </w:t>
      </w:r>
      <w:r w:rsidR="003969FD">
        <w:rPr>
          <w:rFonts w:eastAsia="Calibri"/>
          <w:lang w:eastAsia="en-US"/>
        </w:rPr>
        <w:t>у</w:t>
      </w:r>
      <w:r w:rsidR="003969FD" w:rsidRPr="00AD7F7D">
        <w:rPr>
          <w:rFonts w:eastAsia="Calibri"/>
          <w:lang w:eastAsia="en-US"/>
        </w:rPr>
        <w:t xml:space="preserve">становлених </w:t>
      </w:r>
      <w:r w:rsidRPr="00AD7F7D">
        <w:rPr>
          <w:rFonts w:eastAsia="Calibri"/>
          <w:lang w:eastAsia="en-US"/>
        </w:rPr>
        <w:t xml:space="preserve">законодавством України. </w:t>
      </w:r>
      <w:r>
        <w:rPr>
          <w:rFonts w:eastAsia="Calibri"/>
          <w:lang w:eastAsia="en-US"/>
        </w:rPr>
        <w:t xml:space="preserve"> </w:t>
      </w:r>
    </w:p>
    <w:p w14:paraId="5A15AD3E" w14:textId="3B54AD17" w:rsidR="004A2DEA" w:rsidRDefault="00177CB1" w:rsidP="00FE55AA">
      <w:pPr>
        <w:widowControl w:val="0"/>
        <w:ind w:firstLine="567"/>
        <w:rPr>
          <w:rFonts w:eastAsia="Calibri"/>
          <w:color w:val="000000" w:themeColor="text1"/>
          <w:lang w:eastAsia="en-US"/>
        </w:rPr>
      </w:pPr>
      <w:r w:rsidRPr="0084355C">
        <w:rPr>
          <w:rFonts w:eastAsia="Calibri"/>
          <w:color w:val="000000" w:themeColor="text1"/>
          <w:lang w:eastAsia="en-US"/>
        </w:rPr>
        <w:t xml:space="preserve">Зокрема, </w:t>
      </w:r>
      <w:r w:rsidR="00EB070E">
        <w:rPr>
          <w:rFonts w:eastAsia="Calibri"/>
          <w:color w:val="000000" w:themeColor="text1"/>
          <w:lang w:eastAsia="en-US"/>
        </w:rPr>
        <w:t xml:space="preserve">у </w:t>
      </w:r>
      <w:r w:rsidRPr="0084355C">
        <w:rPr>
          <w:rFonts w:eastAsia="Calibri"/>
          <w:color w:val="000000" w:themeColor="text1"/>
          <w:lang w:eastAsia="en-US"/>
        </w:rPr>
        <w:t>п</w:t>
      </w:r>
      <w:r w:rsidR="00EB070E">
        <w:rPr>
          <w:rFonts w:eastAsia="Calibri"/>
          <w:color w:val="000000" w:themeColor="text1"/>
          <w:lang w:eastAsia="en-US"/>
        </w:rPr>
        <w:t>ункті</w:t>
      </w:r>
      <w:r w:rsidR="004A2DEA" w:rsidRPr="0084355C">
        <w:rPr>
          <w:rFonts w:eastAsia="Calibri"/>
          <w:color w:val="000000" w:themeColor="text1"/>
          <w:lang w:eastAsia="en-US"/>
        </w:rPr>
        <w:t xml:space="preserve"> </w:t>
      </w:r>
      <w:r w:rsidR="00F3602B">
        <w:rPr>
          <w:rFonts w:eastAsia="Calibri"/>
          <w:color w:val="000000" w:themeColor="text1"/>
          <w:lang w:eastAsia="en-US"/>
        </w:rPr>
        <w:t>5</w:t>
      </w:r>
      <w:r w:rsidR="00B3074D" w:rsidRPr="0084355C">
        <w:rPr>
          <w:rFonts w:eastAsia="Calibri"/>
          <w:color w:val="000000" w:themeColor="text1"/>
          <w:lang w:eastAsia="en-US"/>
        </w:rPr>
        <w:t xml:space="preserve"> </w:t>
      </w:r>
      <w:r w:rsidR="004A2DEA" w:rsidRPr="0084355C">
        <w:rPr>
          <w:rFonts w:eastAsia="Calibri"/>
          <w:color w:val="000000" w:themeColor="text1"/>
          <w:lang w:eastAsia="en-US"/>
        </w:rPr>
        <w:t xml:space="preserve">частини </w:t>
      </w:r>
      <w:r w:rsidR="00B3074D" w:rsidRPr="0084355C">
        <w:rPr>
          <w:rFonts w:eastAsia="Calibri"/>
          <w:color w:val="000000" w:themeColor="text1"/>
          <w:lang w:eastAsia="en-US"/>
        </w:rPr>
        <w:t xml:space="preserve">четвертої </w:t>
      </w:r>
      <w:r w:rsidR="004A2DEA" w:rsidRPr="0084355C">
        <w:rPr>
          <w:rFonts w:eastAsia="Calibri"/>
          <w:color w:val="000000" w:themeColor="text1"/>
          <w:lang w:eastAsia="en-US"/>
        </w:rPr>
        <w:t xml:space="preserve">статті </w:t>
      </w:r>
      <w:r w:rsidR="00B3074D" w:rsidRPr="0084355C">
        <w:rPr>
          <w:rFonts w:eastAsia="Calibri"/>
          <w:color w:val="000000" w:themeColor="text1"/>
          <w:lang w:eastAsia="en-US"/>
        </w:rPr>
        <w:t xml:space="preserve">21 </w:t>
      </w:r>
      <w:r w:rsidR="004A2DEA" w:rsidRPr="0084355C">
        <w:rPr>
          <w:rFonts w:eastAsia="Calibri"/>
          <w:color w:val="000000" w:themeColor="text1"/>
          <w:lang w:eastAsia="en-US"/>
        </w:rPr>
        <w:t xml:space="preserve">Закону про фінансові послуги, яка визначає повноваження Національного банку у сфері державного регулювання </w:t>
      </w:r>
      <w:r w:rsidR="00B3074D" w:rsidRPr="0084355C">
        <w:rPr>
          <w:rFonts w:eastAsia="Calibri"/>
          <w:color w:val="000000" w:themeColor="text1"/>
          <w:lang w:eastAsia="en-US"/>
        </w:rPr>
        <w:t>та нагляду за діяльністю з надання фінансових та супровідних послуг</w:t>
      </w:r>
      <w:r w:rsidR="004A2DEA" w:rsidRPr="0084355C">
        <w:rPr>
          <w:rFonts w:eastAsia="Calibri"/>
          <w:color w:val="000000" w:themeColor="text1"/>
          <w:lang w:eastAsia="en-US"/>
        </w:rPr>
        <w:t xml:space="preserve">, установлено, що Національний банк </w:t>
      </w:r>
      <w:r w:rsidR="00500EF5" w:rsidRPr="00500EF5">
        <w:rPr>
          <w:rFonts w:eastAsia="Calibri"/>
          <w:color w:val="000000" w:themeColor="text1"/>
          <w:lang w:eastAsia="en-US"/>
        </w:rPr>
        <w:t>застосовує коригувальні заходи, заходи раннього втручання та заходи впливу</w:t>
      </w:r>
      <w:r w:rsidR="005100A0" w:rsidRPr="0084355C">
        <w:rPr>
          <w:rFonts w:eastAsia="Calibri"/>
          <w:color w:val="000000" w:themeColor="text1"/>
          <w:lang w:eastAsia="en-US"/>
        </w:rPr>
        <w:t>.</w:t>
      </w:r>
    </w:p>
    <w:p w14:paraId="09EBC17D" w14:textId="04C7C35D" w:rsidR="00F3602B" w:rsidRDefault="00EB070E" w:rsidP="00FE55AA">
      <w:pPr>
        <w:pStyle w:val="rvps2"/>
        <w:spacing w:before="0" w:after="0"/>
        <w:ind w:firstLine="567"/>
        <w:jc w:val="both"/>
        <w:rPr>
          <w:rFonts w:eastAsia="Calibri"/>
          <w:color w:val="000000" w:themeColor="text1"/>
          <w:szCs w:val="28"/>
          <w:lang w:eastAsia="en-US"/>
        </w:rPr>
      </w:pPr>
      <w:r>
        <w:rPr>
          <w:rFonts w:eastAsia="Calibri"/>
          <w:color w:val="000000" w:themeColor="text1"/>
          <w:szCs w:val="28"/>
          <w:lang w:eastAsia="en-US"/>
        </w:rPr>
        <w:t>У частині</w:t>
      </w:r>
      <w:r w:rsidR="00B3074D" w:rsidRPr="0084355C">
        <w:rPr>
          <w:rFonts w:eastAsia="Calibri"/>
          <w:color w:val="000000" w:themeColor="text1"/>
          <w:szCs w:val="28"/>
          <w:lang w:eastAsia="en-US"/>
        </w:rPr>
        <w:t xml:space="preserve"> </w:t>
      </w:r>
      <w:r>
        <w:rPr>
          <w:rFonts w:eastAsia="Calibri"/>
          <w:color w:val="000000" w:themeColor="text1"/>
          <w:szCs w:val="28"/>
          <w:lang w:eastAsia="en-US"/>
        </w:rPr>
        <w:t>першій</w:t>
      </w:r>
      <w:r w:rsidR="00B3074D" w:rsidRPr="0084355C">
        <w:rPr>
          <w:rFonts w:eastAsia="Calibri"/>
          <w:color w:val="000000" w:themeColor="text1"/>
          <w:szCs w:val="28"/>
          <w:lang w:eastAsia="en-US"/>
        </w:rPr>
        <w:t xml:space="preserve"> статті 23 Закону про фінансові послуги визначено, що </w:t>
      </w:r>
      <w:r w:rsidR="00F3602B" w:rsidRPr="0084355C">
        <w:rPr>
          <w:rFonts w:eastAsia="Calibri"/>
          <w:color w:val="000000" w:themeColor="text1"/>
          <w:szCs w:val="28"/>
          <w:lang w:eastAsia="en-US"/>
        </w:rPr>
        <w:t>Національний банк</w:t>
      </w:r>
      <w:r w:rsidR="00F3602B" w:rsidRPr="00F3602B">
        <w:rPr>
          <w:rFonts w:eastAsia="Calibri"/>
          <w:color w:val="000000" w:themeColor="text1"/>
          <w:szCs w:val="28"/>
          <w:lang w:eastAsia="en-US"/>
        </w:rPr>
        <w:t xml:space="preserve"> у межах своїх повноважень здійснює нагляд за діяльністю з надання фінансових та супровідних послуг відповідно до цього Закону та спеціальних законів у порядку, визначеному нормативно-правовими актами </w:t>
      </w:r>
      <w:r w:rsidR="00367B0C">
        <w:rPr>
          <w:rFonts w:eastAsia="Calibri"/>
          <w:color w:val="000000" w:themeColor="text1"/>
          <w:szCs w:val="28"/>
          <w:lang w:eastAsia="en-US"/>
        </w:rPr>
        <w:t>Національного банку</w:t>
      </w:r>
      <w:r w:rsidR="00F3602B" w:rsidRPr="00F3602B">
        <w:rPr>
          <w:rFonts w:eastAsia="Calibri"/>
          <w:color w:val="000000" w:themeColor="text1"/>
          <w:szCs w:val="28"/>
          <w:lang w:eastAsia="en-US"/>
        </w:rPr>
        <w:t>.</w:t>
      </w:r>
    </w:p>
    <w:p w14:paraId="4B318ECF" w14:textId="04E60903" w:rsidR="000341DF" w:rsidRPr="0084355C" w:rsidRDefault="000341DF" w:rsidP="00FE55AA">
      <w:pPr>
        <w:pStyle w:val="rvps2"/>
        <w:spacing w:before="0" w:after="0"/>
        <w:ind w:firstLine="567"/>
        <w:jc w:val="both"/>
        <w:rPr>
          <w:rFonts w:eastAsia="Calibri"/>
          <w:color w:val="000000" w:themeColor="text1"/>
          <w:szCs w:val="28"/>
          <w:lang w:eastAsia="en-US"/>
        </w:rPr>
      </w:pPr>
      <w:r>
        <w:rPr>
          <w:rFonts w:eastAsia="Calibri"/>
          <w:color w:val="000000" w:themeColor="text1"/>
          <w:szCs w:val="28"/>
          <w:lang w:eastAsia="en-US"/>
        </w:rPr>
        <w:t>Відповідно до частини третьої</w:t>
      </w:r>
      <w:r w:rsidRPr="0084355C">
        <w:rPr>
          <w:rFonts w:eastAsia="Calibri"/>
          <w:color w:val="000000" w:themeColor="text1"/>
          <w:szCs w:val="28"/>
          <w:lang w:eastAsia="en-US"/>
        </w:rPr>
        <w:t xml:space="preserve"> статті 23 Закону про фінансові послуги Національний банк здійснює такі види нагляду за здійсненням діяльності з надання фінансових та/або супровідних послуг, як </w:t>
      </w:r>
      <w:proofErr w:type="spellStart"/>
      <w:r w:rsidRPr="0084355C">
        <w:rPr>
          <w:rFonts w:eastAsia="Calibri"/>
          <w:color w:val="000000" w:themeColor="text1"/>
          <w:szCs w:val="28"/>
          <w:lang w:eastAsia="en-US"/>
        </w:rPr>
        <w:t>пруденційний</w:t>
      </w:r>
      <w:proofErr w:type="spellEnd"/>
      <w:r w:rsidRPr="0084355C">
        <w:rPr>
          <w:rFonts w:eastAsia="Calibri"/>
          <w:color w:val="000000" w:themeColor="text1"/>
          <w:szCs w:val="28"/>
          <w:lang w:eastAsia="en-US"/>
        </w:rPr>
        <w:t xml:space="preserve"> нагляд та </w:t>
      </w:r>
      <w:r w:rsidRPr="0084355C">
        <w:rPr>
          <w:rFonts w:eastAsia="Calibri"/>
          <w:color w:val="000000" w:themeColor="text1"/>
          <w:lang w:eastAsia="en-US"/>
        </w:rPr>
        <w:t>нагляд за ринковою поведінкою.</w:t>
      </w:r>
    </w:p>
    <w:p w14:paraId="1DB8E5A2" w14:textId="3803C462" w:rsidR="00296A69" w:rsidRPr="002B51C8" w:rsidRDefault="00544D76" w:rsidP="00FE55AA">
      <w:pPr>
        <w:pStyle w:val="rvps2"/>
        <w:spacing w:before="0" w:after="0"/>
        <w:ind w:firstLine="567"/>
        <w:jc w:val="both"/>
        <w:rPr>
          <w:rFonts w:eastAsia="Calibri"/>
          <w:color w:val="000000" w:themeColor="text1"/>
          <w:szCs w:val="28"/>
          <w:lang w:eastAsia="en-US"/>
        </w:rPr>
      </w:pPr>
      <w:r>
        <w:rPr>
          <w:rFonts w:eastAsia="Calibri"/>
          <w:color w:val="000000" w:themeColor="text1"/>
          <w:szCs w:val="28"/>
          <w:lang w:eastAsia="en-US"/>
        </w:rPr>
        <w:t>У п</w:t>
      </w:r>
      <w:r w:rsidR="00296A69">
        <w:rPr>
          <w:rFonts w:eastAsia="Calibri"/>
          <w:color w:val="000000" w:themeColor="text1"/>
          <w:szCs w:val="28"/>
          <w:lang w:eastAsia="en-US"/>
        </w:rPr>
        <w:t>ункт</w:t>
      </w:r>
      <w:r>
        <w:rPr>
          <w:rFonts w:eastAsia="Calibri"/>
          <w:color w:val="000000" w:themeColor="text1"/>
          <w:szCs w:val="28"/>
          <w:lang w:eastAsia="en-US"/>
        </w:rPr>
        <w:t>і</w:t>
      </w:r>
      <w:r w:rsidR="00296A69">
        <w:rPr>
          <w:rFonts w:eastAsia="Calibri"/>
          <w:color w:val="000000" w:themeColor="text1"/>
          <w:szCs w:val="28"/>
          <w:lang w:eastAsia="en-US"/>
        </w:rPr>
        <w:t xml:space="preserve"> 8 частини другої статті 24 </w:t>
      </w:r>
      <w:r w:rsidR="00296A69" w:rsidRPr="0084355C">
        <w:rPr>
          <w:rFonts w:eastAsia="Calibri"/>
          <w:color w:val="000000" w:themeColor="text1"/>
          <w:szCs w:val="28"/>
          <w:lang w:eastAsia="en-US"/>
        </w:rPr>
        <w:t>Закону про фінансові послуги</w:t>
      </w:r>
      <w:r w:rsidR="00296A69">
        <w:rPr>
          <w:rFonts w:eastAsia="Calibri"/>
          <w:color w:val="000000" w:themeColor="text1"/>
          <w:szCs w:val="28"/>
          <w:lang w:eastAsia="en-US"/>
        </w:rPr>
        <w:t xml:space="preserve"> визначено, що </w:t>
      </w:r>
      <w:proofErr w:type="spellStart"/>
      <w:r w:rsidR="00296A69" w:rsidRPr="002B51C8">
        <w:rPr>
          <w:rFonts w:eastAsia="Calibri"/>
          <w:color w:val="000000" w:themeColor="text1"/>
          <w:szCs w:val="28"/>
          <w:lang w:eastAsia="en-US"/>
        </w:rPr>
        <w:t>пруденційний</w:t>
      </w:r>
      <w:proofErr w:type="spellEnd"/>
      <w:r w:rsidR="00296A69" w:rsidRPr="002B51C8">
        <w:rPr>
          <w:rFonts w:eastAsia="Calibri"/>
          <w:color w:val="000000" w:themeColor="text1"/>
          <w:szCs w:val="28"/>
          <w:lang w:eastAsia="en-US"/>
        </w:rPr>
        <w:t xml:space="preserve"> нагляд здійснюється в межах, встановлених законодавством</w:t>
      </w:r>
      <w:r w:rsidR="001B3BC5">
        <w:rPr>
          <w:rFonts w:eastAsia="Calibri"/>
          <w:color w:val="000000" w:themeColor="text1"/>
          <w:szCs w:val="28"/>
          <w:lang w:eastAsia="en-US"/>
        </w:rPr>
        <w:t xml:space="preserve"> Украї</w:t>
      </w:r>
      <w:r w:rsidR="003301F3">
        <w:rPr>
          <w:rFonts w:eastAsia="Calibri"/>
          <w:color w:val="000000" w:themeColor="text1"/>
          <w:szCs w:val="28"/>
          <w:lang w:eastAsia="en-US"/>
        </w:rPr>
        <w:t>ни</w:t>
      </w:r>
      <w:r w:rsidR="00296A69" w:rsidRPr="002B51C8">
        <w:rPr>
          <w:rFonts w:eastAsia="Calibri"/>
          <w:color w:val="000000" w:themeColor="text1"/>
          <w:szCs w:val="28"/>
          <w:lang w:eastAsia="en-US"/>
        </w:rPr>
        <w:t xml:space="preserve">, </w:t>
      </w:r>
      <w:r w:rsidR="00893BED" w:rsidRPr="002B51C8">
        <w:rPr>
          <w:rFonts w:eastAsia="Calibri"/>
          <w:color w:val="000000" w:themeColor="text1"/>
          <w:szCs w:val="28"/>
          <w:lang w:eastAsia="en-US"/>
        </w:rPr>
        <w:t xml:space="preserve">зокрема </w:t>
      </w:r>
      <w:r w:rsidR="00296A69" w:rsidRPr="002B51C8">
        <w:rPr>
          <w:rFonts w:eastAsia="Calibri"/>
          <w:color w:val="000000" w:themeColor="text1"/>
          <w:szCs w:val="28"/>
          <w:lang w:eastAsia="en-US"/>
        </w:rPr>
        <w:t xml:space="preserve">шляхом застосування до надавачів фінансових послуг </w:t>
      </w:r>
      <w:r w:rsidR="00296A69" w:rsidRPr="002B51C8">
        <w:rPr>
          <w:rFonts w:eastAsia="Calibri"/>
          <w:color w:val="000000" w:themeColor="text1"/>
          <w:szCs w:val="28"/>
          <w:lang w:eastAsia="en-US"/>
        </w:rPr>
        <w:lastRenderedPageBreak/>
        <w:t>коригувальних заходів, заходів раннього втручання, заходів впливу та/або застосування до посадових осіб юридичної особи, фізичних осіб-підприємців, які надають фінансові послуги, інших осіб адміністративних стягнень.</w:t>
      </w:r>
    </w:p>
    <w:p w14:paraId="349E2108" w14:textId="56598594" w:rsidR="00296A69" w:rsidRDefault="00296A69" w:rsidP="00FE55AA">
      <w:pPr>
        <w:pStyle w:val="rvps2"/>
        <w:spacing w:before="0" w:after="0"/>
        <w:ind w:firstLine="567"/>
        <w:jc w:val="both"/>
        <w:rPr>
          <w:rFonts w:eastAsia="Calibri"/>
          <w:color w:val="000000" w:themeColor="text1"/>
          <w:szCs w:val="28"/>
          <w:lang w:eastAsia="en-US"/>
        </w:rPr>
      </w:pPr>
      <w:r w:rsidRPr="002B51C8">
        <w:rPr>
          <w:rFonts w:eastAsia="Calibri"/>
          <w:color w:val="000000" w:themeColor="text1"/>
          <w:szCs w:val="28"/>
          <w:lang w:eastAsia="en-US"/>
        </w:rPr>
        <w:t xml:space="preserve">Згідно з пунктом 3 </w:t>
      </w:r>
      <w:r w:rsidR="009F6B39" w:rsidRPr="002B51C8">
        <w:rPr>
          <w:rFonts w:eastAsia="Calibri"/>
          <w:color w:val="000000" w:themeColor="text1"/>
          <w:szCs w:val="28"/>
          <w:lang w:eastAsia="en-US"/>
        </w:rPr>
        <w:t>частини</w:t>
      </w:r>
      <w:r w:rsidRPr="002B51C8">
        <w:rPr>
          <w:rFonts w:eastAsia="Calibri"/>
          <w:color w:val="000000" w:themeColor="text1"/>
          <w:szCs w:val="28"/>
          <w:lang w:eastAsia="en-US"/>
        </w:rPr>
        <w:t xml:space="preserve"> третьої статті 25 </w:t>
      </w:r>
      <w:r w:rsidRPr="0084355C">
        <w:rPr>
          <w:rFonts w:eastAsia="Calibri"/>
          <w:color w:val="000000" w:themeColor="text1"/>
          <w:szCs w:val="28"/>
          <w:lang w:eastAsia="en-US"/>
        </w:rPr>
        <w:t>Закону про фінансові послуги</w:t>
      </w:r>
      <w:r>
        <w:rPr>
          <w:rFonts w:eastAsia="Calibri"/>
          <w:color w:val="000000" w:themeColor="text1"/>
          <w:szCs w:val="28"/>
          <w:lang w:eastAsia="en-US"/>
        </w:rPr>
        <w:t xml:space="preserve"> </w:t>
      </w:r>
      <w:r w:rsidR="009F6B39" w:rsidRPr="002B51C8">
        <w:rPr>
          <w:rFonts w:eastAsia="Calibri"/>
          <w:color w:val="000000" w:themeColor="text1"/>
          <w:szCs w:val="28"/>
          <w:lang w:eastAsia="en-US"/>
        </w:rPr>
        <w:t>Національний банк</w:t>
      </w:r>
      <w:r w:rsidRPr="002B51C8">
        <w:rPr>
          <w:rFonts w:eastAsia="Calibri"/>
          <w:color w:val="000000" w:themeColor="text1"/>
          <w:szCs w:val="28"/>
          <w:lang w:eastAsia="en-US"/>
        </w:rPr>
        <w:t xml:space="preserve"> здійснює нагляд за дотриманням вимог законодавства про захист прав споживачів як складову нагляду за ринковою поведінкою, забезпечує реалізацію державної політики щодо захисту прав споживачів у межах своєї компетенції, визначеної законом, та </w:t>
      </w:r>
      <w:r w:rsidR="001B3BC5">
        <w:rPr>
          <w:rFonts w:eastAsia="Calibri"/>
          <w:color w:val="000000" w:themeColor="text1"/>
          <w:szCs w:val="28"/>
          <w:lang w:eastAsia="en-US"/>
        </w:rPr>
        <w:t>в</w:t>
      </w:r>
      <w:r w:rsidR="001B3BC5" w:rsidRPr="002B51C8">
        <w:rPr>
          <w:rFonts w:eastAsia="Calibri"/>
          <w:color w:val="000000" w:themeColor="text1"/>
          <w:szCs w:val="28"/>
          <w:lang w:eastAsia="en-US"/>
        </w:rPr>
        <w:t xml:space="preserve"> </w:t>
      </w:r>
      <w:r w:rsidRPr="002B51C8">
        <w:rPr>
          <w:rFonts w:eastAsia="Calibri"/>
          <w:color w:val="000000" w:themeColor="text1"/>
          <w:szCs w:val="28"/>
          <w:lang w:eastAsia="en-US"/>
        </w:rPr>
        <w:t xml:space="preserve">порядку, встановленому нормативно-правовими актами </w:t>
      </w:r>
      <w:r w:rsidR="00083DE1" w:rsidRPr="002B51C8">
        <w:rPr>
          <w:rFonts w:eastAsia="Calibri"/>
          <w:color w:val="000000" w:themeColor="text1"/>
          <w:szCs w:val="28"/>
          <w:lang w:eastAsia="en-US"/>
        </w:rPr>
        <w:t>Національного банку</w:t>
      </w:r>
      <w:r w:rsidRPr="002B51C8">
        <w:rPr>
          <w:rFonts w:eastAsia="Calibri"/>
          <w:color w:val="000000" w:themeColor="text1"/>
          <w:szCs w:val="28"/>
          <w:lang w:eastAsia="en-US"/>
        </w:rPr>
        <w:t>, зокрема застосовує до надавачів фінансових та супровідних послуг заходи впливу, коригувальні заходи, заходи раннього втручання та/або застосовує до посадових осіб юридичної особи або фізичних осіб-підприємців, які надають фінансові або супровідні послуги, адміністративні стягнення у разі виявлення за результатами розгляду справ про порушення прав споживачів порушень вимог законодавства України.</w:t>
      </w:r>
    </w:p>
    <w:p w14:paraId="2A526C9C" w14:textId="340502C2" w:rsidR="00766CE5" w:rsidRPr="00766CE5" w:rsidRDefault="00F87AAA" w:rsidP="00FE55AA">
      <w:pPr>
        <w:ind w:right="-1" w:firstLine="567"/>
        <w:rPr>
          <w:rFonts w:eastAsia="Calibri"/>
          <w:color w:val="000000" w:themeColor="text1"/>
          <w:lang w:eastAsia="en-US"/>
        </w:rPr>
      </w:pPr>
      <w:bookmarkStart w:id="0" w:name="n309"/>
      <w:bookmarkStart w:id="1" w:name="n310"/>
      <w:bookmarkStart w:id="2" w:name="n311"/>
      <w:bookmarkStart w:id="3" w:name="n312"/>
      <w:bookmarkStart w:id="4" w:name="n313"/>
      <w:bookmarkStart w:id="5" w:name="n314"/>
      <w:bookmarkStart w:id="6" w:name="n315"/>
      <w:bookmarkStart w:id="7" w:name="n316"/>
      <w:bookmarkStart w:id="8" w:name="n317"/>
      <w:bookmarkEnd w:id="0"/>
      <w:bookmarkEnd w:id="1"/>
      <w:bookmarkEnd w:id="2"/>
      <w:bookmarkEnd w:id="3"/>
      <w:bookmarkEnd w:id="4"/>
      <w:bookmarkEnd w:id="5"/>
      <w:bookmarkEnd w:id="6"/>
      <w:bookmarkEnd w:id="7"/>
      <w:bookmarkEnd w:id="8"/>
      <w:r w:rsidRPr="00766CE5">
        <w:rPr>
          <w:rFonts w:eastAsia="Calibri"/>
          <w:color w:val="000000" w:themeColor="text1"/>
          <w:lang w:eastAsia="en-US"/>
        </w:rPr>
        <w:t xml:space="preserve">Згідно з </w:t>
      </w:r>
      <w:r w:rsidR="00766CE5" w:rsidRPr="00766CE5">
        <w:rPr>
          <w:rFonts w:eastAsia="Calibri"/>
          <w:color w:val="000000" w:themeColor="text1"/>
          <w:lang w:eastAsia="en-US"/>
        </w:rPr>
        <w:t xml:space="preserve">частиною першою статті 122 </w:t>
      </w:r>
      <w:r w:rsidR="00C66D1A" w:rsidRPr="00766CE5">
        <w:rPr>
          <w:rFonts w:eastAsia="Calibri"/>
          <w:color w:val="000000" w:themeColor="text1"/>
          <w:lang w:eastAsia="en-US"/>
        </w:rPr>
        <w:t xml:space="preserve">Закону </w:t>
      </w:r>
      <w:r w:rsidR="00EA568D" w:rsidRPr="00766CE5">
        <w:rPr>
          <w:rFonts w:eastAsia="Calibri"/>
          <w:color w:val="000000" w:themeColor="text1"/>
          <w:lang w:eastAsia="en-US"/>
        </w:rPr>
        <w:t xml:space="preserve">України </w:t>
      </w:r>
      <w:r w:rsidR="001B3BC5" w:rsidRPr="00766CE5">
        <w:rPr>
          <w:rFonts w:eastAsia="Calibri"/>
          <w:color w:val="000000" w:themeColor="text1"/>
          <w:lang w:eastAsia="en-US"/>
        </w:rPr>
        <w:t xml:space="preserve">від 18 листопада 2021 року № 1909-IX </w:t>
      </w:r>
      <w:r w:rsidR="00EA568D" w:rsidRPr="00766CE5">
        <w:rPr>
          <w:rFonts w:eastAsia="Calibri"/>
          <w:color w:val="000000" w:themeColor="text1"/>
          <w:lang w:eastAsia="en-US"/>
        </w:rPr>
        <w:t xml:space="preserve">“Про страхування” (далі – Закон про страхування) </w:t>
      </w:r>
      <w:r w:rsidR="00766CE5" w:rsidRPr="00766CE5">
        <w:rPr>
          <w:rFonts w:eastAsia="Calibri"/>
          <w:color w:val="000000" w:themeColor="text1"/>
          <w:lang w:eastAsia="en-US"/>
        </w:rPr>
        <w:t>порядок застосування коригувальних заходів, заходів раннього втручання та заходів впливу, встановлених</w:t>
      </w:r>
      <w:r w:rsidR="001B3BC5">
        <w:rPr>
          <w:rFonts w:eastAsia="Calibri"/>
          <w:color w:val="000000" w:themeColor="text1"/>
          <w:lang w:eastAsia="en-US"/>
        </w:rPr>
        <w:t xml:space="preserve"> у</w:t>
      </w:r>
      <w:r w:rsidR="00766CE5" w:rsidRPr="00766CE5">
        <w:rPr>
          <w:rFonts w:eastAsia="Calibri"/>
          <w:color w:val="000000" w:themeColor="text1"/>
          <w:lang w:eastAsia="en-US"/>
        </w:rPr>
        <w:t> </w:t>
      </w:r>
      <w:r w:rsidR="001B3BC5" w:rsidRPr="00766CE5">
        <w:rPr>
          <w:rFonts w:eastAsia="Calibri"/>
          <w:color w:val="000000" w:themeColor="text1"/>
          <w:lang w:eastAsia="en-US"/>
        </w:rPr>
        <w:t>стаття</w:t>
      </w:r>
      <w:r w:rsidR="001B3BC5">
        <w:rPr>
          <w:rFonts w:eastAsia="Calibri"/>
          <w:color w:val="000000" w:themeColor="text1"/>
          <w:lang w:eastAsia="en-US"/>
        </w:rPr>
        <w:t>х</w:t>
      </w:r>
      <w:r w:rsidR="001B3BC5" w:rsidRPr="00766CE5">
        <w:rPr>
          <w:rFonts w:eastAsia="Calibri"/>
          <w:color w:val="000000" w:themeColor="text1"/>
          <w:lang w:eastAsia="en-US"/>
        </w:rPr>
        <w:t xml:space="preserve"> </w:t>
      </w:r>
      <w:r w:rsidR="00766CE5" w:rsidRPr="00766CE5">
        <w:rPr>
          <w:rFonts w:eastAsia="Calibri"/>
          <w:color w:val="000000" w:themeColor="text1"/>
          <w:lang w:eastAsia="en-US"/>
        </w:rPr>
        <w:t>119</w:t>
      </w:r>
      <w:r w:rsidR="00AA2AB1">
        <w:rPr>
          <w:rFonts w:eastAsia="Calibri"/>
          <w:color w:val="000000" w:themeColor="text1"/>
          <w:lang w:eastAsia="en-US"/>
        </w:rPr>
        <w:t>−</w:t>
      </w:r>
      <w:r w:rsidR="00766CE5" w:rsidRPr="00766CE5">
        <w:rPr>
          <w:rFonts w:eastAsia="Calibri"/>
          <w:color w:val="000000" w:themeColor="text1"/>
          <w:lang w:eastAsia="en-US"/>
        </w:rPr>
        <w:t xml:space="preserve">121 цього Закону, визначається нормативно-правовими актами </w:t>
      </w:r>
      <w:r w:rsidR="00A76E0F">
        <w:rPr>
          <w:rFonts w:eastAsia="Calibri"/>
          <w:color w:val="000000" w:themeColor="text1"/>
          <w:lang w:eastAsia="en-US"/>
        </w:rPr>
        <w:t>Національного банку</w:t>
      </w:r>
      <w:r w:rsidR="00766CE5" w:rsidRPr="00766CE5">
        <w:rPr>
          <w:rFonts w:eastAsia="Calibri"/>
          <w:color w:val="000000" w:themeColor="text1"/>
          <w:lang w:eastAsia="en-US"/>
        </w:rPr>
        <w:t xml:space="preserve">, чинними на момент прийняття рішення </w:t>
      </w:r>
      <w:r w:rsidR="00A76E0F">
        <w:rPr>
          <w:rFonts w:eastAsia="Calibri"/>
          <w:color w:val="000000" w:themeColor="text1"/>
          <w:lang w:eastAsia="en-US"/>
        </w:rPr>
        <w:t>Національного банку</w:t>
      </w:r>
      <w:r w:rsidR="00766CE5" w:rsidRPr="00766CE5">
        <w:rPr>
          <w:rFonts w:eastAsia="Calibri"/>
          <w:color w:val="000000" w:themeColor="text1"/>
          <w:lang w:eastAsia="en-US"/>
        </w:rPr>
        <w:t xml:space="preserve"> про застосування відповідних заходів.</w:t>
      </w:r>
    </w:p>
    <w:p w14:paraId="73FDB735" w14:textId="64646C61" w:rsidR="00766CE5" w:rsidRDefault="00EB070E" w:rsidP="00FE55AA">
      <w:pPr>
        <w:ind w:right="-1" w:firstLine="567"/>
        <w:rPr>
          <w:color w:val="000000" w:themeColor="text1"/>
          <w:shd w:val="clear" w:color="auto" w:fill="FFFFFF"/>
        </w:rPr>
      </w:pPr>
      <w:r>
        <w:rPr>
          <w:color w:val="000000" w:themeColor="text1"/>
          <w:shd w:val="clear" w:color="auto" w:fill="FFFFFF"/>
        </w:rPr>
        <w:t>У частині</w:t>
      </w:r>
      <w:r w:rsidR="00A76E0F">
        <w:rPr>
          <w:color w:val="000000" w:themeColor="text1"/>
          <w:shd w:val="clear" w:color="auto" w:fill="FFFFFF"/>
        </w:rPr>
        <w:t xml:space="preserve"> четверт</w:t>
      </w:r>
      <w:r>
        <w:rPr>
          <w:color w:val="000000" w:themeColor="text1"/>
          <w:shd w:val="clear" w:color="auto" w:fill="FFFFFF"/>
        </w:rPr>
        <w:t>ій</w:t>
      </w:r>
      <w:r w:rsidR="00A76E0F">
        <w:rPr>
          <w:color w:val="000000" w:themeColor="text1"/>
          <w:shd w:val="clear" w:color="auto" w:fill="FFFFFF"/>
        </w:rPr>
        <w:t xml:space="preserve"> статті 49 </w:t>
      </w:r>
      <w:r w:rsidRPr="006A1332">
        <w:rPr>
          <w:color w:val="000000" w:themeColor="text1"/>
          <w:shd w:val="clear" w:color="auto" w:fill="FFFFFF"/>
        </w:rPr>
        <w:t xml:space="preserve">Закону України “Про кредитні спілки” від </w:t>
      </w:r>
      <w:r w:rsidR="00AA2AB1">
        <w:rPr>
          <w:color w:val="000000" w:themeColor="text1"/>
          <w:shd w:val="clear" w:color="auto" w:fill="FFFFFF"/>
        </w:rPr>
        <w:br/>
      </w:r>
      <w:r w:rsidRPr="006A1332">
        <w:rPr>
          <w:color w:val="000000" w:themeColor="text1"/>
          <w:shd w:val="clear" w:color="auto" w:fill="FFFFFF"/>
        </w:rPr>
        <w:t>14 липня 2022 року № 3254-IX</w:t>
      </w:r>
      <w:r w:rsidRPr="00AD7F7D">
        <w:rPr>
          <w:color w:val="000000" w:themeColor="text1"/>
          <w:shd w:val="clear" w:color="auto" w:fill="FFFFFF"/>
        </w:rPr>
        <w:t xml:space="preserve"> (далі – Закон про кредитні спілки)</w:t>
      </w:r>
      <w:r>
        <w:rPr>
          <w:color w:val="000000" w:themeColor="text1"/>
          <w:shd w:val="clear" w:color="auto" w:fill="FFFFFF"/>
        </w:rPr>
        <w:t xml:space="preserve"> передбачено</w:t>
      </w:r>
      <w:r w:rsidR="00A76E0F">
        <w:rPr>
          <w:color w:val="000000" w:themeColor="text1"/>
          <w:shd w:val="clear" w:color="auto" w:fill="FFFFFF"/>
        </w:rPr>
        <w:t xml:space="preserve">, що </w:t>
      </w:r>
      <w:r w:rsidR="00A76E0F">
        <w:t>п</w:t>
      </w:r>
      <w:r w:rsidR="00A76E0F" w:rsidRPr="00F31F94">
        <w:t xml:space="preserve">орядок застосування коригувальних заходів та заходів впливу, </w:t>
      </w:r>
      <w:r w:rsidR="00935257">
        <w:t>у</w:t>
      </w:r>
      <w:r w:rsidR="00A76E0F" w:rsidRPr="00F31F94">
        <w:t xml:space="preserve">становлених </w:t>
      </w:r>
      <w:r w:rsidR="00935257">
        <w:t xml:space="preserve">у </w:t>
      </w:r>
      <w:r w:rsidR="00935257" w:rsidRPr="00F31F94">
        <w:t>статт</w:t>
      </w:r>
      <w:r w:rsidR="00935257">
        <w:t>і</w:t>
      </w:r>
      <w:r w:rsidR="00935257" w:rsidRPr="00F31F94">
        <w:t xml:space="preserve"> </w:t>
      </w:r>
      <w:r w:rsidR="00A76E0F" w:rsidRPr="00F31F94">
        <w:t xml:space="preserve">46 цього Закону, а також заходів раннього втручання, </w:t>
      </w:r>
      <w:r w:rsidR="00935257">
        <w:t>у</w:t>
      </w:r>
      <w:r w:rsidR="00A76E0F" w:rsidRPr="00F31F94">
        <w:t xml:space="preserve">становлених </w:t>
      </w:r>
      <w:r w:rsidR="00935257">
        <w:t xml:space="preserve">у </w:t>
      </w:r>
      <w:r w:rsidR="00935257" w:rsidRPr="00F31F94">
        <w:t>статт</w:t>
      </w:r>
      <w:r w:rsidR="00935257">
        <w:t>і</w:t>
      </w:r>
      <w:r w:rsidR="00935257" w:rsidRPr="00F31F94">
        <w:t xml:space="preserve"> </w:t>
      </w:r>
      <w:r w:rsidR="00A76E0F" w:rsidRPr="00F31F94">
        <w:t xml:space="preserve">47 цього Закону, визначається нормативно-правовими актами </w:t>
      </w:r>
      <w:r w:rsidR="00A76E0F">
        <w:t>Національного банку,</w:t>
      </w:r>
      <w:r w:rsidR="00A76E0F" w:rsidRPr="00F31F94">
        <w:t xml:space="preserve"> чинними на день прийняття ним рішення про застосування відповідних коригувальних заходів та заходів впливу.</w:t>
      </w:r>
    </w:p>
    <w:p w14:paraId="0F47D9B3" w14:textId="33E75641" w:rsidR="00EB070E" w:rsidRPr="00AD7F7D" w:rsidRDefault="00EB070E" w:rsidP="00FE55AA">
      <w:pPr>
        <w:widowControl w:val="0"/>
        <w:ind w:firstLine="567"/>
        <w:rPr>
          <w:rFonts w:eastAsia="Calibri"/>
          <w:color w:val="000000" w:themeColor="text1"/>
          <w:lang w:eastAsia="en-US"/>
        </w:rPr>
      </w:pPr>
      <w:r w:rsidRPr="00AD7F7D">
        <w:rPr>
          <w:color w:val="000000" w:themeColor="text1"/>
          <w:shd w:val="clear" w:color="auto" w:fill="FFFFFF"/>
        </w:rPr>
        <w:t>Відповідно до</w:t>
      </w:r>
      <w:r w:rsidRPr="00AD7F7D">
        <w:rPr>
          <w:rFonts w:eastAsiaTheme="minorEastAsia"/>
          <w:color w:val="000000" w:themeColor="text1"/>
          <w:lang w:eastAsia="en-US"/>
        </w:rPr>
        <w:t xml:space="preserve"> </w:t>
      </w:r>
      <w:r>
        <w:rPr>
          <w:rFonts w:eastAsiaTheme="minorEastAsia"/>
          <w:color w:val="000000" w:themeColor="text1"/>
          <w:lang w:eastAsia="en-US"/>
        </w:rPr>
        <w:t xml:space="preserve">пункту 30 розділу </w:t>
      </w:r>
      <w:r>
        <w:rPr>
          <w:rFonts w:eastAsiaTheme="minorEastAsia"/>
          <w:color w:val="000000" w:themeColor="text1"/>
          <w:lang w:val="en-US" w:eastAsia="en-US"/>
        </w:rPr>
        <w:t>VII</w:t>
      </w:r>
      <w:r w:rsidRPr="00126850">
        <w:rPr>
          <w:rFonts w:eastAsiaTheme="minorEastAsia"/>
          <w:color w:val="000000" w:themeColor="text1"/>
          <w:lang w:val="ru-RU" w:eastAsia="en-US"/>
        </w:rPr>
        <w:t xml:space="preserve"> </w:t>
      </w:r>
      <w:r w:rsidRPr="00AD7F7D">
        <w:rPr>
          <w:color w:val="000000" w:themeColor="text1"/>
          <w:shd w:val="clear" w:color="auto" w:fill="FFFFFF"/>
        </w:rPr>
        <w:t xml:space="preserve">Закону про фінансові послуги, </w:t>
      </w:r>
      <w:r w:rsidR="00AA2AB1">
        <w:rPr>
          <w:color w:val="000000" w:themeColor="text1"/>
          <w:shd w:val="clear" w:color="auto" w:fill="FFFFFF"/>
        </w:rPr>
        <w:t>пункту </w:t>
      </w:r>
      <w:r>
        <w:rPr>
          <w:color w:val="000000" w:themeColor="text1"/>
          <w:shd w:val="clear" w:color="auto" w:fill="FFFFFF"/>
        </w:rPr>
        <w:t xml:space="preserve">25 розділу </w:t>
      </w:r>
      <w:r>
        <w:rPr>
          <w:color w:val="000000" w:themeColor="text1"/>
          <w:shd w:val="clear" w:color="auto" w:fill="FFFFFF"/>
          <w:lang w:val="en-US"/>
        </w:rPr>
        <w:t>XV</w:t>
      </w:r>
      <w:r w:rsidRPr="00126850">
        <w:rPr>
          <w:color w:val="000000" w:themeColor="text1"/>
          <w:shd w:val="clear" w:color="auto" w:fill="FFFFFF"/>
          <w:lang w:val="ru-RU"/>
        </w:rPr>
        <w:t xml:space="preserve"> </w:t>
      </w:r>
      <w:r w:rsidRPr="00AD7F7D">
        <w:rPr>
          <w:color w:val="000000" w:themeColor="text1"/>
          <w:shd w:val="clear" w:color="auto" w:fill="FFFFFF"/>
        </w:rPr>
        <w:t xml:space="preserve">Закону про страхування та </w:t>
      </w:r>
      <w:r>
        <w:rPr>
          <w:color w:val="000000" w:themeColor="text1"/>
          <w:shd w:val="clear" w:color="auto" w:fill="FFFFFF"/>
        </w:rPr>
        <w:t xml:space="preserve">пункту 16 розділу </w:t>
      </w:r>
      <w:r>
        <w:rPr>
          <w:color w:val="000000" w:themeColor="text1"/>
          <w:shd w:val="clear" w:color="auto" w:fill="FFFFFF"/>
          <w:lang w:val="en-US"/>
        </w:rPr>
        <w:t>XI</w:t>
      </w:r>
      <w:r w:rsidRPr="00126850">
        <w:rPr>
          <w:color w:val="000000" w:themeColor="text1"/>
          <w:shd w:val="clear" w:color="auto" w:fill="FFFFFF"/>
          <w:lang w:val="ru-RU"/>
        </w:rPr>
        <w:t xml:space="preserve"> </w:t>
      </w:r>
      <w:r w:rsidRPr="00AD7F7D">
        <w:rPr>
          <w:color w:val="000000" w:themeColor="text1"/>
          <w:shd w:val="clear" w:color="auto" w:fill="FFFFFF"/>
        </w:rPr>
        <w:t>Закону про кредитні спілки Національному банку рекомендовано</w:t>
      </w:r>
      <w:r w:rsidRPr="00AD7F7D">
        <w:rPr>
          <w:rFonts w:eastAsiaTheme="minorEastAsia"/>
          <w:color w:val="000000" w:themeColor="text1"/>
          <w:lang w:eastAsia="en-US"/>
        </w:rPr>
        <w:t xml:space="preserve"> до дня введення в дію цих законів привести свої нормативно-правові акти у відповідність </w:t>
      </w:r>
      <w:r w:rsidRPr="00AD7F7D">
        <w:rPr>
          <w:rFonts w:eastAsia="Calibri"/>
          <w:color w:val="000000" w:themeColor="text1"/>
          <w:lang w:eastAsia="en-US"/>
        </w:rPr>
        <w:t>із цими законами та забезпечити прийняття нормативно-правових актів, необхідних для їх реалізації.</w:t>
      </w:r>
      <w:r>
        <w:rPr>
          <w:rFonts w:eastAsia="Calibri"/>
          <w:color w:val="000000" w:themeColor="text1"/>
          <w:lang w:eastAsia="en-US"/>
        </w:rPr>
        <w:t xml:space="preserve"> </w:t>
      </w:r>
    </w:p>
    <w:p w14:paraId="535D6EAC" w14:textId="08AA3B69" w:rsidR="00346C90" w:rsidRPr="0084355C" w:rsidRDefault="00346C90" w:rsidP="00FE55AA">
      <w:pPr>
        <w:widowControl w:val="0"/>
        <w:ind w:firstLine="567"/>
        <w:rPr>
          <w:rFonts w:eastAsia="Calibri"/>
          <w:color w:val="000000" w:themeColor="text1"/>
          <w:lang w:eastAsia="en-US"/>
        </w:rPr>
      </w:pPr>
      <w:r w:rsidRPr="0084355C">
        <w:rPr>
          <w:rFonts w:eastAsia="Calibri"/>
          <w:color w:val="000000" w:themeColor="text1"/>
          <w:lang w:eastAsia="en-US"/>
        </w:rPr>
        <w:t xml:space="preserve">Отже, </w:t>
      </w:r>
      <w:r w:rsidR="00EB070E">
        <w:rPr>
          <w:rFonts w:eastAsia="Calibri"/>
          <w:color w:val="000000" w:themeColor="text1"/>
          <w:lang w:eastAsia="en-US"/>
        </w:rPr>
        <w:t>у</w:t>
      </w:r>
      <w:r w:rsidR="002D7A29" w:rsidRPr="0084355C">
        <w:rPr>
          <w:rFonts w:eastAsia="Calibri"/>
          <w:color w:val="000000" w:themeColor="text1"/>
          <w:lang w:eastAsia="en-US"/>
        </w:rPr>
        <w:t xml:space="preserve">раховуючи </w:t>
      </w:r>
      <w:r w:rsidRPr="0084355C">
        <w:rPr>
          <w:rFonts w:eastAsia="Calibri"/>
          <w:color w:val="000000" w:themeColor="text1"/>
          <w:lang w:eastAsia="en-US"/>
        </w:rPr>
        <w:t>положен</w:t>
      </w:r>
      <w:r w:rsidR="00EB070E">
        <w:rPr>
          <w:rFonts w:eastAsia="Calibri"/>
          <w:color w:val="000000" w:themeColor="text1"/>
          <w:lang w:eastAsia="en-US"/>
        </w:rPr>
        <w:t xml:space="preserve">ня Закону про фінансові послуги, </w:t>
      </w:r>
      <w:r w:rsidR="00EA568D" w:rsidRPr="0084355C">
        <w:rPr>
          <w:rFonts w:eastAsia="Calibri"/>
          <w:color w:val="000000" w:themeColor="text1"/>
          <w:lang w:eastAsia="en-US"/>
        </w:rPr>
        <w:t xml:space="preserve">Закону про страхування </w:t>
      </w:r>
      <w:r w:rsidR="00EB070E">
        <w:rPr>
          <w:rFonts w:eastAsia="Calibri"/>
          <w:color w:val="000000" w:themeColor="text1"/>
          <w:lang w:eastAsia="en-US"/>
        </w:rPr>
        <w:t>та Закону про кредитні спілки</w:t>
      </w:r>
      <w:r w:rsidR="000B3873">
        <w:rPr>
          <w:rFonts w:eastAsia="Calibri"/>
          <w:color w:val="000000" w:themeColor="text1"/>
          <w:lang w:eastAsia="en-US"/>
        </w:rPr>
        <w:t>,</w:t>
      </w:r>
      <w:r w:rsidR="00EB070E">
        <w:rPr>
          <w:rFonts w:eastAsia="Calibri"/>
          <w:color w:val="000000" w:themeColor="text1"/>
          <w:lang w:eastAsia="en-US"/>
        </w:rPr>
        <w:t xml:space="preserve"> </w:t>
      </w:r>
      <w:r w:rsidRPr="0084355C">
        <w:rPr>
          <w:rFonts w:eastAsia="Calibri"/>
          <w:color w:val="000000" w:themeColor="text1"/>
          <w:lang w:eastAsia="en-US"/>
        </w:rPr>
        <w:t xml:space="preserve">для </w:t>
      </w:r>
      <w:r w:rsidR="002171DF">
        <w:rPr>
          <w:rFonts w:eastAsia="Calibri"/>
          <w:color w:val="000000" w:themeColor="text1"/>
          <w:lang w:eastAsia="en-US"/>
        </w:rPr>
        <w:t xml:space="preserve">визначення порядку застосування коригувальних заходів, заходів раннього втручання та заходів впливу </w:t>
      </w:r>
      <w:r w:rsidR="000B3873" w:rsidRPr="0084355C">
        <w:rPr>
          <w:rFonts w:eastAsia="Calibri"/>
          <w:color w:val="000000" w:themeColor="text1"/>
          <w:lang w:eastAsia="en-US"/>
        </w:rPr>
        <w:t xml:space="preserve">Національний банк </w:t>
      </w:r>
      <w:r w:rsidRPr="0084355C">
        <w:rPr>
          <w:rFonts w:eastAsia="Calibri"/>
          <w:color w:val="000000" w:themeColor="text1"/>
          <w:lang w:eastAsia="en-US"/>
        </w:rPr>
        <w:t xml:space="preserve">повинен затвердити відповідний нормативно-правовий акт. </w:t>
      </w:r>
      <w:r w:rsidR="00D76A53">
        <w:rPr>
          <w:rFonts w:eastAsia="Calibri"/>
          <w:color w:val="000000" w:themeColor="text1"/>
          <w:lang w:eastAsia="en-US"/>
        </w:rPr>
        <w:t xml:space="preserve"> </w:t>
      </w:r>
    </w:p>
    <w:p w14:paraId="426B9E1E" w14:textId="24912217" w:rsidR="00346C90" w:rsidRPr="0084355C" w:rsidRDefault="00346C90" w:rsidP="00FE55AA">
      <w:pPr>
        <w:widowControl w:val="0"/>
        <w:ind w:firstLine="567"/>
        <w:rPr>
          <w:rFonts w:eastAsia="Calibri"/>
          <w:color w:val="000000" w:themeColor="text1"/>
          <w:lang w:eastAsia="en-US"/>
        </w:rPr>
      </w:pPr>
      <w:r w:rsidRPr="0084355C">
        <w:rPr>
          <w:rFonts w:eastAsia="Calibri"/>
          <w:color w:val="000000" w:themeColor="text1"/>
          <w:lang w:eastAsia="en-US"/>
        </w:rPr>
        <w:t xml:space="preserve">Зазначене </w:t>
      </w:r>
      <w:r w:rsidR="005F4909">
        <w:rPr>
          <w:rFonts w:eastAsia="Calibri"/>
          <w:color w:val="000000" w:themeColor="text1"/>
          <w:lang w:eastAsia="en-US"/>
        </w:rPr>
        <w:t xml:space="preserve">вище </w:t>
      </w:r>
      <w:r w:rsidRPr="0084355C">
        <w:rPr>
          <w:rFonts w:eastAsia="Calibri"/>
          <w:color w:val="000000" w:themeColor="text1"/>
          <w:lang w:eastAsia="en-US"/>
        </w:rPr>
        <w:t xml:space="preserve">питання не може бути вирішене за допомогою ринкових механізмів, оскільки воно стосується реалізації повноважень Національного банку, визначених </w:t>
      </w:r>
      <w:r w:rsidRPr="009D78D6">
        <w:rPr>
          <w:rFonts w:eastAsia="Calibri"/>
          <w:color w:val="000000" w:themeColor="text1"/>
          <w:lang w:eastAsia="en-US"/>
        </w:rPr>
        <w:t>Законом</w:t>
      </w:r>
      <w:r w:rsidRPr="0084355C">
        <w:rPr>
          <w:rFonts w:eastAsia="Calibri"/>
          <w:color w:val="000000" w:themeColor="text1"/>
          <w:lang w:eastAsia="en-US"/>
        </w:rPr>
        <w:t xml:space="preserve"> про фінансові послуги</w:t>
      </w:r>
      <w:r w:rsidR="006A6075" w:rsidRPr="0084355C">
        <w:rPr>
          <w:rFonts w:eastAsia="Calibri"/>
          <w:color w:val="000000" w:themeColor="text1"/>
          <w:lang w:eastAsia="en-US"/>
        </w:rPr>
        <w:t xml:space="preserve">, </w:t>
      </w:r>
      <w:r w:rsidR="006A6075" w:rsidRPr="009D78D6">
        <w:rPr>
          <w:rFonts w:eastAsia="Calibri"/>
          <w:color w:val="000000" w:themeColor="text1"/>
          <w:lang w:eastAsia="en-US"/>
        </w:rPr>
        <w:t>Законом</w:t>
      </w:r>
      <w:r w:rsidR="006A6075" w:rsidRPr="0084355C">
        <w:rPr>
          <w:rFonts w:eastAsia="Calibri"/>
          <w:color w:val="000000" w:themeColor="text1"/>
          <w:lang w:eastAsia="en-US"/>
        </w:rPr>
        <w:t xml:space="preserve"> про страхування</w:t>
      </w:r>
      <w:r w:rsidR="00D76A53">
        <w:rPr>
          <w:rFonts w:eastAsia="Calibri"/>
          <w:color w:val="000000" w:themeColor="text1"/>
          <w:lang w:eastAsia="en-US"/>
        </w:rPr>
        <w:t>, Законом про кредитні спілки</w:t>
      </w:r>
      <w:r w:rsidRPr="0084355C">
        <w:rPr>
          <w:rFonts w:eastAsia="Calibri"/>
          <w:color w:val="000000" w:themeColor="text1"/>
          <w:lang w:eastAsia="en-US"/>
        </w:rPr>
        <w:t xml:space="preserve"> та </w:t>
      </w:r>
      <w:r w:rsidR="002469E4" w:rsidRPr="0084355C">
        <w:rPr>
          <w:rFonts w:eastAsia="Calibri"/>
          <w:color w:val="000000" w:themeColor="text1"/>
          <w:lang w:eastAsia="en-US"/>
        </w:rPr>
        <w:t>Закон</w:t>
      </w:r>
      <w:r w:rsidR="00A637C4" w:rsidRPr="0084355C">
        <w:rPr>
          <w:rFonts w:eastAsia="Calibri"/>
          <w:color w:val="000000" w:themeColor="text1"/>
          <w:lang w:eastAsia="en-US"/>
        </w:rPr>
        <w:t>ом п</w:t>
      </w:r>
      <w:r w:rsidR="002469E4" w:rsidRPr="0084355C">
        <w:rPr>
          <w:rFonts w:eastAsia="Calibri"/>
          <w:color w:val="000000" w:themeColor="text1"/>
          <w:lang w:eastAsia="en-US"/>
        </w:rPr>
        <w:t>ро Національний банк</w:t>
      </w:r>
      <w:r w:rsidRPr="0084355C">
        <w:rPr>
          <w:rFonts w:eastAsia="Calibri"/>
          <w:color w:val="000000" w:themeColor="text1"/>
          <w:lang w:eastAsia="en-US"/>
        </w:rPr>
        <w:t xml:space="preserve">. </w:t>
      </w:r>
    </w:p>
    <w:p w14:paraId="0559593F" w14:textId="73F4AEC5" w:rsidR="002469E4" w:rsidRDefault="00346C90" w:rsidP="00FE55AA">
      <w:pPr>
        <w:widowControl w:val="0"/>
        <w:ind w:firstLine="567"/>
        <w:rPr>
          <w:rFonts w:eastAsia="Calibri"/>
          <w:color w:val="000000" w:themeColor="text1"/>
          <w:lang w:eastAsia="en-US"/>
        </w:rPr>
      </w:pPr>
      <w:r w:rsidRPr="0084355C">
        <w:rPr>
          <w:rFonts w:eastAsia="Calibri"/>
          <w:color w:val="000000" w:themeColor="text1"/>
          <w:lang w:eastAsia="en-US"/>
        </w:rPr>
        <w:lastRenderedPageBreak/>
        <w:t xml:space="preserve">У відповідній сфері правового регулювання </w:t>
      </w:r>
      <w:r w:rsidR="002469E4" w:rsidRPr="0084355C">
        <w:rPr>
          <w:rFonts w:eastAsia="Calibri"/>
          <w:color w:val="000000" w:themeColor="text1"/>
          <w:lang w:eastAsia="en-US"/>
        </w:rPr>
        <w:t>наразі є чинним</w:t>
      </w:r>
      <w:r w:rsidRPr="0084355C">
        <w:rPr>
          <w:rFonts w:eastAsia="Calibri"/>
          <w:color w:val="000000" w:themeColor="text1"/>
          <w:lang w:eastAsia="en-US"/>
        </w:rPr>
        <w:t xml:space="preserve"> </w:t>
      </w:r>
      <w:r w:rsidR="0071495B" w:rsidRPr="0071495B">
        <w:rPr>
          <w:rFonts w:eastAsia="Calibri"/>
          <w:color w:val="000000" w:themeColor="text1"/>
          <w:lang w:eastAsia="en-US"/>
        </w:rPr>
        <w:t>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w:t>
      </w:r>
      <w:r w:rsidR="00A355D3" w:rsidRPr="0084355C">
        <w:rPr>
          <w:rFonts w:eastAsia="Calibri"/>
          <w:color w:val="000000" w:themeColor="text1"/>
          <w:lang w:eastAsia="en-US"/>
        </w:rPr>
        <w:t xml:space="preserve">, затверджене постановою Правління Національного банку України від </w:t>
      </w:r>
      <w:r w:rsidR="0071495B">
        <w:rPr>
          <w:rFonts w:eastAsia="Calibri"/>
          <w:color w:val="000000" w:themeColor="text1"/>
          <w:lang w:eastAsia="en-US"/>
        </w:rPr>
        <w:t>01</w:t>
      </w:r>
      <w:r w:rsidR="00A355D3" w:rsidRPr="0084355C">
        <w:rPr>
          <w:rFonts w:eastAsia="Calibri"/>
          <w:color w:val="000000" w:themeColor="text1"/>
          <w:lang w:eastAsia="en-US"/>
        </w:rPr>
        <w:t xml:space="preserve"> </w:t>
      </w:r>
      <w:r w:rsidR="004B6EB8" w:rsidRPr="0084355C">
        <w:rPr>
          <w:rFonts w:eastAsia="Calibri"/>
          <w:color w:val="000000" w:themeColor="text1"/>
          <w:lang w:eastAsia="en-US"/>
        </w:rPr>
        <w:t>лютого 2021</w:t>
      </w:r>
      <w:r w:rsidR="00A355D3" w:rsidRPr="0084355C">
        <w:rPr>
          <w:rFonts w:eastAsia="Calibri"/>
          <w:color w:val="000000" w:themeColor="text1"/>
          <w:lang w:eastAsia="en-US"/>
        </w:rPr>
        <w:t xml:space="preserve"> року № </w:t>
      </w:r>
      <w:r w:rsidR="0071495B">
        <w:rPr>
          <w:rFonts w:eastAsia="Calibri"/>
          <w:color w:val="000000" w:themeColor="text1"/>
          <w:lang w:eastAsia="en-US"/>
        </w:rPr>
        <w:t>1</w:t>
      </w:r>
      <w:r w:rsidR="004B6EB8" w:rsidRPr="0084355C">
        <w:rPr>
          <w:rFonts w:eastAsia="Calibri"/>
          <w:color w:val="000000" w:themeColor="text1"/>
          <w:lang w:eastAsia="en-US"/>
        </w:rPr>
        <w:t>2</w:t>
      </w:r>
      <w:r w:rsidR="00A355D3" w:rsidRPr="0084355C">
        <w:rPr>
          <w:rFonts w:eastAsia="Calibri"/>
          <w:color w:val="000000" w:themeColor="text1"/>
          <w:lang w:eastAsia="en-US"/>
        </w:rPr>
        <w:t xml:space="preserve"> </w:t>
      </w:r>
      <w:r w:rsidR="004B6EB8" w:rsidRPr="0084355C">
        <w:rPr>
          <w:rFonts w:eastAsia="Calibri"/>
          <w:color w:val="000000" w:themeColor="text1"/>
          <w:lang w:eastAsia="en-US"/>
        </w:rPr>
        <w:t>(</w:t>
      </w:r>
      <w:r w:rsidR="00A355D3" w:rsidRPr="0084355C">
        <w:rPr>
          <w:rFonts w:eastAsia="Calibri"/>
          <w:color w:val="000000" w:themeColor="text1"/>
          <w:lang w:eastAsia="en-US"/>
        </w:rPr>
        <w:t>зі змінами</w:t>
      </w:r>
      <w:r w:rsidR="004B6EB8" w:rsidRPr="0084355C">
        <w:rPr>
          <w:rFonts w:eastAsia="Calibri"/>
          <w:color w:val="000000" w:themeColor="text1"/>
          <w:lang w:eastAsia="en-US"/>
        </w:rPr>
        <w:t>)</w:t>
      </w:r>
      <w:r w:rsidR="00241B8B">
        <w:rPr>
          <w:rFonts w:eastAsia="Calibri"/>
          <w:color w:val="000000" w:themeColor="text1"/>
          <w:lang w:eastAsia="en-US"/>
        </w:rPr>
        <w:t xml:space="preserve"> (далі – Положення № 12)</w:t>
      </w:r>
      <w:r w:rsidR="005D49C2" w:rsidRPr="0084355C">
        <w:rPr>
          <w:rFonts w:eastAsia="Calibri"/>
          <w:color w:val="000000" w:themeColor="text1"/>
          <w:lang w:eastAsia="en-US"/>
        </w:rPr>
        <w:t>.</w:t>
      </w:r>
      <w:r w:rsidR="00241B8B">
        <w:rPr>
          <w:rFonts w:eastAsia="Calibri"/>
          <w:color w:val="000000" w:themeColor="text1"/>
          <w:lang w:eastAsia="en-US"/>
        </w:rPr>
        <w:t xml:space="preserve"> </w:t>
      </w:r>
      <w:r w:rsidR="005D49C2" w:rsidRPr="0084355C">
        <w:rPr>
          <w:rFonts w:eastAsia="Calibri"/>
          <w:color w:val="000000" w:themeColor="text1"/>
          <w:lang w:eastAsia="en-US"/>
        </w:rPr>
        <w:t xml:space="preserve"> </w:t>
      </w:r>
    </w:p>
    <w:p w14:paraId="4452FD42" w14:textId="538BAC50" w:rsidR="00241B8B" w:rsidRDefault="00241B8B" w:rsidP="00FE55AA">
      <w:pPr>
        <w:widowControl w:val="0"/>
        <w:ind w:firstLine="567"/>
        <w:rPr>
          <w:rFonts w:eastAsia="Calibri"/>
          <w:color w:val="000000" w:themeColor="text1"/>
          <w:lang w:eastAsia="en-US"/>
        </w:rPr>
      </w:pPr>
      <w:r>
        <w:rPr>
          <w:rFonts w:eastAsia="Calibri"/>
          <w:color w:val="000000" w:themeColor="text1"/>
          <w:lang w:eastAsia="en-US"/>
        </w:rPr>
        <w:t xml:space="preserve">Положення № 12 визначає </w:t>
      </w:r>
      <w:r w:rsidRPr="00864316">
        <w:rPr>
          <w:rFonts w:eastAsia="Calibri"/>
          <w:color w:val="000000" w:themeColor="text1"/>
          <w:lang w:eastAsia="en-US"/>
        </w:rPr>
        <w:t>порядок та умови застосування Національним банком заходів впливу (санкцій) у сфері державного регулювання діяльності на ринках небанківських фінансових послуг та заходів, передбачених</w:t>
      </w:r>
      <w:r w:rsidR="007F7993">
        <w:rPr>
          <w:rFonts w:eastAsia="Calibri"/>
          <w:color w:val="000000" w:themeColor="text1"/>
          <w:lang w:eastAsia="en-US"/>
        </w:rPr>
        <w:t xml:space="preserve"> </w:t>
      </w:r>
      <w:r w:rsidR="003A5B8F">
        <w:rPr>
          <w:rFonts w:eastAsia="Calibri"/>
          <w:color w:val="000000" w:themeColor="text1"/>
          <w:lang w:eastAsia="en-US"/>
        </w:rPr>
        <w:t xml:space="preserve">у </w:t>
      </w:r>
      <w:r w:rsidRPr="00864316">
        <w:rPr>
          <w:rFonts w:eastAsia="Calibri"/>
          <w:color w:val="000000" w:themeColor="text1"/>
          <w:lang w:eastAsia="en-US"/>
        </w:rPr>
        <w:t>пункта</w:t>
      </w:r>
      <w:r w:rsidR="003A5B8F">
        <w:rPr>
          <w:rFonts w:eastAsia="Calibri"/>
          <w:color w:val="000000" w:themeColor="text1"/>
          <w:lang w:eastAsia="en-US"/>
        </w:rPr>
        <w:t>х</w:t>
      </w:r>
      <w:r w:rsidRPr="00864316">
        <w:rPr>
          <w:rFonts w:eastAsia="Calibri"/>
          <w:color w:val="000000" w:themeColor="text1"/>
          <w:lang w:eastAsia="en-US"/>
        </w:rPr>
        <w:t xml:space="preserve"> 1</w:t>
      </w:r>
      <w:r w:rsidR="007F7993">
        <w:rPr>
          <w:rFonts w:eastAsia="Calibri"/>
          <w:color w:val="000000" w:themeColor="text1"/>
          <w:lang w:eastAsia="en-US"/>
        </w:rPr>
        <w:t>−</w:t>
      </w:r>
      <w:r w:rsidRPr="00864316">
        <w:rPr>
          <w:rFonts w:eastAsia="Calibri"/>
          <w:color w:val="000000" w:themeColor="text1"/>
          <w:lang w:eastAsia="en-US"/>
        </w:rPr>
        <w:t>7</w:t>
      </w:r>
      <w:r w:rsidR="007F7993">
        <w:rPr>
          <w:rFonts w:eastAsia="Calibri"/>
          <w:color w:val="000000" w:themeColor="text1"/>
          <w:lang w:eastAsia="en-US"/>
        </w:rPr>
        <w:t xml:space="preserve"> </w:t>
      </w:r>
      <w:r w:rsidRPr="00864316">
        <w:rPr>
          <w:rFonts w:eastAsia="Calibri"/>
          <w:color w:val="000000" w:themeColor="text1"/>
          <w:lang w:eastAsia="en-US"/>
        </w:rPr>
        <w:t xml:space="preserve">частини восьмої статті 9 Закону </w:t>
      </w:r>
      <w:r w:rsidR="00864316" w:rsidRPr="00864316">
        <w:rPr>
          <w:rFonts w:eastAsia="Calibri"/>
          <w:color w:val="000000" w:themeColor="text1"/>
          <w:lang w:eastAsia="en-US"/>
        </w:rPr>
        <w:t>України  “Про фінансові механізми стимулювання експортної діяльності”</w:t>
      </w:r>
      <w:r w:rsidR="003A5B8F">
        <w:rPr>
          <w:rFonts w:eastAsia="Calibri"/>
          <w:color w:val="000000" w:themeColor="text1"/>
          <w:lang w:eastAsia="en-US"/>
        </w:rPr>
        <w:t>,</w:t>
      </w:r>
      <w:r w:rsidRPr="00864316">
        <w:rPr>
          <w:rFonts w:eastAsia="Calibri"/>
          <w:color w:val="000000" w:themeColor="text1"/>
          <w:lang w:eastAsia="en-US"/>
        </w:rPr>
        <w:t xml:space="preserve"> за порушення законів та інших нормативно-правових актів, що регулюють діяльність із надання небанківських фінансових послуг.</w:t>
      </w:r>
    </w:p>
    <w:p w14:paraId="4AA0C237" w14:textId="77777777" w:rsidR="00BB33B8" w:rsidRPr="0084355C" w:rsidRDefault="00BB33B8" w:rsidP="00FE55AA">
      <w:pPr>
        <w:widowControl w:val="0"/>
        <w:ind w:firstLine="567"/>
        <w:rPr>
          <w:rFonts w:eastAsia="Calibri"/>
          <w:color w:val="000000" w:themeColor="text1"/>
          <w:lang w:eastAsia="en-US"/>
        </w:rPr>
      </w:pPr>
      <w:r w:rsidRPr="0084355C">
        <w:rPr>
          <w:rFonts w:eastAsia="Calibri"/>
          <w:color w:val="000000" w:themeColor="text1"/>
          <w:lang w:eastAsia="en-US"/>
        </w:rPr>
        <w:t>Отже, існує потреба в урегулюванні вищезазначених проблем та затвердженні відповідного нормативно-правового акта Національного банку.</w:t>
      </w:r>
      <w:r>
        <w:rPr>
          <w:rFonts w:eastAsia="Calibri"/>
          <w:color w:val="000000" w:themeColor="text1"/>
          <w:lang w:eastAsia="en-US"/>
        </w:rPr>
        <w:t xml:space="preserve">  </w:t>
      </w:r>
    </w:p>
    <w:p w14:paraId="5005366A" w14:textId="77777777" w:rsidR="00346C90" w:rsidRPr="0084355C" w:rsidRDefault="00346C90" w:rsidP="00FE55AA">
      <w:pPr>
        <w:widowControl w:val="0"/>
        <w:shd w:val="clear" w:color="auto" w:fill="FFFFFF"/>
        <w:ind w:firstLine="567"/>
        <w:rPr>
          <w:color w:val="000000" w:themeColor="text1"/>
          <w:lang w:eastAsia="zh-CN"/>
        </w:rPr>
      </w:pPr>
    </w:p>
    <w:p w14:paraId="73055F37" w14:textId="6175A7B5" w:rsidR="00346C90" w:rsidRPr="0084355C" w:rsidRDefault="00346C90" w:rsidP="00FE55AA">
      <w:pPr>
        <w:widowControl w:val="0"/>
        <w:ind w:firstLine="567"/>
        <w:rPr>
          <w:b/>
          <w:color w:val="000000" w:themeColor="text1"/>
          <w:lang w:eastAsia="zh-CN"/>
        </w:rPr>
      </w:pPr>
      <w:r w:rsidRPr="0084355C">
        <w:rPr>
          <w:b/>
          <w:color w:val="000000" w:themeColor="text1"/>
          <w:lang w:eastAsia="zh-CN"/>
        </w:rPr>
        <w:t xml:space="preserve">ІІ. </w:t>
      </w:r>
      <w:r w:rsidR="00C45490" w:rsidRPr="00AD7F7D">
        <w:rPr>
          <w:b/>
          <w:color w:val="000000" w:themeColor="text1"/>
          <w:lang w:eastAsia="zh-CN"/>
        </w:rPr>
        <w:t>Визначення цілей державного регулювання</w:t>
      </w:r>
    </w:p>
    <w:p w14:paraId="050A3400" w14:textId="487C3D31" w:rsidR="001358FC" w:rsidRDefault="00387AF2" w:rsidP="00FE55AA">
      <w:pPr>
        <w:widowControl w:val="0"/>
        <w:ind w:firstLine="567"/>
      </w:pPr>
      <w:r>
        <w:t>Регуляторний акт</w:t>
      </w:r>
      <w:r w:rsidR="00673A1A">
        <w:t xml:space="preserve"> розроблено з метою унормування порядку застосування Національним банком</w:t>
      </w:r>
      <w:r w:rsidR="001358FC">
        <w:t xml:space="preserve"> коригувальних заходів, заходів реагування, заходів раннього втручання, заходів впливу</w:t>
      </w:r>
      <w:r w:rsidR="003A38A1">
        <w:t xml:space="preserve"> у </w:t>
      </w:r>
      <w:r w:rsidR="003A38A1" w:rsidRPr="00DB52F1">
        <w:rPr>
          <w:color w:val="000000" w:themeColor="text1"/>
        </w:rPr>
        <w:t>сфері державного регулювання діяльності на ринках небанківських фінансових послуг</w:t>
      </w:r>
      <w:r w:rsidR="003A38A1">
        <w:rPr>
          <w:color w:val="000000" w:themeColor="text1"/>
        </w:rPr>
        <w:t>.</w:t>
      </w:r>
    </w:p>
    <w:p w14:paraId="3022B199" w14:textId="4B8BD1D4" w:rsidR="00346C90" w:rsidRPr="009F646D" w:rsidRDefault="00346C90" w:rsidP="00FE55AA">
      <w:pPr>
        <w:widowControl w:val="0"/>
        <w:ind w:firstLine="567"/>
        <w:rPr>
          <w:lang w:eastAsia="ru-RU"/>
        </w:rPr>
      </w:pPr>
      <w:r w:rsidRPr="009F646D">
        <w:rPr>
          <w:color w:val="000000" w:themeColor="text1"/>
          <w:lang w:eastAsia="ru-RU"/>
        </w:rPr>
        <w:t>Цілями державно</w:t>
      </w:r>
      <w:r w:rsidRPr="009F646D">
        <w:rPr>
          <w:lang w:eastAsia="ru-RU"/>
        </w:rPr>
        <w:t>го регулювання, безпосередньо пов’язан</w:t>
      </w:r>
      <w:r w:rsidR="00020145" w:rsidRPr="009F646D">
        <w:rPr>
          <w:lang w:eastAsia="ru-RU"/>
        </w:rPr>
        <w:t>ими</w:t>
      </w:r>
      <w:r w:rsidRPr="009F646D">
        <w:rPr>
          <w:lang w:eastAsia="ru-RU"/>
        </w:rPr>
        <w:t xml:space="preserve"> з </w:t>
      </w:r>
      <w:r w:rsidR="00020145" w:rsidRPr="009F646D">
        <w:rPr>
          <w:lang w:eastAsia="ru-RU"/>
        </w:rPr>
        <w:t>вирішенням вище</w:t>
      </w:r>
      <w:r w:rsidRPr="009F646D">
        <w:rPr>
          <w:lang w:eastAsia="ru-RU"/>
        </w:rPr>
        <w:t>зазначених проблем,</w:t>
      </w:r>
      <w:r w:rsidR="00B4456B" w:rsidRPr="009F646D">
        <w:rPr>
          <w:lang w:eastAsia="ru-RU"/>
        </w:rPr>
        <w:t xml:space="preserve"> є </w:t>
      </w:r>
      <w:r w:rsidR="00C2720A" w:rsidRPr="009F646D">
        <w:rPr>
          <w:lang w:eastAsia="ru-RU"/>
        </w:rPr>
        <w:t>забезпечення фінансової стійкості (забезпечення виконання зобов’язань) окремого надавача фінансових послуг та стабільності фінансової системи України загалом, захисту прав і законних інтересів клієнтів (у тому числі споживачів), надавачів фінансових та супровідних послуг, забезпечення ефективності ринку фінансових послуг, прозорості та відкритості його функціонування, а також забезпечення функціонування належного конкурентного середовища на ринку фінансових послуг та підвищення довіри до нього</w:t>
      </w:r>
      <w:r w:rsidRPr="009F646D">
        <w:rPr>
          <w:lang w:eastAsia="ru-RU"/>
        </w:rPr>
        <w:t xml:space="preserve">. </w:t>
      </w:r>
    </w:p>
    <w:p w14:paraId="7B88356A" w14:textId="77777777" w:rsidR="00B4456B" w:rsidRPr="0084355C" w:rsidRDefault="00B4456B" w:rsidP="00FE55AA">
      <w:pPr>
        <w:widowControl w:val="0"/>
        <w:ind w:firstLine="567"/>
        <w:rPr>
          <w:color w:val="000000" w:themeColor="text1"/>
          <w:lang w:eastAsia="zh-CN"/>
        </w:rPr>
      </w:pPr>
    </w:p>
    <w:p w14:paraId="1BC9F93C" w14:textId="76B9114E" w:rsidR="00346C90" w:rsidRPr="0084355C" w:rsidRDefault="00346C90" w:rsidP="00FE55AA">
      <w:pPr>
        <w:widowControl w:val="0"/>
        <w:ind w:firstLine="567"/>
        <w:rPr>
          <w:b/>
          <w:color w:val="000000" w:themeColor="text1"/>
          <w:lang w:eastAsia="zh-CN"/>
        </w:rPr>
      </w:pPr>
      <w:r w:rsidRPr="0084355C">
        <w:rPr>
          <w:b/>
          <w:color w:val="000000" w:themeColor="text1"/>
          <w:lang w:eastAsia="zh-CN"/>
        </w:rPr>
        <w:t xml:space="preserve">ІІІ. </w:t>
      </w:r>
      <w:r w:rsidR="00C45490" w:rsidRPr="00A07802">
        <w:rPr>
          <w:b/>
        </w:rPr>
        <w:t>Визначення та оцінка всіх прийнятних альтернативних способів досягнення зазначених цілей, наведення аргументів щодо переваги обраного способу</w:t>
      </w:r>
    </w:p>
    <w:p w14:paraId="60D1E1F5" w14:textId="4913D7AA" w:rsidR="00346C90" w:rsidRPr="00126850" w:rsidRDefault="007E061B" w:rsidP="00FE55AA">
      <w:pPr>
        <w:widowControl w:val="0"/>
        <w:ind w:firstLine="567"/>
        <w:rPr>
          <w:color w:val="000000" w:themeColor="text1"/>
          <w:lang w:val="ru-RU" w:eastAsia="zh-CN"/>
        </w:rPr>
      </w:pPr>
      <w:r w:rsidRPr="0084355C">
        <w:rPr>
          <w:color w:val="000000" w:themeColor="text1"/>
        </w:rPr>
        <w:t xml:space="preserve">Ураховуючи </w:t>
      </w:r>
      <w:r w:rsidR="002D7A29" w:rsidRPr="0084355C">
        <w:rPr>
          <w:color w:val="000000" w:themeColor="text1"/>
        </w:rPr>
        <w:t xml:space="preserve">потребу в унормуванні </w:t>
      </w:r>
      <w:r w:rsidRPr="0084355C">
        <w:rPr>
          <w:color w:val="000000" w:themeColor="text1"/>
        </w:rPr>
        <w:t>питань, пов’язаних із розробленням регуляторного акта, альтернативних способів досягнення встановлених цілей не</w:t>
      </w:r>
      <w:r w:rsidR="009312E0">
        <w:rPr>
          <w:color w:val="000000" w:themeColor="text1"/>
        </w:rPr>
        <w:t>має</w:t>
      </w:r>
      <w:r w:rsidRPr="0084355C">
        <w:rPr>
          <w:color w:val="000000" w:themeColor="text1"/>
        </w:rPr>
        <w:t>.</w:t>
      </w:r>
    </w:p>
    <w:p w14:paraId="6D0F68F5" w14:textId="77777777" w:rsidR="007E061B" w:rsidRPr="0084355C" w:rsidRDefault="007E061B" w:rsidP="00FE55AA">
      <w:pPr>
        <w:widowControl w:val="0"/>
        <w:ind w:firstLine="567"/>
        <w:rPr>
          <w:b/>
          <w:color w:val="000000" w:themeColor="text1"/>
          <w:lang w:eastAsia="zh-CN"/>
        </w:rPr>
      </w:pPr>
    </w:p>
    <w:p w14:paraId="6ED65389" w14:textId="22687E01" w:rsidR="00346C90" w:rsidRPr="0084355C" w:rsidRDefault="00346C90" w:rsidP="00FE55AA">
      <w:pPr>
        <w:widowControl w:val="0"/>
        <w:ind w:firstLine="567"/>
        <w:rPr>
          <w:b/>
          <w:color w:val="000000" w:themeColor="text1"/>
          <w:lang w:eastAsia="zh-CN"/>
        </w:rPr>
      </w:pPr>
      <w:r w:rsidRPr="0084355C">
        <w:rPr>
          <w:b/>
          <w:color w:val="000000" w:themeColor="text1"/>
          <w:lang w:eastAsia="zh-CN"/>
        </w:rPr>
        <w:t xml:space="preserve">ІV. </w:t>
      </w:r>
      <w:r w:rsidR="00162C2A" w:rsidRPr="00894453">
        <w:rPr>
          <w:b/>
        </w:rPr>
        <w:t>Опис механізму, який пропонується застосувати для розв’язання проблеми і відповідні заходи</w:t>
      </w:r>
    </w:p>
    <w:p w14:paraId="4C297C48" w14:textId="62A12472" w:rsidR="009863D8" w:rsidRPr="00141C23" w:rsidRDefault="004706F6" w:rsidP="00FE55AA">
      <w:pPr>
        <w:widowControl w:val="0"/>
        <w:ind w:firstLine="567"/>
      </w:pPr>
      <w:r>
        <w:t xml:space="preserve">Затвердження регуляторного акта дасть </w:t>
      </w:r>
      <w:r w:rsidR="00B05A36">
        <w:t>зм</w:t>
      </w:r>
      <w:r w:rsidR="007F7993">
        <w:t xml:space="preserve">огу </w:t>
      </w:r>
      <w:r>
        <w:t xml:space="preserve">унормувати низку питань щодо застосування Національним банком </w:t>
      </w:r>
      <w:r w:rsidR="008801BE">
        <w:t>у</w:t>
      </w:r>
      <w:r w:rsidR="007F1890">
        <w:t xml:space="preserve">сіх </w:t>
      </w:r>
      <w:r>
        <w:t>захо</w:t>
      </w:r>
      <w:r w:rsidR="009863D8">
        <w:t xml:space="preserve">дів впливу, передбачених </w:t>
      </w:r>
      <w:r w:rsidR="000735EF">
        <w:t xml:space="preserve">у статтях </w:t>
      </w:r>
      <w:r w:rsidR="009863D8">
        <w:t>28, 48</w:t>
      </w:r>
      <w:r>
        <w:t xml:space="preserve"> Закону про фінансові послуги,</w:t>
      </w:r>
      <w:r w:rsidR="009863D8">
        <w:t xml:space="preserve"> </w:t>
      </w:r>
      <w:r w:rsidR="000735EF">
        <w:t xml:space="preserve">у статті </w:t>
      </w:r>
      <w:r w:rsidR="009863D8">
        <w:t xml:space="preserve">46 Закону про кредитні </w:t>
      </w:r>
      <w:r w:rsidR="009863D8">
        <w:lastRenderedPageBreak/>
        <w:t xml:space="preserve">спілки, </w:t>
      </w:r>
      <w:r w:rsidR="003315F2">
        <w:t xml:space="preserve">у статті </w:t>
      </w:r>
      <w:r w:rsidR="009863D8">
        <w:t>121 Закону про страхування</w:t>
      </w:r>
      <w:r w:rsidR="009312E0">
        <w:t xml:space="preserve">, </w:t>
      </w:r>
      <w:r w:rsidR="003315F2">
        <w:t xml:space="preserve">у статті </w:t>
      </w:r>
      <w:r w:rsidR="009312E0">
        <w:t>46 Закону про кредитні спілки</w:t>
      </w:r>
      <w:r w:rsidR="009863D8">
        <w:t xml:space="preserve"> та </w:t>
      </w:r>
      <w:r w:rsidR="003A5B8F">
        <w:t xml:space="preserve">у </w:t>
      </w:r>
      <w:r w:rsidR="003315F2">
        <w:t xml:space="preserve">статті </w:t>
      </w:r>
      <w:r w:rsidR="009863D8">
        <w:t xml:space="preserve">28 </w:t>
      </w:r>
      <w:r w:rsidR="009863D8" w:rsidRPr="00141C23">
        <w:t xml:space="preserve">Закону про споживче кредитування. </w:t>
      </w:r>
      <w:r w:rsidRPr="00141C23">
        <w:t xml:space="preserve"> </w:t>
      </w:r>
    </w:p>
    <w:p w14:paraId="2613CC89" w14:textId="4329D7BF" w:rsidR="0035249C" w:rsidRPr="00141C23" w:rsidRDefault="00B85714" w:rsidP="00FE55AA">
      <w:pPr>
        <w:widowControl w:val="0"/>
        <w:ind w:firstLine="567"/>
      </w:pPr>
      <w:r w:rsidRPr="00141C23">
        <w:t>Регуляторний акт</w:t>
      </w:r>
      <w:r w:rsidR="0035249C" w:rsidRPr="00141C23">
        <w:t xml:space="preserve"> передбачає порядок застосування </w:t>
      </w:r>
      <w:r w:rsidR="005C4E39" w:rsidRPr="00141C23">
        <w:t>заходів впливу до</w:t>
      </w:r>
      <w:r w:rsidR="00DA052D" w:rsidRPr="00141C23">
        <w:t>:</w:t>
      </w:r>
      <w:r w:rsidR="005C4E39" w:rsidRPr="00141C23">
        <w:t xml:space="preserve"> </w:t>
      </w:r>
    </w:p>
    <w:p w14:paraId="2E6ADD36" w14:textId="34B20907"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 xml:space="preserve">страховиків, </w:t>
      </w:r>
      <w:proofErr w:type="spellStart"/>
      <w:r w:rsidRPr="00141C23">
        <w:rPr>
          <w:color w:val="000000" w:themeColor="text1"/>
          <w:szCs w:val="24"/>
          <w:shd w:val="clear" w:color="auto" w:fill="FFFFFF"/>
        </w:rPr>
        <w:t>перестраховиків</w:t>
      </w:r>
      <w:proofErr w:type="spellEnd"/>
      <w:r w:rsidRPr="00141C23">
        <w:rPr>
          <w:color w:val="000000" w:themeColor="text1"/>
          <w:szCs w:val="24"/>
          <w:shd w:val="clear" w:color="auto" w:fill="FFFFFF"/>
        </w:rPr>
        <w:t xml:space="preserve">, об’єднань учасників ринку страхування, які є </w:t>
      </w:r>
      <w:proofErr w:type="spellStart"/>
      <w:r w:rsidRPr="00141C23">
        <w:rPr>
          <w:color w:val="000000" w:themeColor="text1"/>
          <w:szCs w:val="24"/>
          <w:shd w:val="clear" w:color="auto" w:fill="FFFFFF"/>
        </w:rPr>
        <w:t>саморегулівними</w:t>
      </w:r>
      <w:proofErr w:type="spellEnd"/>
      <w:r w:rsidRPr="00141C23">
        <w:rPr>
          <w:color w:val="000000" w:themeColor="text1"/>
          <w:szCs w:val="24"/>
          <w:shd w:val="clear" w:color="auto" w:fill="FFFFFF"/>
        </w:rPr>
        <w:t xml:space="preserve"> організаціями, власників істотної участі у страховиках, керівників страховиків та осіб, на яких покладено виконання ключових функцій, нагляд за якими здійснює Національний банк;</w:t>
      </w:r>
      <w:bookmarkStart w:id="9" w:name="n514"/>
      <w:bookmarkStart w:id="10" w:name="n515"/>
      <w:bookmarkStart w:id="11" w:name="n516"/>
      <w:bookmarkStart w:id="12" w:name="n517"/>
      <w:bookmarkStart w:id="13" w:name="n518"/>
      <w:bookmarkEnd w:id="9"/>
      <w:bookmarkEnd w:id="10"/>
      <w:bookmarkEnd w:id="11"/>
      <w:bookmarkEnd w:id="12"/>
      <w:bookmarkEnd w:id="13"/>
    </w:p>
    <w:p w14:paraId="54B5379C" w14:textId="668E9E61"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кредитних спілок;</w:t>
      </w:r>
    </w:p>
    <w:p w14:paraId="47233117" w14:textId="24BEBBA9"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фінансових компаній, ломбардів;</w:t>
      </w:r>
    </w:p>
    <w:p w14:paraId="2C1F1BE5" w14:textId="11D9800F"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установ-</w:t>
      </w:r>
      <w:proofErr w:type="spellStart"/>
      <w:r w:rsidRPr="00141C23">
        <w:rPr>
          <w:color w:val="000000" w:themeColor="text1"/>
          <w:szCs w:val="24"/>
          <w:shd w:val="clear" w:color="auto" w:fill="FFFFFF"/>
        </w:rPr>
        <w:t>кредитодавців</w:t>
      </w:r>
      <w:proofErr w:type="spellEnd"/>
      <w:r w:rsidRPr="00141C23">
        <w:rPr>
          <w:color w:val="000000" w:themeColor="text1"/>
          <w:szCs w:val="24"/>
          <w:shd w:val="clear" w:color="auto" w:fill="FFFFFF"/>
        </w:rPr>
        <w:t>, установ-нових кредиторів;</w:t>
      </w:r>
    </w:p>
    <w:p w14:paraId="407DE02E" w14:textId="77777777"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 xml:space="preserve">учасників небанківських фінансових груп (підгруп), включаючи страхових груп (підгруп); </w:t>
      </w:r>
    </w:p>
    <w:p w14:paraId="380E2332" w14:textId="5B000460"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 xml:space="preserve">небанківських фінансових груп, включаючи страхових груп (підгруп), переважна діяльність </w:t>
      </w:r>
      <w:r w:rsidR="003315F2">
        <w:rPr>
          <w:color w:val="000000" w:themeColor="text1"/>
          <w:szCs w:val="24"/>
          <w:shd w:val="clear" w:color="auto" w:fill="FFFFFF"/>
        </w:rPr>
        <w:t>у</w:t>
      </w:r>
      <w:r w:rsidR="003315F2" w:rsidRPr="00141C23">
        <w:rPr>
          <w:color w:val="000000" w:themeColor="text1"/>
          <w:szCs w:val="24"/>
          <w:shd w:val="clear" w:color="auto" w:fill="FFFFFF"/>
        </w:rPr>
        <w:t xml:space="preserve"> </w:t>
      </w:r>
      <w:r w:rsidRPr="00141C23">
        <w:rPr>
          <w:color w:val="000000" w:themeColor="text1"/>
          <w:szCs w:val="24"/>
          <w:shd w:val="clear" w:color="auto" w:fill="FFFFFF"/>
        </w:rPr>
        <w:t>яких здійснюється небанківськими фінансовими установами, регулювання і нагляд за якими здійснює Національний банк;</w:t>
      </w:r>
    </w:p>
    <w:p w14:paraId="116910E1" w14:textId="100C2287" w:rsidR="005C4E39" w:rsidRPr="00141C23" w:rsidRDefault="005C4E39" w:rsidP="00FE55AA">
      <w:pPr>
        <w:ind w:firstLine="567"/>
        <w:rPr>
          <w:color w:val="000000" w:themeColor="text1"/>
          <w:szCs w:val="24"/>
          <w:shd w:val="clear" w:color="auto" w:fill="FFFFFF"/>
        </w:rPr>
      </w:pPr>
      <w:r w:rsidRPr="00141C23">
        <w:rPr>
          <w:color w:val="000000" w:themeColor="text1"/>
          <w:szCs w:val="24"/>
          <w:shd w:val="clear" w:color="auto" w:fill="FFFFFF"/>
        </w:rPr>
        <w:t>надавачів супровідних послуг (</w:t>
      </w:r>
      <w:r w:rsidRPr="00141C23">
        <w:rPr>
          <w:color w:val="000000" w:themeColor="text1"/>
          <w:szCs w:val="24"/>
        </w:rPr>
        <w:t xml:space="preserve">до надавачів допоміжних послуг </w:t>
      </w:r>
      <w:r w:rsidR="0087201C" w:rsidRPr="00141C23">
        <w:rPr>
          <w:color w:val="000000" w:themeColor="text1"/>
          <w:szCs w:val="24"/>
        </w:rPr>
        <w:t>заходи впливу</w:t>
      </w:r>
      <w:r w:rsidRPr="00141C23">
        <w:rPr>
          <w:color w:val="000000" w:themeColor="text1"/>
          <w:szCs w:val="24"/>
        </w:rPr>
        <w:t xml:space="preserve"> застосовуються виключно у випадках та в межах, передбачених спеціальними законами для таких допоміжних послуг</w:t>
      </w:r>
      <w:r w:rsidRPr="00141C23">
        <w:rPr>
          <w:color w:val="000000" w:themeColor="text1"/>
          <w:szCs w:val="24"/>
          <w:shd w:val="clear" w:color="auto" w:fill="FFFFFF"/>
        </w:rPr>
        <w:t>), включаючи колекторських компаній;</w:t>
      </w:r>
    </w:p>
    <w:p w14:paraId="06B947CE" w14:textId="674F57D4" w:rsidR="005C4E39" w:rsidRPr="00141C23" w:rsidRDefault="005C4E39" w:rsidP="00FE55AA">
      <w:pPr>
        <w:ind w:firstLine="567"/>
        <w:rPr>
          <w:color w:val="000000" w:themeColor="text1"/>
          <w:shd w:val="clear" w:color="auto" w:fill="FFFFFF"/>
        </w:rPr>
      </w:pPr>
      <w:r w:rsidRPr="00141C23">
        <w:rPr>
          <w:color w:val="000000" w:themeColor="text1"/>
          <w:shd w:val="clear" w:color="auto" w:fill="FFFFFF"/>
        </w:rPr>
        <w:t>юридичних осіб, яким анульовано ліцензію на надання фінансових послуг та які виключено з Державного реєстру фінансових установ, до завершення виконання всіх договорів із споживачами фінансових послуг у разі застосування заходів впливу у вигляді накладення штрафу за порушення прав споживачів фінансових послуг, передбачен</w:t>
      </w:r>
      <w:r w:rsidR="002F5444">
        <w:rPr>
          <w:color w:val="000000" w:themeColor="text1"/>
          <w:shd w:val="clear" w:color="auto" w:fill="FFFFFF"/>
        </w:rPr>
        <w:t>ого</w:t>
      </w:r>
      <w:r w:rsidR="00D76305">
        <w:rPr>
          <w:color w:val="000000" w:themeColor="text1"/>
          <w:shd w:val="clear" w:color="auto" w:fill="FFFFFF"/>
        </w:rPr>
        <w:t xml:space="preserve"> </w:t>
      </w:r>
      <w:r w:rsidR="003315F2">
        <w:rPr>
          <w:color w:val="000000" w:themeColor="text1"/>
          <w:shd w:val="clear" w:color="auto" w:fill="FFFFFF"/>
        </w:rPr>
        <w:t>в</w:t>
      </w:r>
      <w:r w:rsidR="00E35968">
        <w:rPr>
          <w:color w:val="000000" w:themeColor="text1"/>
          <w:shd w:val="clear" w:color="auto" w:fill="FFFFFF"/>
        </w:rPr>
        <w:t xml:space="preserve"> </w:t>
      </w:r>
      <w:r w:rsidR="00E35968" w:rsidRPr="00141C23">
        <w:rPr>
          <w:color w:val="000000" w:themeColor="text1"/>
          <w:shd w:val="clear" w:color="auto" w:fill="FFFFFF"/>
        </w:rPr>
        <w:t>пункта</w:t>
      </w:r>
      <w:r w:rsidR="00E35968">
        <w:rPr>
          <w:color w:val="000000" w:themeColor="text1"/>
          <w:shd w:val="clear" w:color="auto" w:fill="FFFFFF"/>
        </w:rPr>
        <w:t>х</w:t>
      </w:r>
      <w:r w:rsidR="00E35968" w:rsidRPr="00141C23">
        <w:rPr>
          <w:color w:val="000000" w:themeColor="text1"/>
          <w:shd w:val="clear" w:color="auto" w:fill="FFFFFF"/>
        </w:rPr>
        <w:t> </w:t>
      </w:r>
      <w:r w:rsidRPr="00141C23">
        <w:rPr>
          <w:color w:val="000000" w:themeColor="text1"/>
          <w:shd w:val="clear" w:color="auto" w:fill="FFFFFF"/>
        </w:rPr>
        <w:t>6</w:t>
      </w:r>
      <w:r w:rsidR="003315F2">
        <w:rPr>
          <w:color w:val="000000" w:themeColor="text1"/>
          <w:shd w:val="clear" w:color="auto" w:fill="FFFFFF"/>
        </w:rPr>
        <w:t>−</w:t>
      </w:r>
      <w:r w:rsidRPr="00141C23">
        <w:rPr>
          <w:color w:val="000000" w:themeColor="text1"/>
          <w:shd w:val="clear" w:color="auto" w:fill="FFFFFF"/>
        </w:rPr>
        <w:t>10 частини другої статті 28 Закону про фінансові</w:t>
      </w:r>
      <w:r w:rsidR="00925FBA" w:rsidRPr="00141C23">
        <w:rPr>
          <w:color w:val="000000" w:themeColor="text1"/>
          <w:shd w:val="clear" w:color="auto" w:fill="FFFFFF"/>
        </w:rPr>
        <w:t xml:space="preserve"> послуги.</w:t>
      </w:r>
    </w:p>
    <w:p w14:paraId="0B0ED854" w14:textId="776D62DE" w:rsidR="005C4E39" w:rsidRPr="00141C23" w:rsidRDefault="003315F2" w:rsidP="00FE55AA">
      <w:pPr>
        <w:widowControl w:val="0"/>
        <w:ind w:firstLine="567"/>
      </w:pPr>
      <w:r>
        <w:t>К</w:t>
      </w:r>
      <w:r w:rsidR="00AA30D4" w:rsidRPr="00141C23">
        <w:t xml:space="preserve">рім того, із затвердженням регуляторного акта внормовано питання щодо застосування Національним банком </w:t>
      </w:r>
      <w:r w:rsidR="00035D67" w:rsidRPr="00141C23">
        <w:t>заходів раннього втручання</w:t>
      </w:r>
      <w:r w:rsidR="00C5533B" w:rsidRPr="00141C23">
        <w:t xml:space="preserve">, передбачених </w:t>
      </w:r>
      <w:r w:rsidR="00A12518">
        <w:t xml:space="preserve">у </w:t>
      </w:r>
      <w:r w:rsidR="00A12518" w:rsidRPr="00141C23">
        <w:t>статт</w:t>
      </w:r>
      <w:r w:rsidR="00A12518">
        <w:t>і</w:t>
      </w:r>
      <w:r w:rsidR="00A12518" w:rsidRPr="00141C23">
        <w:t xml:space="preserve"> </w:t>
      </w:r>
      <w:r w:rsidR="00C5533B" w:rsidRPr="00141C23">
        <w:t xml:space="preserve">120 Закону про страхування та </w:t>
      </w:r>
      <w:r w:rsidR="00A12518">
        <w:t xml:space="preserve">у </w:t>
      </w:r>
      <w:r w:rsidR="00A12518" w:rsidRPr="00141C23">
        <w:t>статт</w:t>
      </w:r>
      <w:r w:rsidR="00A12518">
        <w:t>і</w:t>
      </w:r>
      <w:r w:rsidR="00A12518" w:rsidRPr="00141C23">
        <w:t xml:space="preserve"> </w:t>
      </w:r>
      <w:r w:rsidR="00C5533B" w:rsidRPr="00141C23">
        <w:t>47 Закону про кредитні спілки до</w:t>
      </w:r>
      <w:r w:rsidR="00035D67" w:rsidRPr="00141C23">
        <w:t xml:space="preserve"> </w:t>
      </w:r>
      <w:r w:rsidR="00C5533B" w:rsidRPr="00141C23">
        <w:rPr>
          <w:color w:val="000000" w:themeColor="text1"/>
          <w:shd w:val="clear" w:color="auto" w:fill="FFFFFF"/>
        </w:rPr>
        <w:t>страховиків, включаючи тих, які здійснюють вхідне перестрахування,</w:t>
      </w:r>
      <w:r w:rsidR="002E284B" w:rsidRPr="00141C23">
        <w:rPr>
          <w:color w:val="000000" w:themeColor="text1"/>
          <w:shd w:val="clear" w:color="auto" w:fill="FFFFFF"/>
        </w:rPr>
        <w:t xml:space="preserve"> та</w:t>
      </w:r>
      <w:r w:rsidR="00C5533B" w:rsidRPr="00141C23">
        <w:rPr>
          <w:color w:val="000000" w:themeColor="text1"/>
          <w:shd w:val="clear" w:color="auto" w:fill="FFFFFF"/>
        </w:rPr>
        <w:t xml:space="preserve"> кредитних спілок (крім кредитних</w:t>
      </w:r>
      <w:r w:rsidR="00C5533B" w:rsidRPr="00141C23">
        <w:rPr>
          <w:color w:val="000000" w:themeColor="text1"/>
        </w:rPr>
        <w:t xml:space="preserve"> спілок, які провадять діяльність на підставі спрощеної ліцензії). </w:t>
      </w:r>
    </w:p>
    <w:p w14:paraId="1A18EE57" w14:textId="3364B359" w:rsidR="000B286B" w:rsidRPr="00141C23" w:rsidRDefault="00CC4119" w:rsidP="00FE55AA">
      <w:pPr>
        <w:ind w:firstLine="567"/>
      </w:pPr>
      <w:r w:rsidRPr="00141C23">
        <w:t>Регуляторним актом</w:t>
      </w:r>
      <w:r w:rsidR="00FC0E7E" w:rsidRPr="00141C23">
        <w:t xml:space="preserve"> врегульовано питання застосування коригувальних заходів</w:t>
      </w:r>
      <w:r w:rsidR="00E66C17" w:rsidRPr="00141C23">
        <w:t xml:space="preserve"> (включаючи коригувальних заходів до необмеженого кола осіб)</w:t>
      </w:r>
      <w:r w:rsidR="00FC0E7E" w:rsidRPr="00141C23">
        <w:t xml:space="preserve"> до</w:t>
      </w:r>
      <w:r w:rsidR="000B286B" w:rsidRPr="00141C23">
        <w:t>:</w:t>
      </w:r>
    </w:p>
    <w:p w14:paraId="4F87D0E7" w14:textId="175BA957" w:rsidR="00FC0E7E" w:rsidRPr="00DB52F1" w:rsidRDefault="00FC0E7E" w:rsidP="00FE55AA">
      <w:pPr>
        <w:ind w:firstLine="567"/>
        <w:rPr>
          <w:color w:val="000000" w:themeColor="text1"/>
          <w:shd w:val="clear" w:color="auto" w:fill="FFFFFF"/>
        </w:rPr>
      </w:pPr>
      <w:r w:rsidRPr="00141C23">
        <w:rPr>
          <w:color w:val="000000" w:themeColor="text1"/>
          <w:shd w:val="clear" w:color="auto" w:fill="FFFFFF"/>
        </w:rPr>
        <w:t xml:space="preserve">страховиків, </w:t>
      </w:r>
      <w:proofErr w:type="spellStart"/>
      <w:r w:rsidRPr="00141C23">
        <w:rPr>
          <w:color w:val="000000" w:themeColor="text1"/>
          <w:shd w:val="clear" w:color="auto" w:fill="FFFFFF"/>
        </w:rPr>
        <w:t>перестраховиків</w:t>
      </w:r>
      <w:proofErr w:type="spellEnd"/>
      <w:r w:rsidRPr="00141C23">
        <w:rPr>
          <w:color w:val="000000" w:themeColor="text1"/>
          <w:shd w:val="clear" w:color="auto" w:fill="FFFFFF"/>
        </w:rPr>
        <w:t xml:space="preserve">, об’єднань учасників ринку страхування, які є </w:t>
      </w:r>
      <w:proofErr w:type="spellStart"/>
      <w:r w:rsidRPr="00141C23">
        <w:rPr>
          <w:color w:val="000000" w:themeColor="text1"/>
          <w:shd w:val="clear" w:color="auto" w:fill="FFFFFF"/>
        </w:rPr>
        <w:t>саморегулівними</w:t>
      </w:r>
      <w:proofErr w:type="spellEnd"/>
      <w:r w:rsidRPr="00141C23">
        <w:rPr>
          <w:color w:val="000000" w:themeColor="text1"/>
          <w:shd w:val="clear" w:color="auto" w:fill="FFFFFF"/>
        </w:rPr>
        <w:t xml:space="preserve"> організаціями, учасників небанківських</w:t>
      </w:r>
      <w:r w:rsidRPr="00DB52F1">
        <w:rPr>
          <w:color w:val="000000" w:themeColor="text1"/>
          <w:shd w:val="clear" w:color="auto" w:fill="FFFFFF"/>
        </w:rPr>
        <w:t xml:space="preserve"> фінансових груп (страхових груп, страхових підгруп), страхових груп, страхових підгруп, власників істотної участі у страховиках, керівників страховиків та осіб, на яких покладено виконання ключових функцій, нагляд за якими здійснює Національний банк;</w:t>
      </w:r>
    </w:p>
    <w:p w14:paraId="2865FBD8" w14:textId="77777777" w:rsidR="00FC0E7E" w:rsidRPr="00DB52F1" w:rsidRDefault="00FC0E7E" w:rsidP="00FE55AA">
      <w:pPr>
        <w:ind w:firstLine="567"/>
        <w:rPr>
          <w:color w:val="000000" w:themeColor="text1"/>
          <w:szCs w:val="24"/>
        </w:rPr>
      </w:pPr>
      <w:r w:rsidRPr="00DB52F1">
        <w:rPr>
          <w:color w:val="000000" w:themeColor="text1"/>
          <w:szCs w:val="24"/>
        </w:rPr>
        <w:t>кредитних спілок;</w:t>
      </w:r>
    </w:p>
    <w:p w14:paraId="6B7B63B5" w14:textId="77777777" w:rsidR="00FC0E7E" w:rsidRPr="00DB52F1" w:rsidRDefault="00FC0E7E" w:rsidP="00FE55AA">
      <w:pPr>
        <w:ind w:firstLine="567"/>
        <w:rPr>
          <w:color w:val="000000" w:themeColor="text1"/>
          <w:szCs w:val="24"/>
        </w:rPr>
      </w:pPr>
      <w:r w:rsidRPr="00DB52F1">
        <w:rPr>
          <w:color w:val="000000" w:themeColor="text1"/>
          <w:szCs w:val="24"/>
        </w:rPr>
        <w:t>фінансових компаній, ломбардів;</w:t>
      </w:r>
    </w:p>
    <w:p w14:paraId="1AF726FF" w14:textId="53F7E9B2" w:rsidR="0035249C" w:rsidRDefault="00FC0E7E" w:rsidP="00FE55AA">
      <w:pPr>
        <w:widowControl w:val="0"/>
        <w:ind w:firstLine="567"/>
        <w:rPr>
          <w:color w:val="000000" w:themeColor="text1"/>
          <w:szCs w:val="24"/>
        </w:rPr>
      </w:pPr>
      <w:r w:rsidRPr="00DB52F1">
        <w:rPr>
          <w:color w:val="000000" w:themeColor="text1"/>
          <w:szCs w:val="24"/>
        </w:rPr>
        <w:t xml:space="preserve">надавачів супровідних послуг (до надавачів допоміжних послуг </w:t>
      </w:r>
      <w:r w:rsidRPr="00DB52F1">
        <w:rPr>
          <w:color w:val="000000" w:themeColor="text1"/>
          <w:szCs w:val="24"/>
        </w:rPr>
        <w:lastRenderedPageBreak/>
        <w:t>коригувальні заходи застосовуються виключно у випадках та в межах, передбачених спеціальними законами для таких допоміжних послуг).</w:t>
      </w:r>
    </w:p>
    <w:p w14:paraId="75018767" w14:textId="28A0F2EA" w:rsidR="00FC7C49" w:rsidRDefault="00863680" w:rsidP="00FE55AA">
      <w:pPr>
        <w:widowControl w:val="0"/>
        <w:ind w:firstLine="567"/>
      </w:pPr>
      <w:r>
        <w:t>Регуляторним актом</w:t>
      </w:r>
      <w:r w:rsidR="00FC7C49">
        <w:t xml:space="preserve"> передбачено також застосування </w:t>
      </w:r>
      <w:r w:rsidR="00FC7C49" w:rsidRPr="006B7915">
        <w:rPr>
          <w:rFonts w:eastAsiaTheme="minorEastAsia"/>
          <w:color w:val="000000" w:themeColor="text1"/>
          <w:lang w:eastAsia="en-US"/>
        </w:rPr>
        <w:t xml:space="preserve">заходів реагування, </w:t>
      </w:r>
      <w:r w:rsidR="0077659D" w:rsidRPr="006B7915">
        <w:rPr>
          <w:rFonts w:eastAsiaTheme="minorEastAsia"/>
          <w:color w:val="000000" w:themeColor="text1"/>
          <w:lang w:eastAsia="en-US"/>
        </w:rPr>
        <w:t>визначен</w:t>
      </w:r>
      <w:r w:rsidR="0077659D">
        <w:rPr>
          <w:rFonts w:eastAsiaTheme="minorEastAsia"/>
          <w:color w:val="000000" w:themeColor="text1"/>
          <w:lang w:eastAsia="en-US"/>
        </w:rPr>
        <w:t>их</w:t>
      </w:r>
      <w:r w:rsidR="0077659D" w:rsidRPr="006B7915">
        <w:rPr>
          <w:rFonts w:eastAsiaTheme="minorEastAsia"/>
          <w:color w:val="000000" w:themeColor="text1"/>
          <w:lang w:eastAsia="en-US"/>
        </w:rPr>
        <w:t xml:space="preserve"> </w:t>
      </w:r>
      <w:r w:rsidR="0042474D">
        <w:rPr>
          <w:rFonts w:eastAsiaTheme="minorEastAsia"/>
          <w:color w:val="000000" w:themeColor="text1"/>
          <w:lang w:eastAsia="en-US"/>
        </w:rPr>
        <w:t xml:space="preserve">у </w:t>
      </w:r>
      <w:r w:rsidR="0042474D" w:rsidRPr="006B7915">
        <w:rPr>
          <w:rFonts w:eastAsiaTheme="minorEastAsia"/>
          <w:color w:val="000000" w:themeColor="text1"/>
          <w:lang w:eastAsia="en-US"/>
        </w:rPr>
        <w:t>частин</w:t>
      </w:r>
      <w:r w:rsidR="0042474D">
        <w:rPr>
          <w:rFonts w:eastAsiaTheme="minorEastAsia"/>
          <w:color w:val="000000" w:themeColor="text1"/>
          <w:lang w:eastAsia="en-US"/>
        </w:rPr>
        <w:t>і</w:t>
      </w:r>
      <w:r w:rsidR="0077659D">
        <w:rPr>
          <w:rFonts w:eastAsiaTheme="minorEastAsia"/>
          <w:color w:val="000000" w:themeColor="text1"/>
          <w:lang w:eastAsia="en-US"/>
        </w:rPr>
        <w:t xml:space="preserve"> </w:t>
      </w:r>
      <w:r w:rsidR="0077659D" w:rsidRPr="006B7915">
        <w:rPr>
          <w:rFonts w:eastAsiaTheme="minorEastAsia"/>
          <w:color w:val="000000" w:themeColor="text1"/>
          <w:lang w:eastAsia="en-US"/>
        </w:rPr>
        <w:t>четверт</w:t>
      </w:r>
      <w:r w:rsidR="0077659D">
        <w:rPr>
          <w:rFonts w:eastAsiaTheme="minorEastAsia"/>
          <w:color w:val="000000" w:themeColor="text1"/>
          <w:lang w:eastAsia="en-US"/>
        </w:rPr>
        <w:t>ій</w:t>
      </w:r>
      <w:r w:rsidR="0077659D" w:rsidRPr="006B7915">
        <w:rPr>
          <w:rFonts w:eastAsiaTheme="minorEastAsia"/>
          <w:color w:val="000000" w:themeColor="text1"/>
          <w:lang w:eastAsia="en-US"/>
        </w:rPr>
        <w:t xml:space="preserve"> </w:t>
      </w:r>
      <w:r w:rsidR="00FC7C49" w:rsidRPr="006B7915">
        <w:rPr>
          <w:rFonts w:eastAsiaTheme="minorEastAsia"/>
          <w:color w:val="000000" w:themeColor="text1"/>
          <w:lang w:eastAsia="en-US"/>
        </w:rPr>
        <w:t>статті 114 Закону про страхування</w:t>
      </w:r>
      <w:r w:rsidR="00FC7C49">
        <w:rPr>
          <w:rFonts w:eastAsiaTheme="minorEastAsia"/>
          <w:color w:val="000000" w:themeColor="text1"/>
          <w:lang w:eastAsia="en-US"/>
        </w:rPr>
        <w:t>,</w:t>
      </w:r>
      <w:r w:rsidR="00FC7C49">
        <w:rPr>
          <w:color w:val="000000" w:themeColor="text1"/>
        </w:rPr>
        <w:t xml:space="preserve"> </w:t>
      </w:r>
      <w:r w:rsidR="0042474D">
        <w:rPr>
          <w:color w:val="000000" w:themeColor="text1"/>
        </w:rPr>
        <w:t xml:space="preserve">у </w:t>
      </w:r>
      <w:r w:rsidR="00E06DDB">
        <w:rPr>
          <w:color w:val="000000" w:themeColor="text1"/>
        </w:rPr>
        <w:t xml:space="preserve">частині дванадцятій </w:t>
      </w:r>
      <w:r w:rsidR="00FC7C49">
        <w:rPr>
          <w:color w:val="000000" w:themeColor="text1"/>
        </w:rPr>
        <w:t xml:space="preserve">статті 35 та </w:t>
      </w:r>
      <w:r w:rsidR="0042474D">
        <w:rPr>
          <w:color w:val="000000" w:themeColor="text1"/>
        </w:rPr>
        <w:t xml:space="preserve">в </w:t>
      </w:r>
      <w:r w:rsidR="00E06DDB">
        <w:rPr>
          <w:color w:val="000000" w:themeColor="text1"/>
        </w:rPr>
        <w:t xml:space="preserve">частині другій </w:t>
      </w:r>
      <w:r w:rsidR="00FC7C49">
        <w:rPr>
          <w:color w:val="000000" w:themeColor="text1"/>
        </w:rPr>
        <w:t>статті 43 Закону про кредитні спілки.</w:t>
      </w:r>
    </w:p>
    <w:p w14:paraId="177F11A7" w14:textId="5265245F" w:rsidR="002A755B" w:rsidRDefault="004706F6" w:rsidP="00FE55AA">
      <w:pPr>
        <w:widowControl w:val="0"/>
        <w:ind w:firstLine="567"/>
      </w:pPr>
      <w:r>
        <w:t xml:space="preserve">Іншими важливими питаннями, що врегульовуються </w:t>
      </w:r>
      <w:r w:rsidR="00863680">
        <w:t xml:space="preserve">регуляторним </w:t>
      </w:r>
      <w:r>
        <w:t xml:space="preserve">актом, є визначення: </w:t>
      </w:r>
    </w:p>
    <w:p w14:paraId="6885E24B" w14:textId="45318318" w:rsidR="00827F1A" w:rsidRDefault="004706F6" w:rsidP="00FE55AA">
      <w:pPr>
        <w:widowControl w:val="0"/>
        <w:ind w:firstLine="567"/>
      </w:pPr>
      <w:r>
        <w:t xml:space="preserve">переліку ознак ризикової діяльності, у разі встановлення яких Національний банк матиме право </w:t>
      </w:r>
      <w:r w:rsidR="00827F1A">
        <w:t>застосувати заходи впливу</w:t>
      </w:r>
      <w:r>
        <w:t xml:space="preserve">; </w:t>
      </w:r>
    </w:p>
    <w:p w14:paraId="30A4A79D" w14:textId="6BBE3FF1" w:rsidR="004706F6" w:rsidRDefault="004706F6" w:rsidP="00FE55AA">
      <w:pPr>
        <w:widowControl w:val="0"/>
        <w:ind w:firstLine="567"/>
      </w:pPr>
      <w:r>
        <w:t>ознак систематичного</w:t>
      </w:r>
      <w:r w:rsidR="002A755B">
        <w:t>, повторного та триваючого</w:t>
      </w:r>
      <w:r>
        <w:t xml:space="preserve"> по</w:t>
      </w:r>
      <w:r w:rsidR="002A755B">
        <w:t>рушення;</w:t>
      </w:r>
    </w:p>
    <w:p w14:paraId="706087A5" w14:textId="77812285" w:rsidR="00A55A55" w:rsidRDefault="00A55A55" w:rsidP="00FE55AA">
      <w:pPr>
        <w:widowControl w:val="0"/>
        <w:ind w:firstLine="567"/>
        <w:rPr>
          <w:color w:val="000000" w:themeColor="text1"/>
        </w:rPr>
      </w:pPr>
      <w:r>
        <w:rPr>
          <w:color w:val="000000" w:themeColor="text1"/>
        </w:rPr>
        <w:t xml:space="preserve">порядку оприлюднення </w:t>
      </w:r>
      <w:r w:rsidRPr="00DB52F1">
        <w:rPr>
          <w:color w:val="000000" w:themeColor="text1"/>
        </w:rPr>
        <w:t>інформації та повідомлення про застосовані Національним банком заходи</w:t>
      </w:r>
      <w:r>
        <w:rPr>
          <w:color w:val="000000" w:themeColor="text1"/>
        </w:rPr>
        <w:t>;</w:t>
      </w:r>
    </w:p>
    <w:p w14:paraId="761E772C" w14:textId="3EC4357B" w:rsidR="00A55A55" w:rsidRPr="00A55A55" w:rsidRDefault="00A55A55" w:rsidP="00FE55AA">
      <w:pPr>
        <w:widowControl w:val="0"/>
        <w:ind w:firstLine="567"/>
        <w:rPr>
          <w:color w:val="000000" w:themeColor="text1"/>
        </w:rPr>
      </w:pPr>
      <w:r>
        <w:rPr>
          <w:color w:val="000000" w:themeColor="text1"/>
        </w:rPr>
        <w:t>п</w:t>
      </w:r>
      <w:r w:rsidR="00975993">
        <w:rPr>
          <w:rFonts w:eastAsiaTheme="minorEastAsia"/>
          <w:color w:val="000000" w:themeColor="text1"/>
          <w:lang w:eastAsia="en-US"/>
        </w:rPr>
        <w:t>орядку</w:t>
      </w:r>
      <w:r w:rsidRPr="006B7915">
        <w:rPr>
          <w:rFonts w:eastAsiaTheme="minorEastAsia"/>
          <w:color w:val="000000" w:themeColor="text1"/>
          <w:lang w:eastAsia="en-US"/>
        </w:rPr>
        <w:t xml:space="preserve"> участі </w:t>
      </w:r>
      <w:r w:rsidR="00E06DDB">
        <w:rPr>
          <w:color w:val="000000" w:themeColor="text1"/>
        </w:rPr>
        <w:t>в</w:t>
      </w:r>
      <w:r w:rsidR="00E06DDB" w:rsidRPr="006B7915">
        <w:rPr>
          <w:color w:val="000000" w:themeColor="text1"/>
        </w:rPr>
        <w:t xml:space="preserve"> </w:t>
      </w:r>
      <w:r w:rsidRPr="006B7915">
        <w:rPr>
          <w:color w:val="000000" w:themeColor="text1"/>
        </w:rPr>
        <w:t>розгляді питання щодо застосування заходів Національним банком</w:t>
      </w:r>
      <w:r w:rsidRPr="006B7915">
        <w:rPr>
          <w:rFonts w:eastAsiaTheme="minorEastAsia"/>
          <w:color w:val="000000" w:themeColor="text1"/>
          <w:lang w:eastAsia="en-US"/>
        </w:rPr>
        <w:t xml:space="preserve"> шляхом запрошення осіб, щодо яких має </w:t>
      </w:r>
      <w:r w:rsidR="00975993">
        <w:rPr>
          <w:rFonts w:eastAsiaTheme="minorEastAsia"/>
          <w:color w:val="000000" w:themeColor="text1"/>
          <w:lang w:eastAsia="en-US"/>
        </w:rPr>
        <w:t>бути прийнято рішення, та вимог</w:t>
      </w:r>
      <w:r w:rsidRPr="006B7915">
        <w:rPr>
          <w:rFonts w:eastAsiaTheme="minorEastAsia"/>
          <w:color w:val="000000" w:themeColor="text1"/>
          <w:lang w:eastAsia="en-US"/>
        </w:rPr>
        <w:t xml:space="preserve"> до </w:t>
      </w:r>
      <w:r w:rsidRPr="006B7915">
        <w:rPr>
          <w:color w:val="000000" w:themeColor="text1"/>
        </w:rPr>
        <w:t xml:space="preserve">оформлення та подання документів до Національного банку в </w:t>
      </w:r>
      <w:r w:rsidR="00E06DDB">
        <w:rPr>
          <w:color w:val="000000" w:themeColor="text1"/>
        </w:rPr>
        <w:t>межах</w:t>
      </w:r>
      <w:r w:rsidR="00E06DDB" w:rsidRPr="006B7915">
        <w:rPr>
          <w:color w:val="000000" w:themeColor="text1"/>
        </w:rPr>
        <w:t xml:space="preserve"> </w:t>
      </w:r>
      <w:r w:rsidRPr="006B7915">
        <w:rPr>
          <w:color w:val="000000" w:themeColor="text1"/>
        </w:rPr>
        <w:t>процедури застосування заходів</w:t>
      </w:r>
      <w:r>
        <w:rPr>
          <w:color w:val="000000" w:themeColor="text1"/>
        </w:rPr>
        <w:t>.</w:t>
      </w:r>
    </w:p>
    <w:p w14:paraId="46A2DCD1" w14:textId="587779FE" w:rsidR="00346C90" w:rsidRPr="0084355C" w:rsidRDefault="00346C90" w:rsidP="00FE55AA">
      <w:pPr>
        <w:widowControl w:val="0"/>
        <w:ind w:firstLine="567"/>
        <w:rPr>
          <w:color w:val="000000" w:themeColor="text1"/>
        </w:rPr>
      </w:pPr>
      <w:r w:rsidRPr="0084355C">
        <w:rPr>
          <w:color w:val="000000" w:themeColor="text1"/>
        </w:rPr>
        <w:t xml:space="preserve">Ступінь ефективності </w:t>
      </w:r>
      <w:r w:rsidR="002566B7" w:rsidRPr="0084355C">
        <w:rPr>
          <w:color w:val="000000" w:themeColor="text1"/>
        </w:rPr>
        <w:t>цього</w:t>
      </w:r>
      <w:r w:rsidRPr="0084355C">
        <w:rPr>
          <w:color w:val="000000" w:themeColor="text1"/>
        </w:rPr>
        <w:t xml:space="preserve"> регуляторного акта оцінювати</w:t>
      </w:r>
      <w:r w:rsidR="002566B7" w:rsidRPr="0084355C">
        <w:rPr>
          <w:color w:val="000000" w:themeColor="text1"/>
        </w:rPr>
        <w:t>меть</w:t>
      </w:r>
      <w:r w:rsidRPr="0084355C">
        <w:rPr>
          <w:color w:val="000000" w:themeColor="text1"/>
        </w:rPr>
        <w:t xml:space="preserve">ся за результатами аналізу </w:t>
      </w:r>
      <w:r w:rsidR="008644BE" w:rsidRPr="0084355C">
        <w:rPr>
          <w:color w:val="000000" w:themeColor="text1"/>
        </w:rPr>
        <w:t xml:space="preserve">кількості </w:t>
      </w:r>
      <w:r w:rsidR="004B4C7D" w:rsidRPr="0084355C">
        <w:rPr>
          <w:color w:val="000000" w:themeColor="text1"/>
        </w:rPr>
        <w:t xml:space="preserve">надавачів фінансових </w:t>
      </w:r>
      <w:r w:rsidR="00A1713C">
        <w:rPr>
          <w:color w:val="000000" w:themeColor="text1"/>
        </w:rPr>
        <w:t xml:space="preserve">та супровідних </w:t>
      </w:r>
      <w:r w:rsidR="004B4C7D" w:rsidRPr="0084355C">
        <w:rPr>
          <w:color w:val="000000" w:themeColor="text1"/>
        </w:rPr>
        <w:t xml:space="preserve">послуг </w:t>
      </w:r>
      <w:r w:rsidR="00A1713C">
        <w:rPr>
          <w:color w:val="000000" w:themeColor="text1"/>
        </w:rPr>
        <w:t>і</w:t>
      </w:r>
      <w:r w:rsidR="004B4C7D" w:rsidRPr="0084355C">
        <w:rPr>
          <w:color w:val="000000" w:themeColor="text1"/>
        </w:rPr>
        <w:t xml:space="preserve"> небанківських фінансових груп, на яких поширюється дія регуляторного акта, </w:t>
      </w:r>
      <w:r w:rsidR="001E4111" w:rsidRPr="0084355C">
        <w:rPr>
          <w:color w:val="000000" w:themeColor="text1"/>
        </w:rPr>
        <w:t xml:space="preserve">їх </w:t>
      </w:r>
      <w:r w:rsidR="004B4C7D" w:rsidRPr="0084355C">
        <w:rPr>
          <w:color w:val="000000" w:themeColor="text1"/>
        </w:rPr>
        <w:t xml:space="preserve">звернень </w:t>
      </w:r>
      <w:r w:rsidR="001E4111" w:rsidRPr="0084355C">
        <w:rPr>
          <w:color w:val="000000" w:themeColor="text1"/>
        </w:rPr>
        <w:t xml:space="preserve">із пропозиціями </w:t>
      </w:r>
      <w:r w:rsidR="00CD4494" w:rsidRPr="0084355C">
        <w:rPr>
          <w:color w:val="000000" w:themeColor="text1"/>
        </w:rPr>
        <w:t xml:space="preserve">щодо удосконалення </w:t>
      </w:r>
      <w:r w:rsidR="00C627B0" w:rsidRPr="0084355C">
        <w:rPr>
          <w:color w:val="000000" w:themeColor="text1"/>
        </w:rPr>
        <w:t>регуляторного акта</w:t>
      </w:r>
      <w:r w:rsidRPr="0084355C">
        <w:rPr>
          <w:color w:val="000000" w:themeColor="text1"/>
          <w:lang w:eastAsia="ru-RU"/>
        </w:rPr>
        <w:t>.</w:t>
      </w:r>
      <w:r w:rsidRPr="0084355C">
        <w:rPr>
          <w:color w:val="000000" w:themeColor="text1"/>
        </w:rPr>
        <w:t> </w:t>
      </w:r>
    </w:p>
    <w:p w14:paraId="70FE1417" w14:textId="77777777" w:rsidR="00346C90" w:rsidRPr="0084355C" w:rsidRDefault="00346C90" w:rsidP="00FE55AA">
      <w:pPr>
        <w:widowControl w:val="0"/>
        <w:ind w:firstLine="567"/>
        <w:rPr>
          <w:color w:val="000000" w:themeColor="text1"/>
          <w:lang w:eastAsia="zh-CN"/>
        </w:rPr>
      </w:pPr>
    </w:p>
    <w:p w14:paraId="5E55B236" w14:textId="46A057AC" w:rsidR="00346C90" w:rsidRPr="0084355C" w:rsidRDefault="00346C90" w:rsidP="00FE55AA">
      <w:pPr>
        <w:widowControl w:val="0"/>
        <w:ind w:firstLine="567"/>
        <w:rPr>
          <w:rFonts w:eastAsia="Arial Unicode MS"/>
          <w:b/>
          <w:color w:val="000000" w:themeColor="text1"/>
          <w:lang w:eastAsia="zh-CN"/>
        </w:rPr>
      </w:pPr>
      <w:r w:rsidRPr="0084355C">
        <w:rPr>
          <w:rFonts w:eastAsia="Arial Unicode MS"/>
          <w:b/>
          <w:color w:val="000000" w:themeColor="text1"/>
          <w:lang w:eastAsia="zh-CN"/>
        </w:rPr>
        <w:t xml:space="preserve">V. </w:t>
      </w:r>
      <w:r w:rsidR="00162C2A" w:rsidRPr="004579FA">
        <w:rPr>
          <w:b/>
        </w:rPr>
        <w:t>Обґрунтування можливості досягнення визначених цілей у разі прийняття регуляторного акта</w:t>
      </w:r>
    </w:p>
    <w:p w14:paraId="774FE489" w14:textId="026DD450" w:rsidR="009E0074" w:rsidRPr="00CD4FDC" w:rsidRDefault="00346C90" w:rsidP="00FE55AA">
      <w:pPr>
        <w:widowControl w:val="0"/>
        <w:ind w:firstLine="567"/>
        <w:rPr>
          <w:color w:val="000000" w:themeColor="text1"/>
        </w:rPr>
      </w:pPr>
      <w:r w:rsidRPr="00CD4FDC">
        <w:rPr>
          <w:color w:val="000000" w:themeColor="text1"/>
        </w:rPr>
        <w:t xml:space="preserve">Вимоги регуляторного акта обов’язкові для </w:t>
      </w:r>
      <w:r w:rsidR="00C94CF0" w:rsidRPr="00CD4FDC">
        <w:rPr>
          <w:color w:val="000000" w:themeColor="text1"/>
        </w:rPr>
        <w:t xml:space="preserve">виконання </w:t>
      </w:r>
      <w:r w:rsidR="0042474D">
        <w:rPr>
          <w:color w:val="000000" w:themeColor="text1"/>
        </w:rPr>
        <w:t>в</w:t>
      </w:r>
      <w:r w:rsidR="0042474D" w:rsidRPr="00CD4FDC">
        <w:rPr>
          <w:color w:val="000000" w:themeColor="text1"/>
        </w:rPr>
        <w:t>сіма</w:t>
      </w:r>
      <w:r w:rsidR="0042474D" w:rsidRPr="00CD4FDC">
        <w:rPr>
          <w:color w:val="000000" w:themeColor="text1"/>
          <w:lang w:eastAsia="zh-CN"/>
        </w:rPr>
        <w:t xml:space="preserve"> </w:t>
      </w:r>
      <w:r w:rsidR="00393A2E" w:rsidRPr="00CD4FDC">
        <w:rPr>
          <w:color w:val="000000" w:themeColor="text1"/>
          <w:lang w:eastAsia="zh-CN"/>
        </w:rPr>
        <w:t xml:space="preserve">особами, </w:t>
      </w:r>
      <w:r w:rsidR="002375A0">
        <w:rPr>
          <w:iCs/>
          <w:color w:val="000000" w:themeColor="text1"/>
          <w:shd w:val="clear" w:color="auto" w:fill="FFFFFF"/>
        </w:rPr>
        <w:t>до яких Національний банк має право застосувати заходи впливу</w:t>
      </w:r>
      <w:r w:rsidR="00FD3BF3" w:rsidRPr="00CD4FDC">
        <w:t>.</w:t>
      </w:r>
      <w:r w:rsidRPr="00CD4FDC">
        <w:rPr>
          <w:color w:val="000000" w:themeColor="text1"/>
        </w:rPr>
        <w:t xml:space="preserve"> </w:t>
      </w:r>
    </w:p>
    <w:p w14:paraId="18A2A533" w14:textId="4A76A39B" w:rsidR="00346C90" w:rsidRPr="006B5834" w:rsidRDefault="00346C90" w:rsidP="00FE55AA">
      <w:pPr>
        <w:widowControl w:val="0"/>
        <w:ind w:firstLine="567"/>
        <w:rPr>
          <w:color w:val="000000" w:themeColor="text1"/>
        </w:rPr>
      </w:pPr>
      <w:r w:rsidRPr="006B5834">
        <w:rPr>
          <w:color w:val="000000" w:themeColor="text1"/>
        </w:rPr>
        <w:t xml:space="preserve">Ризик як негативного, так і позитивного впливу зовнішніх </w:t>
      </w:r>
      <w:r w:rsidR="003A1F04">
        <w:rPr>
          <w:color w:val="000000" w:themeColor="text1"/>
        </w:rPr>
        <w:t>чинників</w:t>
      </w:r>
      <w:r w:rsidR="003A1F04" w:rsidRPr="006B5834">
        <w:rPr>
          <w:color w:val="000000" w:themeColor="text1"/>
        </w:rPr>
        <w:t xml:space="preserve"> </w:t>
      </w:r>
      <w:r w:rsidRPr="006B5834">
        <w:rPr>
          <w:color w:val="000000" w:themeColor="text1"/>
        </w:rPr>
        <w:t xml:space="preserve">на дію цього регуляторного акта потенційно зумовлюється </w:t>
      </w:r>
      <w:r w:rsidR="00DD3CC8" w:rsidRPr="006B5834">
        <w:rPr>
          <w:color w:val="000000" w:themeColor="text1"/>
        </w:rPr>
        <w:t>переважно</w:t>
      </w:r>
      <w:r w:rsidRPr="006B5834">
        <w:rPr>
          <w:color w:val="000000" w:themeColor="text1"/>
        </w:rPr>
        <w:t xml:space="preserve"> змінами в законодавчих актах України, що може призвести до </w:t>
      </w:r>
      <w:r w:rsidR="007B48C7" w:rsidRPr="006B5834">
        <w:rPr>
          <w:color w:val="000000" w:themeColor="text1"/>
        </w:rPr>
        <w:t xml:space="preserve">потреби в унесенні </w:t>
      </w:r>
      <w:r w:rsidRPr="006B5834">
        <w:rPr>
          <w:color w:val="000000" w:themeColor="text1"/>
        </w:rPr>
        <w:t>змін до регуляторного акта.</w:t>
      </w:r>
    </w:p>
    <w:p w14:paraId="32A8585D" w14:textId="68B3ACF4" w:rsidR="00346C90" w:rsidRPr="006B5834" w:rsidRDefault="00DD3CC8" w:rsidP="00FE55AA">
      <w:pPr>
        <w:widowControl w:val="0"/>
        <w:ind w:firstLine="567"/>
        <w:rPr>
          <w:color w:val="000000" w:themeColor="text1"/>
        </w:rPr>
      </w:pPr>
      <w:r w:rsidRPr="006B5834">
        <w:rPr>
          <w:color w:val="000000" w:themeColor="text1"/>
        </w:rPr>
        <w:t>У</w:t>
      </w:r>
      <w:r w:rsidR="00346C90" w:rsidRPr="006B5834">
        <w:rPr>
          <w:color w:val="000000" w:themeColor="text1"/>
        </w:rPr>
        <w:t xml:space="preserve">провадження вимог такого регуляторного акта не потребує додаткових витрат Національного банку, </w:t>
      </w:r>
      <w:r w:rsidR="002566B7" w:rsidRPr="006B5834">
        <w:rPr>
          <w:color w:val="000000" w:themeColor="text1"/>
        </w:rPr>
        <w:t>оскільки</w:t>
      </w:r>
      <w:r w:rsidR="00346C90" w:rsidRPr="006B5834">
        <w:rPr>
          <w:color w:val="000000" w:themeColor="text1"/>
        </w:rPr>
        <w:t xml:space="preserve"> здійснюється в межах його повноважень.</w:t>
      </w:r>
    </w:p>
    <w:p w14:paraId="24FD673F" w14:textId="0A83EB53" w:rsidR="00346C90" w:rsidRPr="0084355C" w:rsidRDefault="00346C90" w:rsidP="00FE55AA">
      <w:pPr>
        <w:widowControl w:val="0"/>
        <w:ind w:firstLine="567"/>
        <w:rPr>
          <w:color w:val="000000" w:themeColor="text1"/>
          <w:lang w:eastAsia="ru-RU"/>
        </w:rPr>
      </w:pPr>
      <w:r w:rsidRPr="00424EAB">
        <w:rPr>
          <w:color w:val="000000" w:themeColor="text1"/>
          <w:lang w:eastAsia="ru-RU"/>
        </w:rPr>
        <w:t xml:space="preserve">Здійснення державного контролю та нагляду за додержанням вимог </w:t>
      </w:r>
      <w:r w:rsidR="006A41C5" w:rsidRPr="00424EAB">
        <w:rPr>
          <w:color w:val="000000" w:themeColor="text1"/>
          <w:lang w:eastAsia="ru-RU"/>
        </w:rPr>
        <w:t xml:space="preserve">регуляторного </w:t>
      </w:r>
      <w:r w:rsidRPr="00424EAB">
        <w:rPr>
          <w:color w:val="000000" w:themeColor="text1"/>
          <w:lang w:eastAsia="ru-RU"/>
        </w:rPr>
        <w:t xml:space="preserve">акта відбуватиметься в </w:t>
      </w:r>
      <w:r w:rsidR="00ED5CB5" w:rsidRPr="00424EAB">
        <w:rPr>
          <w:color w:val="000000" w:themeColor="text1"/>
          <w:lang w:eastAsia="ru-RU"/>
        </w:rPr>
        <w:t xml:space="preserve">межах </w:t>
      </w:r>
      <w:r w:rsidRPr="00424EAB">
        <w:rPr>
          <w:color w:val="000000" w:themeColor="text1"/>
          <w:lang w:eastAsia="ru-RU"/>
        </w:rPr>
        <w:t>здійснення Національним банком</w:t>
      </w:r>
      <w:r w:rsidR="009E0074" w:rsidRPr="00424EAB">
        <w:rPr>
          <w:color w:val="000000" w:themeColor="text1"/>
          <w:lang w:eastAsia="ru-RU"/>
        </w:rPr>
        <w:t xml:space="preserve"> </w:t>
      </w:r>
      <w:r w:rsidRPr="00424EAB">
        <w:rPr>
          <w:color w:val="000000" w:themeColor="text1"/>
          <w:lang w:eastAsia="ru-RU"/>
        </w:rPr>
        <w:t xml:space="preserve">наглядової діяльності на </w:t>
      </w:r>
      <w:r w:rsidR="0081725F" w:rsidRPr="00424EAB">
        <w:rPr>
          <w:color w:val="000000" w:themeColor="text1"/>
          <w:lang w:eastAsia="ru-RU"/>
        </w:rPr>
        <w:t>ринках</w:t>
      </w:r>
      <w:r w:rsidR="009E0074" w:rsidRPr="00424EAB">
        <w:rPr>
          <w:color w:val="000000" w:themeColor="text1"/>
          <w:lang w:eastAsia="ru-RU"/>
        </w:rPr>
        <w:t xml:space="preserve"> небанківських фінансових послуг на індивідуальній та консолідованій основі</w:t>
      </w:r>
      <w:r w:rsidRPr="00424EAB">
        <w:rPr>
          <w:color w:val="000000" w:themeColor="text1"/>
          <w:lang w:eastAsia="ru-RU"/>
        </w:rPr>
        <w:t xml:space="preserve"> з періодичністю, визначеною відповідними нормативно-правовими актами.</w:t>
      </w:r>
    </w:p>
    <w:p w14:paraId="7EB8B53B" w14:textId="77777777" w:rsidR="00243F75" w:rsidRPr="0084355C" w:rsidRDefault="00243F75" w:rsidP="00FE55AA">
      <w:pPr>
        <w:widowControl w:val="0"/>
        <w:ind w:firstLine="567"/>
        <w:rPr>
          <w:b/>
          <w:color w:val="000000" w:themeColor="text1"/>
          <w:lang w:eastAsia="zh-CN"/>
        </w:rPr>
      </w:pPr>
    </w:p>
    <w:p w14:paraId="388985E7" w14:textId="4D97DAEB" w:rsidR="00346C90" w:rsidRPr="0084355C" w:rsidRDefault="00346C90" w:rsidP="00FE55AA">
      <w:pPr>
        <w:widowControl w:val="0"/>
        <w:ind w:firstLine="567"/>
        <w:rPr>
          <w:b/>
          <w:color w:val="000000" w:themeColor="text1"/>
          <w:lang w:eastAsia="zh-CN"/>
        </w:rPr>
      </w:pPr>
      <w:r w:rsidRPr="0084355C">
        <w:rPr>
          <w:b/>
          <w:color w:val="000000" w:themeColor="text1"/>
          <w:lang w:eastAsia="zh-CN"/>
        </w:rPr>
        <w:t xml:space="preserve">VI. </w:t>
      </w:r>
      <w:r w:rsidR="00162C2A" w:rsidRPr="00EC2E6A">
        <w:rPr>
          <w:b/>
        </w:rPr>
        <w:t>Визначення очікуваних результатів прийняття акта</w:t>
      </w:r>
    </w:p>
    <w:p w14:paraId="79DE6F16" w14:textId="58BCFE98" w:rsidR="00D60CCF" w:rsidRPr="006B7915" w:rsidRDefault="0045600E" w:rsidP="00FE55AA">
      <w:pPr>
        <w:ind w:right="-1" w:firstLine="567"/>
        <w:rPr>
          <w:color w:val="000000" w:themeColor="text1"/>
        </w:rPr>
      </w:pPr>
      <w:r>
        <w:rPr>
          <w:color w:val="000000" w:themeColor="text1"/>
        </w:rPr>
        <w:t>У</w:t>
      </w:r>
      <w:r w:rsidR="00D60CCF">
        <w:rPr>
          <w:color w:val="000000" w:themeColor="text1"/>
        </w:rPr>
        <w:t>раховуючи те, що п</w:t>
      </w:r>
      <w:r w:rsidR="00D60CCF" w:rsidRPr="006B7915">
        <w:rPr>
          <w:color w:val="000000" w:themeColor="text1"/>
        </w:rPr>
        <w:t xml:space="preserve">роєктом </w:t>
      </w:r>
      <w:r w:rsidR="00D60CCF">
        <w:rPr>
          <w:color w:val="000000" w:themeColor="text1"/>
        </w:rPr>
        <w:t xml:space="preserve">Положення </w:t>
      </w:r>
      <w:r w:rsidR="00D60CCF" w:rsidRPr="006B7915">
        <w:rPr>
          <w:color w:val="000000" w:themeColor="text1"/>
        </w:rPr>
        <w:t xml:space="preserve">передбачений порядок застосування коригувальних заходів та заходів раннього втручання до вчинення порушення, </w:t>
      </w:r>
      <w:r w:rsidR="00541671">
        <w:rPr>
          <w:color w:val="000000" w:themeColor="text1"/>
        </w:rPr>
        <w:t>прийняття регуляторного акта</w:t>
      </w:r>
      <w:r w:rsidR="00D60CCF" w:rsidRPr="006B7915">
        <w:rPr>
          <w:color w:val="000000" w:themeColor="text1"/>
        </w:rPr>
        <w:t xml:space="preserve"> </w:t>
      </w:r>
      <w:r w:rsidR="00062A93">
        <w:rPr>
          <w:color w:val="000000" w:themeColor="text1"/>
        </w:rPr>
        <w:t>дасть змогу</w:t>
      </w:r>
      <w:r w:rsidR="00062A93" w:rsidRPr="006B7915">
        <w:rPr>
          <w:color w:val="000000" w:themeColor="text1"/>
        </w:rPr>
        <w:t xml:space="preserve"> </w:t>
      </w:r>
      <w:r w:rsidR="00D60CCF" w:rsidRPr="006B7915">
        <w:rPr>
          <w:color w:val="000000" w:themeColor="text1"/>
        </w:rPr>
        <w:t xml:space="preserve">попереджувати вчинення порушень, </w:t>
      </w:r>
      <w:proofErr w:type="spellStart"/>
      <w:r w:rsidR="00D60CCF" w:rsidRPr="006B7915">
        <w:rPr>
          <w:color w:val="000000" w:themeColor="text1"/>
        </w:rPr>
        <w:t>оперативно</w:t>
      </w:r>
      <w:proofErr w:type="spellEnd"/>
      <w:r w:rsidR="00D60CCF" w:rsidRPr="006B7915">
        <w:rPr>
          <w:color w:val="000000" w:themeColor="text1"/>
        </w:rPr>
        <w:t xml:space="preserve"> реагувати на негативні процеси </w:t>
      </w:r>
      <w:r w:rsidR="00C010B3">
        <w:rPr>
          <w:color w:val="000000" w:themeColor="text1"/>
        </w:rPr>
        <w:t>в</w:t>
      </w:r>
      <w:r w:rsidR="00C010B3" w:rsidRPr="006B7915">
        <w:rPr>
          <w:color w:val="000000" w:themeColor="text1"/>
        </w:rPr>
        <w:t xml:space="preserve"> </w:t>
      </w:r>
      <w:r w:rsidR="00D60CCF" w:rsidRPr="006B7915">
        <w:rPr>
          <w:color w:val="000000" w:themeColor="text1"/>
        </w:rPr>
        <w:t xml:space="preserve">діяльності об’єктів </w:t>
      </w:r>
      <w:r w:rsidR="00D60CCF" w:rsidRPr="006B7915">
        <w:rPr>
          <w:color w:val="000000" w:themeColor="text1"/>
        </w:rPr>
        <w:lastRenderedPageBreak/>
        <w:t xml:space="preserve">нагляду, а також виявляти на ранніх стадіях недоліки </w:t>
      </w:r>
      <w:r w:rsidR="00C010B3">
        <w:rPr>
          <w:color w:val="000000" w:themeColor="text1"/>
        </w:rPr>
        <w:t>в</w:t>
      </w:r>
      <w:r w:rsidR="00C010B3" w:rsidRPr="006B7915">
        <w:rPr>
          <w:color w:val="000000" w:themeColor="text1"/>
        </w:rPr>
        <w:t xml:space="preserve"> </w:t>
      </w:r>
      <w:r w:rsidR="00D60CCF" w:rsidRPr="006B7915">
        <w:rPr>
          <w:color w:val="000000" w:themeColor="text1"/>
        </w:rPr>
        <w:t xml:space="preserve">діяльності об’єктів нагляду та сприяти їх усуненню.  </w:t>
      </w:r>
    </w:p>
    <w:p w14:paraId="65588664" w14:textId="7BE41846" w:rsidR="00D60CCF" w:rsidRPr="006B7915" w:rsidRDefault="00D60CCF" w:rsidP="00FE55AA">
      <w:pPr>
        <w:ind w:right="-1" w:firstLine="567"/>
        <w:rPr>
          <w:color w:val="000000" w:themeColor="text1"/>
        </w:rPr>
      </w:pPr>
      <w:r w:rsidRPr="006B7915">
        <w:rPr>
          <w:color w:val="000000" w:themeColor="text1"/>
        </w:rPr>
        <w:t>Розширення переліку заходів впливу, процедура за</w:t>
      </w:r>
      <w:r>
        <w:rPr>
          <w:color w:val="000000" w:themeColor="text1"/>
        </w:rPr>
        <w:t xml:space="preserve">стосування яких врегульована </w:t>
      </w:r>
      <w:r w:rsidR="00C010B3">
        <w:rPr>
          <w:color w:val="000000" w:themeColor="text1"/>
        </w:rPr>
        <w:t xml:space="preserve">в </w:t>
      </w:r>
      <w:r w:rsidR="00DA1E73">
        <w:rPr>
          <w:color w:val="000000" w:themeColor="text1"/>
        </w:rPr>
        <w:t>регуляторному акті</w:t>
      </w:r>
      <w:r w:rsidRPr="006B7915">
        <w:rPr>
          <w:color w:val="000000" w:themeColor="text1"/>
        </w:rPr>
        <w:t xml:space="preserve">, спрятиме диференціації відповідальності за різні види порушень, що сприятиме досягненню цілей їх застосування, зокрема, усуненню порушень належним чином, мінімізації їх наслідків та недопущення вчинення </w:t>
      </w:r>
      <w:r w:rsidR="00C010B3">
        <w:rPr>
          <w:color w:val="000000" w:themeColor="text1"/>
        </w:rPr>
        <w:t>в</w:t>
      </w:r>
      <w:r w:rsidRPr="006B7915">
        <w:rPr>
          <w:color w:val="000000" w:themeColor="text1"/>
        </w:rPr>
        <w:t xml:space="preserve"> майбутньому.   </w:t>
      </w:r>
    </w:p>
    <w:p w14:paraId="01348B54" w14:textId="0426ECE0" w:rsidR="00D60CCF" w:rsidRDefault="00D60CCF" w:rsidP="00FE55AA">
      <w:pPr>
        <w:ind w:right="-1" w:firstLine="567"/>
        <w:rPr>
          <w:color w:val="000000" w:themeColor="text1"/>
        </w:rPr>
      </w:pPr>
      <w:r w:rsidRPr="006B7915">
        <w:rPr>
          <w:color w:val="000000" w:themeColor="text1"/>
        </w:rPr>
        <w:t xml:space="preserve">Реалізація </w:t>
      </w:r>
      <w:r w:rsidR="00D67392">
        <w:rPr>
          <w:color w:val="000000" w:themeColor="text1"/>
        </w:rPr>
        <w:t>регуляторного акта</w:t>
      </w:r>
      <w:r w:rsidRPr="006B7915">
        <w:rPr>
          <w:color w:val="000000" w:themeColor="text1"/>
        </w:rPr>
        <w:t xml:space="preserve"> з огляду на деталізацію та конкретизацію процедур</w:t>
      </w:r>
      <w:r w:rsidR="0071595F">
        <w:rPr>
          <w:color w:val="000000" w:themeColor="text1"/>
        </w:rPr>
        <w:t>,</w:t>
      </w:r>
      <w:r w:rsidRPr="006B7915">
        <w:rPr>
          <w:color w:val="000000" w:themeColor="text1"/>
        </w:rPr>
        <w:t xml:space="preserve"> передбачених ним, </w:t>
      </w:r>
      <w:r>
        <w:rPr>
          <w:color w:val="000000" w:themeColor="text1"/>
        </w:rPr>
        <w:t>сприятиме</w:t>
      </w:r>
      <w:r w:rsidRPr="006B7915">
        <w:rPr>
          <w:color w:val="000000" w:themeColor="text1"/>
        </w:rPr>
        <w:t xml:space="preserve"> </w:t>
      </w:r>
      <w:r>
        <w:rPr>
          <w:color w:val="000000" w:themeColor="text1"/>
        </w:rPr>
        <w:t>забезпеченню прозорості</w:t>
      </w:r>
      <w:r w:rsidRPr="006B7915">
        <w:rPr>
          <w:color w:val="000000" w:themeColor="text1"/>
        </w:rPr>
        <w:t xml:space="preserve"> регулювання відносин між Національним банком як регулятором та об’єктами нагляду.</w:t>
      </w:r>
    </w:p>
    <w:p w14:paraId="34A1C448" w14:textId="6A418F7D" w:rsidR="00086ABE" w:rsidRPr="00055310" w:rsidRDefault="00476E61" w:rsidP="00FE55AA">
      <w:pPr>
        <w:ind w:right="-1" w:firstLine="567"/>
        <w:rPr>
          <w:color w:val="000000" w:themeColor="text1"/>
        </w:rPr>
      </w:pPr>
      <w:r>
        <w:rPr>
          <w:color w:val="000000" w:themeColor="text1"/>
        </w:rPr>
        <w:t>У</w:t>
      </w:r>
      <w:r w:rsidR="00086ABE">
        <w:rPr>
          <w:color w:val="000000" w:themeColor="text1"/>
        </w:rPr>
        <w:t xml:space="preserve">раховуючи </w:t>
      </w:r>
      <w:r w:rsidR="007B1A18">
        <w:rPr>
          <w:color w:val="000000" w:themeColor="text1"/>
        </w:rPr>
        <w:t xml:space="preserve">норми щодо участі </w:t>
      </w:r>
      <w:r w:rsidR="00B45D6C">
        <w:rPr>
          <w:color w:val="000000" w:themeColor="text1"/>
        </w:rPr>
        <w:t xml:space="preserve">об’єктів нагляду </w:t>
      </w:r>
      <w:r w:rsidR="00393488">
        <w:rPr>
          <w:color w:val="000000" w:themeColor="text1"/>
        </w:rPr>
        <w:t xml:space="preserve">в </w:t>
      </w:r>
      <w:r w:rsidR="007B1A18">
        <w:rPr>
          <w:color w:val="000000" w:themeColor="text1"/>
        </w:rPr>
        <w:t>розгляді питання про застосування Національним банком заходів</w:t>
      </w:r>
      <w:r w:rsidR="005A5B15">
        <w:rPr>
          <w:color w:val="000000" w:themeColor="text1"/>
        </w:rPr>
        <w:t xml:space="preserve">, </w:t>
      </w:r>
      <w:r w:rsidR="005A5B15" w:rsidRPr="003418FC">
        <w:rPr>
          <w:color w:val="000000" w:themeColor="text1"/>
        </w:rPr>
        <w:t xml:space="preserve">прийняття регуляторного акта забезпечить також </w:t>
      </w:r>
      <w:r w:rsidR="007B1A18" w:rsidRPr="003418FC">
        <w:rPr>
          <w:color w:val="000000" w:themeColor="text1"/>
        </w:rPr>
        <w:t xml:space="preserve"> </w:t>
      </w:r>
      <w:r w:rsidR="005A5B15" w:rsidRPr="003418FC">
        <w:t>гарантування</w:t>
      </w:r>
      <w:r w:rsidR="00086ABE" w:rsidRPr="003418FC">
        <w:t xml:space="preserve"> дотримання </w:t>
      </w:r>
      <w:r w:rsidR="00055310">
        <w:t xml:space="preserve">їх </w:t>
      </w:r>
      <w:r w:rsidR="00086ABE" w:rsidRPr="003418FC">
        <w:t>законних прав та інтересів.</w:t>
      </w:r>
    </w:p>
    <w:p w14:paraId="1A583ACB" w14:textId="702A99C8" w:rsidR="004E1C7D" w:rsidRPr="00D60CCF" w:rsidRDefault="00346C90" w:rsidP="00FE55AA">
      <w:pPr>
        <w:ind w:firstLine="567"/>
        <w:rPr>
          <w:color w:val="000000" w:themeColor="text1"/>
          <w:lang w:eastAsia="ru-RU"/>
        </w:rPr>
      </w:pPr>
      <w:r w:rsidRPr="003418FC">
        <w:rPr>
          <w:color w:val="000000" w:themeColor="text1"/>
          <w:lang w:eastAsia="ru-RU"/>
        </w:rPr>
        <w:t xml:space="preserve">За </w:t>
      </w:r>
      <w:r w:rsidR="0042474D">
        <w:rPr>
          <w:color w:val="000000" w:themeColor="text1"/>
          <w:lang w:eastAsia="ru-RU"/>
        </w:rPr>
        <w:t>підсумками</w:t>
      </w:r>
      <w:r w:rsidR="0042474D" w:rsidRPr="003418FC">
        <w:rPr>
          <w:color w:val="000000" w:themeColor="text1"/>
          <w:lang w:eastAsia="ru-RU"/>
        </w:rPr>
        <w:t xml:space="preserve"> </w:t>
      </w:r>
      <w:r w:rsidR="004E1C7D" w:rsidRPr="003418FC">
        <w:rPr>
          <w:color w:val="000000" w:themeColor="text1"/>
          <w:lang w:eastAsia="ru-RU"/>
        </w:rPr>
        <w:t xml:space="preserve">визначення </w:t>
      </w:r>
      <w:r w:rsidRPr="003418FC">
        <w:rPr>
          <w:color w:val="000000" w:themeColor="text1"/>
          <w:lang w:eastAsia="ru-RU"/>
        </w:rPr>
        <w:t>очікуваних</w:t>
      </w:r>
      <w:r w:rsidRPr="00D60CCF">
        <w:rPr>
          <w:color w:val="000000" w:themeColor="text1"/>
          <w:lang w:eastAsia="ru-RU"/>
        </w:rPr>
        <w:t xml:space="preserve"> результаті</w:t>
      </w:r>
      <w:r w:rsidR="00E11C93" w:rsidRPr="00D60CCF">
        <w:rPr>
          <w:color w:val="000000" w:themeColor="text1"/>
          <w:lang w:eastAsia="ru-RU"/>
        </w:rPr>
        <w:t xml:space="preserve">в прийняття регуляторного акта </w:t>
      </w:r>
      <w:r w:rsidR="004E1C7D" w:rsidRPr="00D60CCF">
        <w:rPr>
          <w:color w:val="000000" w:themeColor="text1"/>
          <w:lang w:eastAsia="ru-RU"/>
        </w:rPr>
        <w:t xml:space="preserve">протягом </w:t>
      </w:r>
      <w:r w:rsidR="00380FB0" w:rsidRPr="00D60CCF">
        <w:rPr>
          <w:color w:val="000000" w:themeColor="text1"/>
          <w:lang w:eastAsia="ru-RU"/>
        </w:rPr>
        <w:t xml:space="preserve">усього </w:t>
      </w:r>
      <w:r w:rsidR="004E1C7D" w:rsidRPr="00D60CCF">
        <w:rPr>
          <w:color w:val="000000" w:themeColor="text1"/>
          <w:lang w:eastAsia="ru-RU"/>
        </w:rPr>
        <w:t xml:space="preserve">строку його дії </w:t>
      </w:r>
      <w:r w:rsidRPr="00D60CCF">
        <w:rPr>
          <w:color w:val="000000" w:themeColor="text1"/>
          <w:lang w:eastAsia="ru-RU"/>
        </w:rPr>
        <w:t xml:space="preserve">можна </w:t>
      </w:r>
      <w:r w:rsidR="00653E36" w:rsidRPr="00D60CCF">
        <w:rPr>
          <w:color w:val="000000" w:themeColor="text1"/>
          <w:lang w:eastAsia="ru-RU"/>
        </w:rPr>
        <w:t xml:space="preserve">констатувати, що </w:t>
      </w:r>
      <w:r w:rsidR="004E1C7D" w:rsidRPr="00D60CCF">
        <w:rPr>
          <w:lang w:eastAsia="zh-CN"/>
        </w:rPr>
        <w:t xml:space="preserve"> </w:t>
      </w:r>
      <w:r w:rsidR="00653E36" w:rsidRPr="00D60CCF">
        <w:rPr>
          <w:lang w:eastAsia="zh-CN"/>
        </w:rPr>
        <w:t xml:space="preserve">його прийняття не призведе до додаткових </w:t>
      </w:r>
      <w:r w:rsidR="00735FD3" w:rsidRPr="00D60CCF">
        <w:rPr>
          <w:lang w:eastAsia="zh-CN"/>
        </w:rPr>
        <w:t>витрат</w:t>
      </w:r>
      <w:r w:rsidR="003914DE" w:rsidRPr="00D60CCF">
        <w:rPr>
          <w:lang w:eastAsia="zh-CN"/>
        </w:rPr>
        <w:t xml:space="preserve"> надавачів фінансових </w:t>
      </w:r>
      <w:r w:rsidR="0005364F" w:rsidRPr="00D60CCF">
        <w:rPr>
          <w:lang w:eastAsia="zh-CN"/>
        </w:rPr>
        <w:t xml:space="preserve">та </w:t>
      </w:r>
      <w:r w:rsidR="00B72710" w:rsidRPr="00D60CCF">
        <w:rPr>
          <w:lang w:eastAsia="zh-CN"/>
        </w:rPr>
        <w:t>супровідних послуг, інших осіб, на яких поширюється дія акта</w:t>
      </w:r>
      <w:r w:rsidR="00FD613B" w:rsidRPr="00D60CCF">
        <w:t>,</w:t>
      </w:r>
      <w:r w:rsidR="003914DE" w:rsidRPr="00D60CCF">
        <w:rPr>
          <w:lang w:eastAsia="zh-CN"/>
        </w:rPr>
        <w:t xml:space="preserve"> </w:t>
      </w:r>
      <w:r w:rsidR="00653E36" w:rsidRPr="00D60CCF">
        <w:rPr>
          <w:lang w:eastAsia="zh-CN"/>
        </w:rPr>
        <w:t xml:space="preserve">зокрема й пов’язаних </w:t>
      </w:r>
      <w:r w:rsidR="00735FD3" w:rsidRPr="00D60CCF">
        <w:rPr>
          <w:lang w:eastAsia="zh-CN"/>
        </w:rPr>
        <w:t xml:space="preserve">з </w:t>
      </w:r>
      <w:r w:rsidR="00380FB0" w:rsidRPr="00D60CCF">
        <w:rPr>
          <w:lang w:eastAsia="zh-CN"/>
        </w:rPr>
        <w:t xml:space="preserve">потребою </w:t>
      </w:r>
      <w:r w:rsidR="003D32C4" w:rsidRPr="00D60CCF">
        <w:rPr>
          <w:lang w:eastAsia="zh-CN"/>
        </w:rPr>
        <w:t>зміни існуючих процесів</w:t>
      </w:r>
      <w:r w:rsidR="004E1C7D" w:rsidRPr="00D60CCF">
        <w:rPr>
          <w:color w:val="000000" w:themeColor="text1"/>
          <w:lang w:eastAsia="en-US"/>
        </w:rPr>
        <w:t>.</w:t>
      </w:r>
    </w:p>
    <w:p w14:paraId="51EB21C2" w14:textId="2D5A72A9" w:rsidR="00346C90" w:rsidRPr="0084355C" w:rsidRDefault="00ED5CB5" w:rsidP="00FE55AA">
      <w:pPr>
        <w:widowControl w:val="0"/>
        <w:tabs>
          <w:tab w:val="left" w:pos="1512"/>
        </w:tabs>
        <w:ind w:firstLine="567"/>
        <w:rPr>
          <w:color w:val="000000" w:themeColor="text1"/>
          <w:lang w:eastAsia="ru-RU"/>
        </w:rPr>
      </w:pPr>
      <w:r w:rsidRPr="00D60CCF">
        <w:rPr>
          <w:color w:val="000000" w:themeColor="text1"/>
          <w:lang w:eastAsia="ru-RU"/>
        </w:rPr>
        <w:t>Отже</w:t>
      </w:r>
      <w:r w:rsidR="00E85B84" w:rsidRPr="00D60CCF">
        <w:rPr>
          <w:color w:val="000000" w:themeColor="text1"/>
          <w:lang w:eastAsia="ru-RU"/>
        </w:rPr>
        <w:t xml:space="preserve">, </w:t>
      </w:r>
      <w:r w:rsidR="00FA6374" w:rsidRPr="00D60CCF">
        <w:rPr>
          <w:color w:val="000000" w:themeColor="text1"/>
          <w:lang w:eastAsia="ru-RU"/>
        </w:rPr>
        <w:t>очікуван</w:t>
      </w:r>
      <w:r w:rsidR="00E85B84" w:rsidRPr="00D60CCF">
        <w:rPr>
          <w:color w:val="000000" w:themeColor="text1"/>
          <w:lang w:eastAsia="ru-RU"/>
        </w:rPr>
        <w:t>і результати</w:t>
      </w:r>
      <w:r w:rsidR="00FA6374" w:rsidRPr="00D60CCF">
        <w:rPr>
          <w:color w:val="000000" w:themeColor="text1"/>
          <w:lang w:eastAsia="ru-RU"/>
        </w:rPr>
        <w:t xml:space="preserve"> прийняття регуляторного акта </w:t>
      </w:r>
      <w:r w:rsidR="00E85B84" w:rsidRPr="00D60CCF">
        <w:rPr>
          <w:color w:val="000000" w:themeColor="text1"/>
          <w:lang w:eastAsia="ru-RU"/>
        </w:rPr>
        <w:t>сукупно мати</w:t>
      </w:r>
      <w:r w:rsidRPr="00D60CCF">
        <w:rPr>
          <w:color w:val="000000" w:themeColor="text1"/>
          <w:lang w:eastAsia="ru-RU"/>
        </w:rPr>
        <w:t>муть</w:t>
      </w:r>
      <w:r w:rsidR="00E85B84" w:rsidRPr="00D60CCF">
        <w:rPr>
          <w:color w:val="000000" w:themeColor="text1"/>
          <w:lang w:eastAsia="ru-RU"/>
        </w:rPr>
        <w:t xml:space="preserve"> позитивн</w:t>
      </w:r>
      <w:r w:rsidR="00393488">
        <w:rPr>
          <w:color w:val="000000" w:themeColor="text1"/>
          <w:lang w:eastAsia="ru-RU"/>
        </w:rPr>
        <w:t>ий вплив</w:t>
      </w:r>
      <w:r w:rsidR="0042474D">
        <w:rPr>
          <w:color w:val="000000" w:themeColor="text1"/>
          <w:lang w:eastAsia="ru-RU"/>
        </w:rPr>
        <w:t xml:space="preserve"> </w:t>
      </w:r>
      <w:r w:rsidR="00E85B84" w:rsidRPr="00D60CCF">
        <w:rPr>
          <w:color w:val="000000" w:themeColor="text1"/>
          <w:lang w:eastAsia="ru-RU"/>
        </w:rPr>
        <w:t xml:space="preserve">для </w:t>
      </w:r>
      <w:r w:rsidR="00380FB0" w:rsidRPr="00D60CCF">
        <w:rPr>
          <w:color w:val="000000" w:themeColor="text1"/>
          <w:lang w:eastAsia="ru-RU"/>
        </w:rPr>
        <w:t xml:space="preserve">всіх </w:t>
      </w:r>
      <w:r w:rsidR="00E85B84" w:rsidRPr="00D60CCF">
        <w:rPr>
          <w:color w:val="000000" w:themeColor="text1"/>
          <w:lang w:eastAsia="ru-RU"/>
        </w:rPr>
        <w:t>суб’єктів, на як</w:t>
      </w:r>
      <w:r w:rsidR="009C7504" w:rsidRPr="00D60CCF">
        <w:rPr>
          <w:color w:val="000000" w:themeColor="text1"/>
          <w:lang w:eastAsia="ru-RU"/>
        </w:rPr>
        <w:t>і</w:t>
      </w:r>
      <w:r w:rsidR="00E85B84" w:rsidRPr="00D60CCF">
        <w:rPr>
          <w:color w:val="000000" w:themeColor="text1"/>
          <w:lang w:eastAsia="ru-RU"/>
        </w:rPr>
        <w:t xml:space="preserve"> поширюється дія регуляторного акта</w:t>
      </w:r>
      <w:r w:rsidR="003105A0" w:rsidRPr="00D60CCF">
        <w:rPr>
          <w:color w:val="000000" w:themeColor="text1"/>
          <w:lang w:eastAsia="ru-RU"/>
        </w:rPr>
        <w:t>.</w:t>
      </w:r>
    </w:p>
    <w:p w14:paraId="447AFCCC" w14:textId="77777777" w:rsidR="00346C90" w:rsidRPr="0084355C" w:rsidRDefault="00346C90" w:rsidP="00FE55AA">
      <w:pPr>
        <w:ind w:firstLine="567"/>
        <w:rPr>
          <w:color w:val="000000" w:themeColor="text1"/>
          <w:lang w:eastAsia="ru-RU"/>
        </w:rPr>
      </w:pPr>
    </w:p>
    <w:p w14:paraId="3D40F879" w14:textId="2C9BD678" w:rsidR="00346C90" w:rsidRPr="0084355C" w:rsidRDefault="00346C90" w:rsidP="00FE55AA">
      <w:pPr>
        <w:ind w:firstLine="567"/>
        <w:rPr>
          <w:b/>
          <w:color w:val="000000" w:themeColor="text1"/>
          <w:lang w:eastAsia="zh-CN"/>
        </w:rPr>
      </w:pPr>
      <w:r w:rsidRPr="0084355C">
        <w:rPr>
          <w:b/>
          <w:color w:val="000000" w:themeColor="text1"/>
          <w:lang w:eastAsia="zh-CN"/>
        </w:rPr>
        <w:t xml:space="preserve">VII. </w:t>
      </w:r>
      <w:r w:rsidR="00162C2A" w:rsidRPr="00050BB6">
        <w:rPr>
          <w:b/>
        </w:rPr>
        <w:t>Визначення показників результативності акта</w:t>
      </w:r>
    </w:p>
    <w:p w14:paraId="6B1A9A44" w14:textId="77777777" w:rsidR="00D67392" w:rsidRPr="00870E6A" w:rsidRDefault="00D67392" w:rsidP="00FE55AA">
      <w:pPr>
        <w:ind w:firstLine="567"/>
        <w:rPr>
          <w:lang w:eastAsia="ru-RU"/>
        </w:rPr>
      </w:pPr>
      <w:r w:rsidRPr="00870E6A">
        <w:rPr>
          <w:lang w:eastAsia="ru-RU"/>
        </w:rPr>
        <w:t>Показниками результативності регуляторного акта є:</w:t>
      </w:r>
    </w:p>
    <w:p w14:paraId="769D0887" w14:textId="77777777" w:rsidR="00D67392" w:rsidRPr="006D4F1B" w:rsidRDefault="00D67392" w:rsidP="00FE55AA">
      <w:pPr>
        <w:ind w:firstLine="567"/>
        <w:rPr>
          <w:rFonts w:eastAsia="Calibri"/>
          <w:lang w:eastAsia="ru-RU"/>
        </w:rPr>
      </w:pPr>
      <w:r w:rsidRPr="00870E6A">
        <w:rPr>
          <w:lang w:eastAsia="ru-RU"/>
        </w:rPr>
        <w:t xml:space="preserve">1) </w:t>
      </w:r>
      <w:bookmarkStart w:id="14" w:name="o57"/>
      <w:bookmarkStart w:id="15" w:name="o60"/>
      <w:bookmarkStart w:id="16" w:name="o62"/>
      <w:bookmarkEnd w:id="14"/>
      <w:bookmarkEnd w:id="15"/>
      <w:bookmarkEnd w:id="16"/>
      <w:r w:rsidRPr="00870E6A">
        <w:rPr>
          <w:lang w:eastAsia="ru-RU"/>
        </w:rPr>
        <w:t xml:space="preserve">кількість суб’єктів господарювання та/або фізичних осіб, на яких поширюватиметься </w:t>
      </w:r>
      <w:r w:rsidRPr="006D4F1B">
        <w:rPr>
          <w:lang w:eastAsia="ru-RU"/>
        </w:rPr>
        <w:t>дія акта.</w:t>
      </w:r>
    </w:p>
    <w:p w14:paraId="015D1D8E" w14:textId="200006A9" w:rsidR="00D67392" w:rsidRPr="006D4F1B" w:rsidRDefault="00D67392" w:rsidP="00FE55AA">
      <w:pPr>
        <w:ind w:firstLine="567"/>
      </w:pPr>
      <w:r w:rsidRPr="006D4F1B">
        <w:rPr>
          <w:lang w:eastAsia="ru-RU"/>
        </w:rPr>
        <w:t>Станом на 01 серпня 2023 року діяльність на ринку небанківських фінансових послуг здійснювали</w:t>
      </w:r>
      <w:r w:rsidRPr="006D4F1B">
        <w:t xml:space="preserve"> 1 143 суб’єкти, </w:t>
      </w:r>
      <w:r w:rsidR="0042474D">
        <w:t>і</w:t>
      </w:r>
      <w:r w:rsidRPr="006D4F1B">
        <w:t xml:space="preserve">з них: </w:t>
      </w:r>
    </w:p>
    <w:p w14:paraId="6C438376" w14:textId="77777777" w:rsidR="00D67392" w:rsidRPr="00870E6A" w:rsidRDefault="00D67392" w:rsidP="00FE55AA">
      <w:pPr>
        <w:pStyle w:val="af3"/>
        <w:ind w:left="0" w:firstLine="567"/>
      </w:pPr>
      <w:r w:rsidRPr="006D4F1B">
        <w:t>страховиків (без Експортно</w:t>
      </w:r>
      <w:r w:rsidRPr="00EF006E">
        <w:t>-кредитного агентства</w:t>
      </w:r>
      <w:r>
        <w:t>)</w:t>
      </w:r>
      <w:r w:rsidRPr="00870E6A">
        <w:t xml:space="preserve"> – 1</w:t>
      </w:r>
      <w:r w:rsidRPr="00EF006E">
        <w:t>1</w:t>
      </w:r>
      <w:r>
        <w:t>4</w:t>
      </w:r>
      <w:r w:rsidRPr="00870E6A">
        <w:t xml:space="preserve">; </w:t>
      </w:r>
    </w:p>
    <w:p w14:paraId="75172C84" w14:textId="77777777" w:rsidR="00D67392" w:rsidRPr="00870E6A" w:rsidRDefault="00D67392" w:rsidP="00FE55AA">
      <w:pPr>
        <w:pStyle w:val="af3"/>
        <w:ind w:left="0" w:firstLine="567"/>
      </w:pPr>
      <w:r w:rsidRPr="00870E6A">
        <w:rPr>
          <w:lang w:eastAsia="ru-RU"/>
        </w:rPr>
        <w:t>кредитни</w:t>
      </w:r>
      <w:r w:rsidRPr="00870E6A">
        <w:t xml:space="preserve">х спілок – 149; </w:t>
      </w:r>
    </w:p>
    <w:p w14:paraId="1513C9DA" w14:textId="77777777" w:rsidR="00D67392" w:rsidRPr="00870E6A" w:rsidRDefault="00D67392" w:rsidP="00FE55AA">
      <w:pPr>
        <w:pStyle w:val="af3"/>
        <w:ind w:left="0" w:firstLine="567"/>
      </w:pPr>
      <w:r w:rsidRPr="00870E6A">
        <w:t xml:space="preserve">фінансових компаній – 617; </w:t>
      </w:r>
    </w:p>
    <w:p w14:paraId="33337A73" w14:textId="280A55D4" w:rsidR="00D67392" w:rsidRPr="00870E6A" w:rsidRDefault="00D67392" w:rsidP="00FE55AA">
      <w:pPr>
        <w:pStyle w:val="af3"/>
        <w:ind w:left="0" w:firstLine="567"/>
      </w:pPr>
      <w:r w:rsidRPr="00870E6A">
        <w:t>ломбардів – 162;</w:t>
      </w:r>
      <w:r w:rsidR="0083408D">
        <w:t xml:space="preserve"> </w:t>
      </w:r>
    </w:p>
    <w:p w14:paraId="58ED67D7" w14:textId="77777777" w:rsidR="00D67392" w:rsidRPr="00870E6A" w:rsidRDefault="00D67392" w:rsidP="00FE55AA">
      <w:pPr>
        <w:ind w:firstLine="567"/>
      </w:pPr>
      <w:r w:rsidRPr="00870E6A">
        <w:rPr>
          <w:bCs/>
        </w:rPr>
        <w:t>юридичних осіб, які не є фінансовими установами, але мають право надавити окремі фінансові послуги (лізингодавців)</w:t>
      </w:r>
      <w:r w:rsidRPr="00870E6A">
        <w:t xml:space="preserve"> – 82;</w:t>
      </w:r>
    </w:p>
    <w:p w14:paraId="26B589AF" w14:textId="77777777" w:rsidR="00D67392" w:rsidRPr="00870E6A" w:rsidRDefault="00D67392" w:rsidP="00FE55AA">
      <w:pPr>
        <w:ind w:firstLine="567"/>
      </w:pPr>
      <w:r w:rsidRPr="00870E6A">
        <w:t>операторів поштового зв’язку, які мають право на надання фінансових платіжних послуг – 1;</w:t>
      </w:r>
    </w:p>
    <w:p w14:paraId="1D6FCB9A" w14:textId="77777777" w:rsidR="00D67392" w:rsidRPr="00870E6A" w:rsidRDefault="00D67392" w:rsidP="00FE55AA">
      <w:pPr>
        <w:ind w:firstLine="567"/>
      </w:pPr>
      <w:r w:rsidRPr="00870E6A">
        <w:t>платіжних установ – 17.</w:t>
      </w:r>
    </w:p>
    <w:p w14:paraId="64E2A24B" w14:textId="77777777" w:rsidR="00D67392" w:rsidRPr="00870E6A" w:rsidRDefault="00D67392" w:rsidP="00FE55AA">
      <w:pPr>
        <w:ind w:firstLine="567"/>
        <w:rPr>
          <w:lang w:eastAsia="ru-RU"/>
        </w:rPr>
      </w:pPr>
      <w:r w:rsidRPr="00870E6A">
        <w:rPr>
          <w:lang w:eastAsia="ru-RU"/>
        </w:rPr>
        <w:t>Також на ринку діяли небанківські фінансові групи, переважна діяльність у яких здійснюється фінансовими установами, нагляд за якими здійснює Національний банк – 23;</w:t>
      </w:r>
    </w:p>
    <w:p w14:paraId="4D6E1057" w14:textId="3EBE0BBD" w:rsidR="004859F3" w:rsidRPr="00EB319E" w:rsidRDefault="004859F3" w:rsidP="00FE55AA">
      <w:pPr>
        <w:ind w:firstLine="567"/>
        <w:rPr>
          <w:color w:val="000000" w:themeColor="text1"/>
          <w:highlight w:val="yellow"/>
          <w:lang w:eastAsia="ru-RU"/>
        </w:rPr>
      </w:pPr>
    </w:p>
    <w:p w14:paraId="6F8818C4" w14:textId="0F94BD92" w:rsidR="004859F3" w:rsidRPr="003B4F47" w:rsidRDefault="00B76F33" w:rsidP="00FE55AA">
      <w:pPr>
        <w:ind w:firstLine="567"/>
        <w:rPr>
          <w:color w:val="000000" w:themeColor="text1"/>
          <w:lang w:eastAsia="ru-RU"/>
        </w:rPr>
      </w:pPr>
      <w:bookmarkStart w:id="17" w:name="o36"/>
      <w:bookmarkEnd w:id="17"/>
      <w:r w:rsidRPr="003B4F47">
        <w:rPr>
          <w:color w:val="000000" w:themeColor="text1"/>
          <w:lang w:eastAsia="ru-RU"/>
        </w:rPr>
        <w:lastRenderedPageBreak/>
        <w:t>2</w:t>
      </w:r>
      <w:r w:rsidR="00346C90" w:rsidRPr="003B4F47">
        <w:rPr>
          <w:color w:val="000000" w:themeColor="text1"/>
          <w:lang w:eastAsia="ru-RU"/>
        </w:rPr>
        <w:t xml:space="preserve">) розмір коштів і час, що витрачатимуться суб’єктами господарювання та/або фізичними особами </w:t>
      </w:r>
      <w:r w:rsidR="009C7504" w:rsidRPr="003B4F47">
        <w:rPr>
          <w:color w:val="000000" w:themeColor="text1"/>
          <w:lang w:eastAsia="ru-RU"/>
        </w:rPr>
        <w:t>у зв’язку</w:t>
      </w:r>
      <w:r w:rsidR="00346C90" w:rsidRPr="003B4F47">
        <w:rPr>
          <w:color w:val="000000" w:themeColor="text1"/>
          <w:lang w:eastAsia="ru-RU"/>
        </w:rPr>
        <w:t xml:space="preserve"> з виконанням вимог акта</w:t>
      </w:r>
      <w:r w:rsidR="004859F3" w:rsidRPr="003B4F47">
        <w:rPr>
          <w:color w:val="000000" w:themeColor="text1"/>
          <w:lang w:eastAsia="ru-RU"/>
        </w:rPr>
        <w:t>.</w:t>
      </w:r>
    </w:p>
    <w:p w14:paraId="35EB755C" w14:textId="7772EA28" w:rsidR="00346C90" w:rsidRPr="003B4F47" w:rsidRDefault="00346C90" w:rsidP="00FE55AA">
      <w:pPr>
        <w:shd w:val="clear" w:color="auto" w:fill="FFFFFF"/>
        <w:ind w:firstLine="567"/>
        <w:rPr>
          <w:color w:val="000000" w:themeColor="text1"/>
          <w:lang w:eastAsia="ru-RU"/>
        </w:rPr>
      </w:pPr>
      <w:r w:rsidRPr="003B4F47">
        <w:rPr>
          <w:color w:val="000000" w:themeColor="text1"/>
          <w:lang w:eastAsia="ru-RU"/>
        </w:rPr>
        <w:t xml:space="preserve">Часові витрати </w:t>
      </w:r>
      <w:r w:rsidR="006666F0" w:rsidRPr="003B4F47">
        <w:rPr>
          <w:color w:val="000000" w:themeColor="text1"/>
          <w:lang w:eastAsia="ru-RU"/>
        </w:rPr>
        <w:t>надавачів фінансових та супровідних послуг,</w:t>
      </w:r>
      <w:r w:rsidR="002E313E" w:rsidRPr="003B4F47">
        <w:t xml:space="preserve"> </w:t>
      </w:r>
      <w:r w:rsidR="003C4C77" w:rsidRPr="003B4F47">
        <w:rPr>
          <w:color w:val="000000" w:themeColor="text1"/>
          <w:lang w:eastAsia="ru-RU"/>
        </w:rPr>
        <w:t xml:space="preserve"> </w:t>
      </w:r>
      <w:r w:rsidR="002E313E" w:rsidRPr="003B4F47">
        <w:rPr>
          <w:color w:val="000000" w:themeColor="text1"/>
          <w:lang w:eastAsia="ru-RU"/>
        </w:rPr>
        <w:t xml:space="preserve">небанківських фінансових </w:t>
      </w:r>
      <w:r w:rsidR="003C4C77" w:rsidRPr="003B4F47">
        <w:rPr>
          <w:color w:val="000000" w:themeColor="text1"/>
          <w:lang w:eastAsia="ru-RU"/>
        </w:rPr>
        <w:t xml:space="preserve">груп, у тому числі </w:t>
      </w:r>
      <w:r w:rsidR="00D620A5" w:rsidRPr="003B4F47">
        <w:rPr>
          <w:color w:val="000000" w:themeColor="text1"/>
          <w:lang w:eastAsia="ru-RU"/>
        </w:rPr>
        <w:t xml:space="preserve">їх </w:t>
      </w:r>
      <w:r w:rsidR="004859F3" w:rsidRPr="003B4F47">
        <w:rPr>
          <w:color w:val="000000" w:themeColor="text1"/>
          <w:lang w:eastAsia="ru-RU"/>
        </w:rPr>
        <w:t>відповідальних осіб</w:t>
      </w:r>
      <w:r w:rsidR="009C7504" w:rsidRPr="003B4F47">
        <w:rPr>
          <w:color w:val="000000" w:themeColor="text1"/>
          <w:lang w:eastAsia="ru-RU"/>
        </w:rPr>
        <w:t>,</w:t>
      </w:r>
      <w:r w:rsidR="004859F3" w:rsidRPr="003B4F47">
        <w:rPr>
          <w:color w:val="000000" w:themeColor="text1"/>
          <w:lang w:eastAsia="ru-RU"/>
        </w:rPr>
        <w:t xml:space="preserve"> </w:t>
      </w:r>
      <w:r w:rsidR="00095FD0" w:rsidRPr="003B4F47">
        <w:rPr>
          <w:color w:val="000000" w:themeColor="text1"/>
          <w:lang w:eastAsia="ru-RU"/>
        </w:rPr>
        <w:t>інших осіб</w:t>
      </w:r>
      <w:r w:rsidR="009D5AE9" w:rsidRPr="003B4F47">
        <w:rPr>
          <w:color w:val="000000" w:themeColor="text1"/>
          <w:lang w:eastAsia="ru-RU"/>
        </w:rPr>
        <w:t xml:space="preserve">, </w:t>
      </w:r>
      <w:r w:rsidR="00843F69">
        <w:t>на яких поширюються вимоги регуляторного акта</w:t>
      </w:r>
      <w:r w:rsidR="00095FD0" w:rsidRPr="003B4F47">
        <w:t>,</w:t>
      </w:r>
      <w:r w:rsidR="009D5AE9" w:rsidRPr="003B4F47">
        <w:t xml:space="preserve"> </w:t>
      </w:r>
      <w:r w:rsidRPr="003B4F47">
        <w:rPr>
          <w:color w:val="000000" w:themeColor="text1"/>
          <w:lang w:eastAsia="ru-RU"/>
        </w:rPr>
        <w:t xml:space="preserve">полягатимуть у </w:t>
      </w:r>
      <w:r w:rsidR="003C4C77" w:rsidRPr="003B4F47">
        <w:rPr>
          <w:color w:val="000000" w:themeColor="text1"/>
          <w:lang w:eastAsia="ru-RU"/>
        </w:rPr>
        <w:t>виконанні</w:t>
      </w:r>
      <w:r w:rsidR="00843F69">
        <w:rPr>
          <w:color w:val="000000" w:themeColor="text1"/>
          <w:lang w:eastAsia="ru-RU"/>
        </w:rPr>
        <w:t xml:space="preserve"> застосованих Національним банком заходів, усуненні порушень, припиненні здійснення ризикової діяльності, приведенні діяльності у відповідність</w:t>
      </w:r>
      <w:r w:rsidR="00E302B6">
        <w:rPr>
          <w:color w:val="000000" w:themeColor="text1"/>
          <w:lang w:eastAsia="ru-RU"/>
        </w:rPr>
        <w:t xml:space="preserve"> до вимог законодавства України</w:t>
      </w:r>
      <w:r w:rsidR="00843F69">
        <w:rPr>
          <w:color w:val="000000" w:themeColor="text1"/>
          <w:lang w:eastAsia="ru-RU"/>
        </w:rPr>
        <w:t xml:space="preserve">, </w:t>
      </w:r>
      <w:r w:rsidR="005E345F">
        <w:rPr>
          <w:color w:val="000000" w:themeColor="text1"/>
          <w:lang w:eastAsia="ru-RU"/>
        </w:rPr>
        <w:t>наданні</w:t>
      </w:r>
      <w:bookmarkStart w:id="18" w:name="_GoBack"/>
      <w:bookmarkEnd w:id="18"/>
      <w:r w:rsidR="00095FD0" w:rsidRPr="003B4F47">
        <w:rPr>
          <w:color w:val="000000" w:themeColor="text1"/>
          <w:lang w:eastAsia="ru-RU"/>
        </w:rPr>
        <w:t xml:space="preserve"> інформації, документів (їх копій), пояснень</w:t>
      </w:r>
      <w:r w:rsidR="009C7504" w:rsidRPr="003B4F47">
        <w:rPr>
          <w:color w:val="000000" w:themeColor="text1"/>
          <w:lang w:eastAsia="ru-RU"/>
        </w:rPr>
        <w:t>;</w:t>
      </w:r>
      <w:r w:rsidR="006A38CD" w:rsidRPr="003B4F47">
        <w:rPr>
          <w:color w:val="000000" w:themeColor="text1"/>
          <w:lang w:eastAsia="ru-RU"/>
        </w:rPr>
        <w:t xml:space="preserve"> </w:t>
      </w:r>
    </w:p>
    <w:p w14:paraId="715333F0" w14:textId="77777777" w:rsidR="00D544C5" w:rsidRPr="003B4F47" w:rsidRDefault="00D544C5" w:rsidP="00FE55AA">
      <w:pPr>
        <w:shd w:val="clear" w:color="auto" w:fill="FFFFFF"/>
        <w:ind w:firstLine="567"/>
        <w:rPr>
          <w:color w:val="000000" w:themeColor="text1"/>
          <w:lang w:eastAsia="ru-RU"/>
        </w:rPr>
      </w:pPr>
    </w:p>
    <w:p w14:paraId="4288E8A5" w14:textId="753C1B51" w:rsidR="004859F3" w:rsidRDefault="00593D62" w:rsidP="00FE55AA">
      <w:pPr>
        <w:shd w:val="clear" w:color="auto" w:fill="FFFFFF"/>
        <w:ind w:firstLine="567"/>
        <w:rPr>
          <w:color w:val="000000" w:themeColor="text1"/>
          <w:lang w:eastAsia="ru-RU"/>
        </w:rPr>
      </w:pPr>
      <w:r>
        <w:rPr>
          <w:color w:val="000000" w:themeColor="text1"/>
          <w:lang w:eastAsia="ru-RU"/>
        </w:rPr>
        <w:t>3</w:t>
      </w:r>
      <w:r w:rsidR="004859F3" w:rsidRPr="003B4F47">
        <w:rPr>
          <w:color w:val="000000" w:themeColor="text1"/>
          <w:lang w:eastAsia="ru-RU"/>
        </w:rPr>
        <w:t xml:space="preserve">) кількість </w:t>
      </w:r>
      <w:r w:rsidR="006C47AC">
        <w:rPr>
          <w:color w:val="000000" w:themeColor="text1"/>
          <w:lang w:eastAsia="ru-RU"/>
        </w:rPr>
        <w:t xml:space="preserve">коригувальних заходів, заходів раннього втручання, заходів реагування, </w:t>
      </w:r>
      <w:r w:rsidR="004859F3" w:rsidRPr="003B4F47">
        <w:rPr>
          <w:color w:val="000000" w:themeColor="text1"/>
          <w:lang w:eastAsia="ru-RU"/>
        </w:rPr>
        <w:t xml:space="preserve">заходів впливу, застосованих </w:t>
      </w:r>
      <w:r w:rsidR="00843F69">
        <w:rPr>
          <w:color w:val="000000" w:themeColor="text1"/>
          <w:lang w:eastAsia="ru-RU"/>
        </w:rPr>
        <w:t>відповідно до регуляторного акта</w:t>
      </w:r>
      <w:r w:rsidR="000D0D1A">
        <w:rPr>
          <w:color w:val="000000" w:themeColor="text1"/>
          <w:lang w:eastAsia="ru-RU"/>
        </w:rPr>
        <w:t>.</w:t>
      </w:r>
    </w:p>
    <w:p w14:paraId="48DE6984" w14:textId="77777777" w:rsidR="007213E5" w:rsidRDefault="007213E5" w:rsidP="00FE55AA">
      <w:pPr>
        <w:shd w:val="clear" w:color="auto" w:fill="FFFFFF"/>
        <w:ind w:firstLine="567"/>
        <w:rPr>
          <w:color w:val="000000" w:themeColor="text1"/>
          <w:lang w:eastAsia="ru-RU"/>
        </w:rPr>
      </w:pPr>
    </w:p>
    <w:p w14:paraId="3C4D5B54" w14:textId="5FB947A5" w:rsidR="00346C90" w:rsidRPr="0084355C" w:rsidRDefault="00346C90" w:rsidP="00FE55AA">
      <w:pPr>
        <w:tabs>
          <w:tab w:val="left" w:pos="1147"/>
        </w:tabs>
        <w:ind w:firstLine="567"/>
        <w:rPr>
          <w:b/>
          <w:color w:val="000000" w:themeColor="text1"/>
          <w:lang w:eastAsia="zh-CN"/>
        </w:rPr>
      </w:pPr>
      <w:bookmarkStart w:id="19" w:name="o63"/>
      <w:bookmarkEnd w:id="19"/>
      <w:r w:rsidRPr="0084355C">
        <w:rPr>
          <w:b/>
          <w:color w:val="000000" w:themeColor="text1"/>
          <w:lang w:eastAsia="zh-CN"/>
        </w:rPr>
        <w:t xml:space="preserve">VIII. </w:t>
      </w:r>
      <w:r w:rsidR="00162C2A" w:rsidRPr="00B47658">
        <w:rPr>
          <w:b/>
        </w:rPr>
        <w:t>Визначення заходів, з допомогою яких буде здійснюватися відстеження результативності акта</w:t>
      </w:r>
    </w:p>
    <w:p w14:paraId="0D45B051" w14:textId="77777777" w:rsidR="000D0D1A" w:rsidRPr="00870E6A" w:rsidRDefault="000D0D1A" w:rsidP="00FE55AA">
      <w:pPr>
        <w:ind w:firstLine="567"/>
        <w:rPr>
          <w:lang w:eastAsia="zh-CN"/>
        </w:rPr>
      </w:pPr>
      <w:r w:rsidRPr="00870E6A">
        <w:rPr>
          <w:lang w:eastAsia="zh-CN"/>
        </w:rPr>
        <w:t>Відповідно до статей 3,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вимог Методики відстеження результативності регуляторного акта Національного банку, затвердженої постановою Кабінету Міністрів України і Національного банку України від 14 квітня 2004 року № 471</w:t>
      </w:r>
      <w:r>
        <w:rPr>
          <w:lang w:eastAsia="zh-CN"/>
        </w:rPr>
        <w:t xml:space="preserve"> (зі змінами)</w:t>
      </w:r>
      <w:r w:rsidRPr="00870E6A">
        <w:rPr>
          <w:lang w:eastAsia="zh-CN"/>
        </w:rPr>
        <w:t>.</w:t>
      </w:r>
    </w:p>
    <w:p w14:paraId="4589D5F6" w14:textId="77777777" w:rsidR="000D0D1A" w:rsidRPr="00870E6A" w:rsidRDefault="000D0D1A" w:rsidP="00FE55AA">
      <w:pPr>
        <w:ind w:firstLine="567"/>
        <w:rPr>
          <w:lang w:eastAsia="zh-CN"/>
        </w:rPr>
      </w:pPr>
      <w:bookmarkStart w:id="20" w:name="_Hlk528784927"/>
      <w:r w:rsidRPr="00870E6A">
        <w:rPr>
          <w:lang w:eastAsia="zh-CN"/>
        </w:rPr>
        <w:t>Відстеження результативності регуляторного акта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регуляторного акта.</w:t>
      </w:r>
    </w:p>
    <w:bookmarkEnd w:id="20"/>
    <w:p w14:paraId="53E22398" w14:textId="77777777" w:rsidR="000D0D1A" w:rsidRPr="00870E6A" w:rsidRDefault="000D0D1A" w:rsidP="00FE55AA">
      <w:pPr>
        <w:ind w:firstLine="567"/>
        <w:rPr>
          <w:lang w:eastAsia="zh-CN"/>
        </w:rPr>
      </w:pPr>
      <w:r w:rsidRPr="00870E6A">
        <w:rPr>
          <w:lang w:eastAsia="zh-CN"/>
        </w:rPr>
        <w:t xml:space="preserve">Базове відстеження результативності регуляторного акта здійснюватиметься протягом </w:t>
      </w:r>
      <w:r>
        <w:rPr>
          <w:lang w:eastAsia="zh-CN"/>
        </w:rPr>
        <w:t xml:space="preserve">одного </w:t>
      </w:r>
      <w:r w:rsidRPr="00870E6A">
        <w:rPr>
          <w:lang w:eastAsia="zh-CN"/>
        </w:rPr>
        <w:t>року з дня набрання ним чинності.</w:t>
      </w:r>
    </w:p>
    <w:p w14:paraId="257C6745" w14:textId="77777777" w:rsidR="000D0D1A" w:rsidRPr="00870E6A" w:rsidRDefault="000D0D1A" w:rsidP="00FE55AA">
      <w:pPr>
        <w:ind w:firstLine="567"/>
        <w:rPr>
          <w:lang w:eastAsia="zh-CN"/>
        </w:rPr>
      </w:pPr>
      <w:r w:rsidRPr="00870E6A">
        <w:rPr>
          <w:lang w:eastAsia="zh-CN"/>
        </w:rPr>
        <w:t>Повторне відстеження результативності регуляторного акта проводитиметься не пізніше двох років із дня набрання ним чинності.</w:t>
      </w:r>
    </w:p>
    <w:p w14:paraId="30928EDF" w14:textId="77777777" w:rsidR="000D0D1A" w:rsidRPr="00870E6A" w:rsidRDefault="000D0D1A" w:rsidP="00FE55AA">
      <w:pPr>
        <w:ind w:firstLine="567"/>
        <w:rPr>
          <w:lang w:eastAsia="zh-CN"/>
        </w:rPr>
      </w:pPr>
      <w:r w:rsidRPr="00870E6A">
        <w:rPr>
          <w:lang w:eastAsia="zh-CN"/>
        </w:rPr>
        <w:t>Періодичне відстеження результативності регуляторного акта здійснюватиметься один раз на кожні три роки, починаючи з дня закінчення заходів із повторного відстеження його результативності.</w:t>
      </w:r>
    </w:p>
    <w:p w14:paraId="017FBB76" w14:textId="47CF0524" w:rsidR="000D0D1A" w:rsidRPr="00870E6A" w:rsidRDefault="000D0D1A" w:rsidP="00FE55AA">
      <w:pPr>
        <w:ind w:firstLine="567"/>
        <w:rPr>
          <w:lang w:eastAsia="zh-CN"/>
        </w:rPr>
      </w:pPr>
      <w:r w:rsidRPr="00870E6A">
        <w:rPr>
          <w:lang w:eastAsia="zh-CN"/>
        </w:rPr>
        <w:t>Інформування суб’єктів господарювання щодо основних положень регуляторного акта здійснюватиметься шляхом його оприлюднення на сторінці офіційного Інтернет-представництва Національного банку</w:t>
      </w:r>
      <w:r w:rsidR="000C617B">
        <w:rPr>
          <w:lang w:eastAsia="zh-CN"/>
        </w:rPr>
        <w:t xml:space="preserve"> України</w:t>
      </w:r>
      <w:r w:rsidRPr="00870E6A">
        <w:rPr>
          <w:lang w:eastAsia="zh-CN"/>
        </w:rPr>
        <w:t>.</w:t>
      </w:r>
    </w:p>
    <w:p w14:paraId="2BAFA9F1" w14:textId="77777777" w:rsidR="00A643A4" w:rsidRPr="0084355C" w:rsidRDefault="00A643A4" w:rsidP="002E5260">
      <w:pPr>
        <w:tabs>
          <w:tab w:val="left" w:pos="7088"/>
        </w:tabs>
        <w:ind w:firstLine="709"/>
        <w:rPr>
          <w:color w:val="000000" w:themeColor="text1"/>
        </w:rPr>
      </w:pPr>
    </w:p>
    <w:p w14:paraId="2BAFA9F4" w14:textId="77777777" w:rsidR="00A643A4" w:rsidRPr="0084355C" w:rsidRDefault="00A643A4" w:rsidP="00A643A4">
      <w:pPr>
        <w:spacing w:before="240" w:after="240"/>
        <w:ind w:firstLine="709"/>
        <w:rPr>
          <w:color w:val="000000" w:themeColor="text1"/>
        </w:rPr>
      </w:pPr>
    </w:p>
    <w:tbl>
      <w:tblPr>
        <w:tblStyle w:val="a9"/>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DD60CC" w:rsidRPr="0084355C" w14:paraId="2BAFA9F7" w14:textId="77777777" w:rsidTr="00E32CE3">
        <w:tc>
          <w:tcPr>
            <w:tcW w:w="5529" w:type="dxa"/>
            <w:vAlign w:val="bottom"/>
          </w:tcPr>
          <w:p w14:paraId="2BAFA9F5" w14:textId="78530A42" w:rsidR="00DD60CC" w:rsidRPr="0084355C" w:rsidRDefault="00346C90" w:rsidP="009E0074">
            <w:pPr>
              <w:tabs>
                <w:tab w:val="left" w:pos="7020"/>
                <w:tab w:val="left" w:pos="7200"/>
              </w:tabs>
              <w:autoSpaceDE w:val="0"/>
              <w:autoSpaceDN w:val="0"/>
              <w:ind w:left="-111"/>
              <w:jc w:val="left"/>
              <w:rPr>
                <w:color w:val="000000" w:themeColor="text1"/>
              </w:rPr>
            </w:pPr>
            <w:r w:rsidRPr="0084355C">
              <w:rPr>
                <w:rFonts w:eastAsia="SimSun"/>
                <w:color w:val="000000" w:themeColor="text1"/>
              </w:rPr>
              <w:t>Голов</w:t>
            </w:r>
            <w:r w:rsidR="009E0074" w:rsidRPr="0084355C">
              <w:rPr>
                <w:rFonts w:eastAsia="SimSun"/>
                <w:color w:val="000000" w:themeColor="text1"/>
              </w:rPr>
              <w:t>а</w:t>
            </w:r>
            <w:r w:rsidR="000D0D1A">
              <w:rPr>
                <w:rFonts w:eastAsia="SimSun"/>
                <w:color w:val="000000" w:themeColor="text1"/>
              </w:rPr>
              <w:t xml:space="preserve"> Національного банку України</w:t>
            </w:r>
          </w:p>
        </w:tc>
        <w:tc>
          <w:tcPr>
            <w:tcW w:w="4325" w:type="dxa"/>
            <w:vAlign w:val="bottom"/>
          </w:tcPr>
          <w:p w14:paraId="2BAFA9F6" w14:textId="434D7D14" w:rsidR="00DD60CC" w:rsidRPr="0084355C" w:rsidRDefault="00827D2E" w:rsidP="009E0074">
            <w:pPr>
              <w:tabs>
                <w:tab w:val="left" w:pos="7020"/>
                <w:tab w:val="left" w:pos="7200"/>
              </w:tabs>
              <w:autoSpaceDE w:val="0"/>
              <w:autoSpaceDN w:val="0"/>
              <w:ind w:left="30"/>
              <w:jc w:val="right"/>
              <w:rPr>
                <w:color w:val="000000" w:themeColor="text1"/>
              </w:rPr>
            </w:pPr>
            <w:r w:rsidRPr="0084355C">
              <w:rPr>
                <w:rFonts w:eastAsia="SimSun"/>
                <w:color w:val="000000" w:themeColor="text1"/>
              </w:rPr>
              <w:t>Андрій ПИШНИЙ</w:t>
            </w:r>
          </w:p>
        </w:tc>
      </w:tr>
    </w:tbl>
    <w:p w14:paraId="2BAFA9FA" w14:textId="64EA7CCA" w:rsidR="000F1B82" w:rsidRPr="0084355C" w:rsidRDefault="000F1B82" w:rsidP="00370F98">
      <w:pPr>
        <w:jc w:val="left"/>
        <w:rPr>
          <w:color w:val="000000" w:themeColor="text1"/>
        </w:rPr>
      </w:pPr>
    </w:p>
    <w:sectPr w:rsidR="000F1B82" w:rsidRPr="0084355C" w:rsidSect="00DB54E6">
      <w:headerReference w:type="default" r:id="rId12"/>
      <w:pgSz w:w="11906" w:h="16838" w:code="9"/>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0DFF1" w14:textId="77777777" w:rsidR="00DB27AA" w:rsidRDefault="00DB27AA" w:rsidP="00E53CCD">
      <w:r>
        <w:separator/>
      </w:r>
    </w:p>
  </w:endnote>
  <w:endnote w:type="continuationSeparator" w:id="0">
    <w:p w14:paraId="2D441E73" w14:textId="77777777" w:rsidR="00DB27AA" w:rsidRDefault="00DB27AA"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9AFF2" w14:textId="77777777" w:rsidR="00DB27AA" w:rsidRDefault="00DB27AA" w:rsidP="00E53CCD">
      <w:r>
        <w:separator/>
      </w:r>
    </w:p>
  </w:footnote>
  <w:footnote w:type="continuationSeparator" w:id="0">
    <w:p w14:paraId="150EA9B5" w14:textId="77777777" w:rsidR="00DB27AA" w:rsidRDefault="00DB27AA"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2BAFAA00" w14:textId="6A2B7305" w:rsidR="000F1B82" w:rsidRDefault="00C76DC0">
        <w:pPr>
          <w:pStyle w:val="a5"/>
          <w:jc w:val="center"/>
        </w:pPr>
        <w:r>
          <w:fldChar w:fldCharType="begin"/>
        </w:r>
        <w:r>
          <w:instrText xml:space="preserve"> PAGE   \* MERGEFORMAT </w:instrText>
        </w:r>
        <w:r>
          <w:fldChar w:fldCharType="separate"/>
        </w:r>
        <w:r w:rsidR="005E345F">
          <w:rPr>
            <w:noProof/>
          </w:rPr>
          <w:t>7</w:t>
        </w:r>
        <w:r>
          <w:rPr>
            <w:noProof/>
          </w:rPr>
          <w:fldChar w:fldCharType="end"/>
        </w:r>
      </w:p>
    </w:sdtContent>
  </w:sdt>
  <w:p w14:paraId="2BAFAA01" w14:textId="77777777" w:rsidR="000F1B82" w:rsidRDefault="000F1B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980"/>
    <w:multiLevelType w:val="hybridMultilevel"/>
    <w:tmpl w:val="951496E4"/>
    <w:lvl w:ilvl="0" w:tplc="CBEEE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417B14"/>
    <w:multiLevelType w:val="hybridMultilevel"/>
    <w:tmpl w:val="62B66CBE"/>
    <w:lvl w:ilvl="0" w:tplc="70F83D34">
      <w:start w:val="1"/>
      <w:numFmt w:val="decimal"/>
      <w:lvlText w:val="%1."/>
      <w:lvlJc w:val="left"/>
      <w:pPr>
        <w:ind w:left="1069" w:hanging="360"/>
      </w:pPr>
      <w:rPr>
        <w:rFonts w:eastAsiaTheme="minorEastAsia"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1F167F"/>
    <w:multiLevelType w:val="hybridMultilevel"/>
    <w:tmpl w:val="FCC84A5E"/>
    <w:lvl w:ilvl="0" w:tplc="FC1A2F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A680C70"/>
    <w:multiLevelType w:val="hybridMultilevel"/>
    <w:tmpl w:val="0E064B5E"/>
    <w:lvl w:ilvl="0" w:tplc="0409000F">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F572533"/>
    <w:multiLevelType w:val="hybridMultilevel"/>
    <w:tmpl w:val="5AC0F576"/>
    <w:lvl w:ilvl="0" w:tplc="C212CED4">
      <w:start w:val="1"/>
      <w:numFmt w:val="decimal"/>
      <w:lvlText w:val="%1)"/>
      <w:lvlJc w:val="left"/>
      <w:pPr>
        <w:ind w:left="1046" w:hanging="360"/>
      </w:pPr>
      <w:rPr>
        <w:rFonts w:hint="default"/>
      </w:rPr>
    </w:lvl>
    <w:lvl w:ilvl="1" w:tplc="04090019">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6" w15:restartNumberingAfterBreak="0">
    <w:nsid w:val="4C7D2B7E"/>
    <w:multiLevelType w:val="hybridMultilevel"/>
    <w:tmpl w:val="79E2369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3753FB7"/>
    <w:multiLevelType w:val="hybridMultilevel"/>
    <w:tmpl w:val="C90C5ED4"/>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A53C37"/>
    <w:multiLevelType w:val="hybridMultilevel"/>
    <w:tmpl w:val="8EF6DB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E42EA4"/>
    <w:multiLevelType w:val="hybridMultilevel"/>
    <w:tmpl w:val="28A49D60"/>
    <w:lvl w:ilvl="0" w:tplc="92647800">
      <w:start w:val="2"/>
      <w:numFmt w:val="bullet"/>
      <w:lvlText w:val="-"/>
      <w:lvlJc w:val="left"/>
      <w:pPr>
        <w:ind w:left="1046" w:hanging="360"/>
      </w:pPr>
      <w:rPr>
        <w:rFonts w:ascii="Times New Roman" w:eastAsia="Times New Roman" w:hAnsi="Times New Roman" w:cs="Times New Roman" w:hint="default"/>
      </w:rPr>
    </w:lvl>
    <w:lvl w:ilvl="1" w:tplc="04220003" w:tentative="1">
      <w:start w:val="1"/>
      <w:numFmt w:val="bullet"/>
      <w:lvlText w:val="o"/>
      <w:lvlJc w:val="left"/>
      <w:pPr>
        <w:ind w:left="1766" w:hanging="360"/>
      </w:pPr>
      <w:rPr>
        <w:rFonts w:ascii="Courier New" w:hAnsi="Courier New" w:cs="Courier New" w:hint="default"/>
      </w:rPr>
    </w:lvl>
    <w:lvl w:ilvl="2" w:tplc="04220005" w:tentative="1">
      <w:start w:val="1"/>
      <w:numFmt w:val="bullet"/>
      <w:lvlText w:val=""/>
      <w:lvlJc w:val="left"/>
      <w:pPr>
        <w:ind w:left="2486" w:hanging="360"/>
      </w:pPr>
      <w:rPr>
        <w:rFonts w:ascii="Wingdings" w:hAnsi="Wingdings" w:hint="default"/>
      </w:rPr>
    </w:lvl>
    <w:lvl w:ilvl="3" w:tplc="04220001" w:tentative="1">
      <w:start w:val="1"/>
      <w:numFmt w:val="bullet"/>
      <w:lvlText w:val=""/>
      <w:lvlJc w:val="left"/>
      <w:pPr>
        <w:ind w:left="3206" w:hanging="360"/>
      </w:pPr>
      <w:rPr>
        <w:rFonts w:ascii="Symbol" w:hAnsi="Symbol" w:hint="default"/>
      </w:rPr>
    </w:lvl>
    <w:lvl w:ilvl="4" w:tplc="04220003" w:tentative="1">
      <w:start w:val="1"/>
      <w:numFmt w:val="bullet"/>
      <w:lvlText w:val="o"/>
      <w:lvlJc w:val="left"/>
      <w:pPr>
        <w:ind w:left="3926" w:hanging="360"/>
      </w:pPr>
      <w:rPr>
        <w:rFonts w:ascii="Courier New" w:hAnsi="Courier New" w:cs="Courier New" w:hint="default"/>
      </w:rPr>
    </w:lvl>
    <w:lvl w:ilvl="5" w:tplc="04220005" w:tentative="1">
      <w:start w:val="1"/>
      <w:numFmt w:val="bullet"/>
      <w:lvlText w:val=""/>
      <w:lvlJc w:val="left"/>
      <w:pPr>
        <w:ind w:left="4646" w:hanging="360"/>
      </w:pPr>
      <w:rPr>
        <w:rFonts w:ascii="Wingdings" w:hAnsi="Wingdings" w:hint="default"/>
      </w:rPr>
    </w:lvl>
    <w:lvl w:ilvl="6" w:tplc="04220001" w:tentative="1">
      <w:start w:val="1"/>
      <w:numFmt w:val="bullet"/>
      <w:lvlText w:val=""/>
      <w:lvlJc w:val="left"/>
      <w:pPr>
        <w:ind w:left="5366" w:hanging="360"/>
      </w:pPr>
      <w:rPr>
        <w:rFonts w:ascii="Symbol" w:hAnsi="Symbol" w:hint="default"/>
      </w:rPr>
    </w:lvl>
    <w:lvl w:ilvl="7" w:tplc="04220003" w:tentative="1">
      <w:start w:val="1"/>
      <w:numFmt w:val="bullet"/>
      <w:lvlText w:val="o"/>
      <w:lvlJc w:val="left"/>
      <w:pPr>
        <w:ind w:left="6086" w:hanging="360"/>
      </w:pPr>
      <w:rPr>
        <w:rFonts w:ascii="Courier New" w:hAnsi="Courier New" w:cs="Courier New" w:hint="default"/>
      </w:rPr>
    </w:lvl>
    <w:lvl w:ilvl="8" w:tplc="04220005" w:tentative="1">
      <w:start w:val="1"/>
      <w:numFmt w:val="bullet"/>
      <w:lvlText w:val=""/>
      <w:lvlJc w:val="left"/>
      <w:pPr>
        <w:ind w:left="6806" w:hanging="360"/>
      </w:pPr>
      <w:rPr>
        <w:rFonts w:ascii="Wingdings" w:hAnsi="Wingdings" w:hint="default"/>
      </w:rPr>
    </w:lvl>
  </w:abstractNum>
  <w:abstractNum w:abstractNumId="10" w15:restartNumberingAfterBreak="0">
    <w:nsid w:val="74134A25"/>
    <w:multiLevelType w:val="multilevel"/>
    <w:tmpl w:val="4E2667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4"/>
  </w:num>
  <w:num w:numId="2">
    <w:abstractNumId w:val="1"/>
  </w:num>
  <w:num w:numId="3">
    <w:abstractNumId w:val="0"/>
  </w:num>
  <w:num w:numId="4">
    <w:abstractNumId w:val="3"/>
  </w:num>
  <w:num w:numId="5">
    <w:abstractNumId w:val="5"/>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proofState w:spelling="clean" w:grammar="clean"/>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3C"/>
    <w:rsid w:val="00000649"/>
    <w:rsid w:val="000021C4"/>
    <w:rsid w:val="000064FA"/>
    <w:rsid w:val="00007148"/>
    <w:rsid w:val="00011790"/>
    <w:rsid w:val="00012E68"/>
    <w:rsid w:val="00015FDE"/>
    <w:rsid w:val="00016AE2"/>
    <w:rsid w:val="00020145"/>
    <w:rsid w:val="00021999"/>
    <w:rsid w:val="000232EB"/>
    <w:rsid w:val="00031F9C"/>
    <w:rsid w:val="000341DF"/>
    <w:rsid w:val="000342A5"/>
    <w:rsid w:val="00034552"/>
    <w:rsid w:val="00035D67"/>
    <w:rsid w:val="0003793C"/>
    <w:rsid w:val="000405DC"/>
    <w:rsid w:val="00043432"/>
    <w:rsid w:val="00047543"/>
    <w:rsid w:val="0005364F"/>
    <w:rsid w:val="000543C6"/>
    <w:rsid w:val="00055310"/>
    <w:rsid w:val="00062A93"/>
    <w:rsid w:val="00063480"/>
    <w:rsid w:val="00071583"/>
    <w:rsid w:val="000735EF"/>
    <w:rsid w:val="0007663C"/>
    <w:rsid w:val="00080A17"/>
    <w:rsid w:val="00081158"/>
    <w:rsid w:val="00083DE1"/>
    <w:rsid w:val="00086ABE"/>
    <w:rsid w:val="00095FD0"/>
    <w:rsid w:val="000A4677"/>
    <w:rsid w:val="000A514B"/>
    <w:rsid w:val="000B286B"/>
    <w:rsid w:val="000B2990"/>
    <w:rsid w:val="000B3873"/>
    <w:rsid w:val="000B51B6"/>
    <w:rsid w:val="000C06AF"/>
    <w:rsid w:val="000C242C"/>
    <w:rsid w:val="000C617B"/>
    <w:rsid w:val="000C6E31"/>
    <w:rsid w:val="000D0D1A"/>
    <w:rsid w:val="000D2955"/>
    <w:rsid w:val="000F1B82"/>
    <w:rsid w:val="000F1D2C"/>
    <w:rsid w:val="000F6E29"/>
    <w:rsid w:val="000F73E7"/>
    <w:rsid w:val="00101F3A"/>
    <w:rsid w:val="001035CC"/>
    <w:rsid w:val="001057FB"/>
    <w:rsid w:val="00124C1C"/>
    <w:rsid w:val="00125193"/>
    <w:rsid w:val="00125891"/>
    <w:rsid w:val="00126850"/>
    <w:rsid w:val="001358FC"/>
    <w:rsid w:val="00141107"/>
    <w:rsid w:val="00141C23"/>
    <w:rsid w:val="001454A2"/>
    <w:rsid w:val="00155D9D"/>
    <w:rsid w:val="001617E5"/>
    <w:rsid w:val="00161B3C"/>
    <w:rsid w:val="00162C2A"/>
    <w:rsid w:val="00163F6B"/>
    <w:rsid w:val="00172829"/>
    <w:rsid w:val="0017314E"/>
    <w:rsid w:val="001740C0"/>
    <w:rsid w:val="001756BB"/>
    <w:rsid w:val="00177CB1"/>
    <w:rsid w:val="00190E1A"/>
    <w:rsid w:val="00191348"/>
    <w:rsid w:val="001930AA"/>
    <w:rsid w:val="001962D0"/>
    <w:rsid w:val="001A16FA"/>
    <w:rsid w:val="001A3D6D"/>
    <w:rsid w:val="001B3BC5"/>
    <w:rsid w:val="001B7000"/>
    <w:rsid w:val="001D487A"/>
    <w:rsid w:val="001E0977"/>
    <w:rsid w:val="001E2BF3"/>
    <w:rsid w:val="001E4111"/>
    <w:rsid w:val="001E5B55"/>
    <w:rsid w:val="001F2FFA"/>
    <w:rsid w:val="001F3F23"/>
    <w:rsid w:val="001F5F44"/>
    <w:rsid w:val="002023F4"/>
    <w:rsid w:val="00203928"/>
    <w:rsid w:val="002047F3"/>
    <w:rsid w:val="00214108"/>
    <w:rsid w:val="00216BF7"/>
    <w:rsid w:val="002171DF"/>
    <w:rsid w:val="0023282D"/>
    <w:rsid w:val="002367AB"/>
    <w:rsid w:val="002375A0"/>
    <w:rsid w:val="00241373"/>
    <w:rsid w:val="00241B8B"/>
    <w:rsid w:val="00243F75"/>
    <w:rsid w:val="002469E4"/>
    <w:rsid w:val="00250C86"/>
    <w:rsid w:val="00252E45"/>
    <w:rsid w:val="00253BF9"/>
    <w:rsid w:val="002566B7"/>
    <w:rsid w:val="00261C51"/>
    <w:rsid w:val="00264983"/>
    <w:rsid w:val="00266678"/>
    <w:rsid w:val="00270B4E"/>
    <w:rsid w:val="00270DF0"/>
    <w:rsid w:val="00271FCC"/>
    <w:rsid w:val="00273765"/>
    <w:rsid w:val="00276496"/>
    <w:rsid w:val="00287416"/>
    <w:rsid w:val="0029546D"/>
    <w:rsid w:val="00296A69"/>
    <w:rsid w:val="002A05A7"/>
    <w:rsid w:val="002A6DFB"/>
    <w:rsid w:val="002A755B"/>
    <w:rsid w:val="002B4B07"/>
    <w:rsid w:val="002B51C8"/>
    <w:rsid w:val="002C4266"/>
    <w:rsid w:val="002C51A4"/>
    <w:rsid w:val="002D1790"/>
    <w:rsid w:val="002D5293"/>
    <w:rsid w:val="002D775B"/>
    <w:rsid w:val="002D7A29"/>
    <w:rsid w:val="002E0E19"/>
    <w:rsid w:val="002E284B"/>
    <w:rsid w:val="002E313E"/>
    <w:rsid w:val="002E5260"/>
    <w:rsid w:val="002F21B3"/>
    <w:rsid w:val="002F28CD"/>
    <w:rsid w:val="002F5444"/>
    <w:rsid w:val="003105A0"/>
    <w:rsid w:val="00320583"/>
    <w:rsid w:val="003207FB"/>
    <w:rsid w:val="00326161"/>
    <w:rsid w:val="00327A71"/>
    <w:rsid w:val="003301F3"/>
    <w:rsid w:val="003315F2"/>
    <w:rsid w:val="00332E8C"/>
    <w:rsid w:val="003344A3"/>
    <w:rsid w:val="00336B28"/>
    <w:rsid w:val="003418FC"/>
    <w:rsid w:val="00343255"/>
    <w:rsid w:val="0034684C"/>
    <w:rsid w:val="00346C90"/>
    <w:rsid w:val="00347D6F"/>
    <w:rsid w:val="00350B26"/>
    <w:rsid w:val="0035249C"/>
    <w:rsid w:val="00356E34"/>
    <w:rsid w:val="00357676"/>
    <w:rsid w:val="003643AF"/>
    <w:rsid w:val="00367333"/>
    <w:rsid w:val="00367B0C"/>
    <w:rsid w:val="00370B27"/>
    <w:rsid w:val="00370F98"/>
    <w:rsid w:val="00376202"/>
    <w:rsid w:val="00380FB0"/>
    <w:rsid w:val="0038385E"/>
    <w:rsid w:val="00387AF2"/>
    <w:rsid w:val="003912C1"/>
    <w:rsid w:val="003914DE"/>
    <w:rsid w:val="00393488"/>
    <w:rsid w:val="00393A2E"/>
    <w:rsid w:val="003969FD"/>
    <w:rsid w:val="0039725C"/>
    <w:rsid w:val="003A1F04"/>
    <w:rsid w:val="003A38A1"/>
    <w:rsid w:val="003A593C"/>
    <w:rsid w:val="003A5B8F"/>
    <w:rsid w:val="003A751F"/>
    <w:rsid w:val="003B4F47"/>
    <w:rsid w:val="003C3282"/>
    <w:rsid w:val="003C3985"/>
    <w:rsid w:val="003C4C77"/>
    <w:rsid w:val="003D1372"/>
    <w:rsid w:val="003D24A2"/>
    <w:rsid w:val="003D32C4"/>
    <w:rsid w:val="003E7FC3"/>
    <w:rsid w:val="003F1CC3"/>
    <w:rsid w:val="00401EDB"/>
    <w:rsid w:val="00404C93"/>
    <w:rsid w:val="00407877"/>
    <w:rsid w:val="00407F5F"/>
    <w:rsid w:val="00415846"/>
    <w:rsid w:val="004207DA"/>
    <w:rsid w:val="00421B9B"/>
    <w:rsid w:val="0042474D"/>
    <w:rsid w:val="00424EAB"/>
    <w:rsid w:val="00427847"/>
    <w:rsid w:val="00441248"/>
    <w:rsid w:val="0044238A"/>
    <w:rsid w:val="0044269F"/>
    <w:rsid w:val="0044494D"/>
    <w:rsid w:val="004474B3"/>
    <w:rsid w:val="004541DA"/>
    <w:rsid w:val="00455B45"/>
    <w:rsid w:val="0045600E"/>
    <w:rsid w:val="004706F6"/>
    <w:rsid w:val="00476E61"/>
    <w:rsid w:val="004859F3"/>
    <w:rsid w:val="0048711B"/>
    <w:rsid w:val="00490937"/>
    <w:rsid w:val="0049426D"/>
    <w:rsid w:val="004969B2"/>
    <w:rsid w:val="004A23F5"/>
    <w:rsid w:val="004A2DEA"/>
    <w:rsid w:val="004A62FE"/>
    <w:rsid w:val="004A7440"/>
    <w:rsid w:val="004A7F75"/>
    <w:rsid w:val="004B1FE9"/>
    <w:rsid w:val="004B48EF"/>
    <w:rsid w:val="004B4C7D"/>
    <w:rsid w:val="004B6EB8"/>
    <w:rsid w:val="004C2003"/>
    <w:rsid w:val="004C37D1"/>
    <w:rsid w:val="004C46D1"/>
    <w:rsid w:val="004D1212"/>
    <w:rsid w:val="004D41BE"/>
    <w:rsid w:val="004D4C09"/>
    <w:rsid w:val="004E013F"/>
    <w:rsid w:val="004E1C7D"/>
    <w:rsid w:val="004E22E2"/>
    <w:rsid w:val="004E5BCA"/>
    <w:rsid w:val="004F6911"/>
    <w:rsid w:val="00500EF5"/>
    <w:rsid w:val="0050381C"/>
    <w:rsid w:val="00505F44"/>
    <w:rsid w:val="00507376"/>
    <w:rsid w:val="005100A0"/>
    <w:rsid w:val="00512761"/>
    <w:rsid w:val="0051285D"/>
    <w:rsid w:val="00514545"/>
    <w:rsid w:val="005213AD"/>
    <w:rsid w:val="00523C13"/>
    <w:rsid w:val="005257C2"/>
    <w:rsid w:val="00531DD6"/>
    <w:rsid w:val="00533BF8"/>
    <w:rsid w:val="00541671"/>
    <w:rsid w:val="00542533"/>
    <w:rsid w:val="00544D76"/>
    <w:rsid w:val="0054784E"/>
    <w:rsid w:val="005505F5"/>
    <w:rsid w:val="005624B6"/>
    <w:rsid w:val="0056476A"/>
    <w:rsid w:val="00565DB6"/>
    <w:rsid w:val="0057237F"/>
    <w:rsid w:val="00572433"/>
    <w:rsid w:val="00577357"/>
    <w:rsid w:val="00577402"/>
    <w:rsid w:val="00593D62"/>
    <w:rsid w:val="0059504F"/>
    <w:rsid w:val="005A0F4B"/>
    <w:rsid w:val="005A1D3C"/>
    <w:rsid w:val="005A3F0D"/>
    <w:rsid w:val="005A3F34"/>
    <w:rsid w:val="005A5B15"/>
    <w:rsid w:val="005A6B68"/>
    <w:rsid w:val="005B2722"/>
    <w:rsid w:val="005B2D03"/>
    <w:rsid w:val="005B43F2"/>
    <w:rsid w:val="005B7C23"/>
    <w:rsid w:val="005C3DAC"/>
    <w:rsid w:val="005C4E39"/>
    <w:rsid w:val="005C5CBF"/>
    <w:rsid w:val="005C659A"/>
    <w:rsid w:val="005D3397"/>
    <w:rsid w:val="005D49C2"/>
    <w:rsid w:val="005E0EE9"/>
    <w:rsid w:val="005E1D71"/>
    <w:rsid w:val="005E345F"/>
    <w:rsid w:val="005E3FA8"/>
    <w:rsid w:val="005F09A2"/>
    <w:rsid w:val="005F24A0"/>
    <w:rsid w:val="005F4909"/>
    <w:rsid w:val="00607C77"/>
    <w:rsid w:val="00623192"/>
    <w:rsid w:val="00626DBB"/>
    <w:rsid w:val="00640612"/>
    <w:rsid w:val="00640F67"/>
    <w:rsid w:val="0064227D"/>
    <w:rsid w:val="00645489"/>
    <w:rsid w:val="00645557"/>
    <w:rsid w:val="006472CD"/>
    <w:rsid w:val="00652A05"/>
    <w:rsid w:val="0065313F"/>
    <w:rsid w:val="00653E36"/>
    <w:rsid w:val="00655F4A"/>
    <w:rsid w:val="00655FE9"/>
    <w:rsid w:val="00656E13"/>
    <w:rsid w:val="0066572D"/>
    <w:rsid w:val="00666367"/>
    <w:rsid w:val="006666F0"/>
    <w:rsid w:val="00670C95"/>
    <w:rsid w:val="00673A1A"/>
    <w:rsid w:val="00675421"/>
    <w:rsid w:val="00684D7F"/>
    <w:rsid w:val="006925CE"/>
    <w:rsid w:val="00692E08"/>
    <w:rsid w:val="006930FE"/>
    <w:rsid w:val="00694917"/>
    <w:rsid w:val="00697DB2"/>
    <w:rsid w:val="006A38CD"/>
    <w:rsid w:val="006A41C5"/>
    <w:rsid w:val="006A6075"/>
    <w:rsid w:val="006A766D"/>
    <w:rsid w:val="006B2748"/>
    <w:rsid w:val="006B3C1C"/>
    <w:rsid w:val="006B4D7D"/>
    <w:rsid w:val="006B5834"/>
    <w:rsid w:val="006B712C"/>
    <w:rsid w:val="006C4176"/>
    <w:rsid w:val="006C47AC"/>
    <w:rsid w:val="006C523C"/>
    <w:rsid w:val="006C5AC0"/>
    <w:rsid w:val="006C66EF"/>
    <w:rsid w:val="006D2617"/>
    <w:rsid w:val="006D4F1B"/>
    <w:rsid w:val="006F35A9"/>
    <w:rsid w:val="0070330D"/>
    <w:rsid w:val="007078EC"/>
    <w:rsid w:val="007105DD"/>
    <w:rsid w:val="0071224B"/>
    <w:rsid w:val="0071357E"/>
    <w:rsid w:val="00713BA9"/>
    <w:rsid w:val="0071495B"/>
    <w:rsid w:val="00715770"/>
    <w:rsid w:val="0071595F"/>
    <w:rsid w:val="0071789F"/>
    <w:rsid w:val="007213E5"/>
    <w:rsid w:val="007241BB"/>
    <w:rsid w:val="00734EBE"/>
    <w:rsid w:val="00735FD3"/>
    <w:rsid w:val="00740180"/>
    <w:rsid w:val="00755B1A"/>
    <w:rsid w:val="007576F6"/>
    <w:rsid w:val="00762368"/>
    <w:rsid w:val="007627FA"/>
    <w:rsid w:val="00766CE5"/>
    <w:rsid w:val="00767B9D"/>
    <w:rsid w:val="00774201"/>
    <w:rsid w:val="007764A7"/>
    <w:rsid w:val="0077659D"/>
    <w:rsid w:val="0078127A"/>
    <w:rsid w:val="00783AF2"/>
    <w:rsid w:val="007867E9"/>
    <w:rsid w:val="007A6609"/>
    <w:rsid w:val="007A6618"/>
    <w:rsid w:val="007B1A18"/>
    <w:rsid w:val="007B48C7"/>
    <w:rsid w:val="007C045D"/>
    <w:rsid w:val="007C186B"/>
    <w:rsid w:val="007C2CED"/>
    <w:rsid w:val="007D3A79"/>
    <w:rsid w:val="007E061B"/>
    <w:rsid w:val="007E6789"/>
    <w:rsid w:val="007E67A2"/>
    <w:rsid w:val="007F1890"/>
    <w:rsid w:val="007F30CD"/>
    <w:rsid w:val="007F54B6"/>
    <w:rsid w:val="007F5C75"/>
    <w:rsid w:val="007F7993"/>
    <w:rsid w:val="00802988"/>
    <w:rsid w:val="00802DEA"/>
    <w:rsid w:val="00805EE3"/>
    <w:rsid w:val="00807BDE"/>
    <w:rsid w:val="00814796"/>
    <w:rsid w:val="008160BB"/>
    <w:rsid w:val="0081725F"/>
    <w:rsid w:val="00827D2E"/>
    <w:rsid w:val="00827F1A"/>
    <w:rsid w:val="0083408D"/>
    <w:rsid w:val="00834E7A"/>
    <w:rsid w:val="0084355C"/>
    <w:rsid w:val="00843F69"/>
    <w:rsid w:val="00846F25"/>
    <w:rsid w:val="008634A6"/>
    <w:rsid w:val="00863680"/>
    <w:rsid w:val="00864316"/>
    <w:rsid w:val="008644BE"/>
    <w:rsid w:val="00866993"/>
    <w:rsid w:val="0087201C"/>
    <w:rsid w:val="00874366"/>
    <w:rsid w:val="008752BE"/>
    <w:rsid w:val="008762D8"/>
    <w:rsid w:val="008801BE"/>
    <w:rsid w:val="0088735B"/>
    <w:rsid w:val="00891FC0"/>
    <w:rsid w:val="00892361"/>
    <w:rsid w:val="00893BED"/>
    <w:rsid w:val="008A58D8"/>
    <w:rsid w:val="008A7CFD"/>
    <w:rsid w:val="008A7F11"/>
    <w:rsid w:val="008B6633"/>
    <w:rsid w:val="008C0287"/>
    <w:rsid w:val="008C47D7"/>
    <w:rsid w:val="008C76B9"/>
    <w:rsid w:val="008C78ED"/>
    <w:rsid w:val="008C7BEE"/>
    <w:rsid w:val="008D02B1"/>
    <w:rsid w:val="008D10FD"/>
    <w:rsid w:val="008D122F"/>
    <w:rsid w:val="008D16BD"/>
    <w:rsid w:val="008D6D6F"/>
    <w:rsid w:val="008E2DD4"/>
    <w:rsid w:val="008F0210"/>
    <w:rsid w:val="008F0E49"/>
    <w:rsid w:val="008F4B1A"/>
    <w:rsid w:val="008F5D52"/>
    <w:rsid w:val="00904F17"/>
    <w:rsid w:val="00912D55"/>
    <w:rsid w:val="00922966"/>
    <w:rsid w:val="00925FBA"/>
    <w:rsid w:val="00930C8A"/>
    <w:rsid w:val="009312E0"/>
    <w:rsid w:val="00935257"/>
    <w:rsid w:val="00937AE3"/>
    <w:rsid w:val="009401D4"/>
    <w:rsid w:val="009416C6"/>
    <w:rsid w:val="00943175"/>
    <w:rsid w:val="00951171"/>
    <w:rsid w:val="00961969"/>
    <w:rsid w:val="00962333"/>
    <w:rsid w:val="0097288F"/>
    <w:rsid w:val="00975993"/>
    <w:rsid w:val="00981D87"/>
    <w:rsid w:val="0098207E"/>
    <w:rsid w:val="009863D8"/>
    <w:rsid w:val="00993187"/>
    <w:rsid w:val="00995E11"/>
    <w:rsid w:val="009B2496"/>
    <w:rsid w:val="009B6120"/>
    <w:rsid w:val="009C2F76"/>
    <w:rsid w:val="009C49D6"/>
    <w:rsid w:val="009C7504"/>
    <w:rsid w:val="009D0894"/>
    <w:rsid w:val="009D531C"/>
    <w:rsid w:val="009D5AE9"/>
    <w:rsid w:val="009D6050"/>
    <w:rsid w:val="009D78D6"/>
    <w:rsid w:val="009E0074"/>
    <w:rsid w:val="009E210F"/>
    <w:rsid w:val="009E72C1"/>
    <w:rsid w:val="009E72FA"/>
    <w:rsid w:val="009F2C2E"/>
    <w:rsid w:val="009F3962"/>
    <w:rsid w:val="009F4E06"/>
    <w:rsid w:val="009F5312"/>
    <w:rsid w:val="009F646D"/>
    <w:rsid w:val="009F6B39"/>
    <w:rsid w:val="00A037F6"/>
    <w:rsid w:val="00A0594A"/>
    <w:rsid w:val="00A074A5"/>
    <w:rsid w:val="00A12518"/>
    <w:rsid w:val="00A12C47"/>
    <w:rsid w:val="00A1713C"/>
    <w:rsid w:val="00A17F84"/>
    <w:rsid w:val="00A2398B"/>
    <w:rsid w:val="00A23E04"/>
    <w:rsid w:val="00A25A1A"/>
    <w:rsid w:val="00A355D3"/>
    <w:rsid w:val="00A442F2"/>
    <w:rsid w:val="00A457E7"/>
    <w:rsid w:val="00A50DC0"/>
    <w:rsid w:val="00A55A55"/>
    <w:rsid w:val="00A637C4"/>
    <w:rsid w:val="00A643A4"/>
    <w:rsid w:val="00A64578"/>
    <w:rsid w:val="00A668D2"/>
    <w:rsid w:val="00A717FE"/>
    <w:rsid w:val="00A72F06"/>
    <w:rsid w:val="00A730F2"/>
    <w:rsid w:val="00A76E0F"/>
    <w:rsid w:val="00A77FFD"/>
    <w:rsid w:val="00A95B59"/>
    <w:rsid w:val="00AA06CC"/>
    <w:rsid w:val="00AA2A9B"/>
    <w:rsid w:val="00AA2AB1"/>
    <w:rsid w:val="00AA30D4"/>
    <w:rsid w:val="00AB4554"/>
    <w:rsid w:val="00AC200A"/>
    <w:rsid w:val="00AC47B6"/>
    <w:rsid w:val="00AC63FF"/>
    <w:rsid w:val="00AE2CAF"/>
    <w:rsid w:val="00AE2D62"/>
    <w:rsid w:val="00AF0E48"/>
    <w:rsid w:val="00B05A36"/>
    <w:rsid w:val="00B07C1E"/>
    <w:rsid w:val="00B129E4"/>
    <w:rsid w:val="00B20298"/>
    <w:rsid w:val="00B2538D"/>
    <w:rsid w:val="00B2731C"/>
    <w:rsid w:val="00B3074D"/>
    <w:rsid w:val="00B332B2"/>
    <w:rsid w:val="00B35CBF"/>
    <w:rsid w:val="00B36185"/>
    <w:rsid w:val="00B36EC7"/>
    <w:rsid w:val="00B4456B"/>
    <w:rsid w:val="00B45D6C"/>
    <w:rsid w:val="00B467BD"/>
    <w:rsid w:val="00B5684F"/>
    <w:rsid w:val="00B664EC"/>
    <w:rsid w:val="00B67D71"/>
    <w:rsid w:val="00B72123"/>
    <w:rsid w:val="00B72710"/>
    <w:rsid w:val="00B74121"/>
    <w:rsid w:val="00B75FC3"/>
    <w:rsid w:val="00B76F33"/>
    <w:rsid w:val="00B8078D"/>
    <w:rsid w:val="00B85714"/>
    <w:rsid w:val="00B87BAE"/>
    <w:rsid w:val="00B91A30"/>
    <w:rsid w:val="00B94B58"/>
    <w:rsid w:val="00BA026D"/>
    <w:rsid w:val="00BA0274"/>
    <w:rsid w:val="00BA211D"/>
    <w:rsid w:val="00BA4193"/>
    <w:rsid w:val="00BA7B6E"/>
    <w:rsid w:val="00BB33B8"/>
    <w:rsid w:val="00BB6642"/>
    <w:rsid w:val="00BB7A8E"/>
    <w:rsid w:val="00BC31BA"/>
    <w:rsid w:val="00BC402D"/>
    <w:rsid w:val="00BD0074"/>
    <w:rsid w:val="00BD6395"/>
    <w:rsid w:val="00BF6991"/>
    <w:rsid w:val="00BF7D2A"/>
    <w:rsid w:val="00BF7DDD"/>
    <w:rsid w:val="00C010B3"/>
    <w:rsid w:val="00C03593"/>
    <w:rsid w:val="00C174BB"/>
    <w:rsid w:val="00C21431"/>
    <w:rsid w:val="00C21D33"/>
    <w:rsid w:val="00C23208"/>
    <w:rsid w:val="00C23A00"/>
    <w:rsid w:val="00C24F51"/>
    <w:rsid w:val="00C2720A"/>
    <w:rsid w:val="00C3100D"/>
    <w:rsid w:val="00C36409"/>
    <w:rsid w:val="00C37AC5"/>
    <w:rsid w:val="00C40C62"/>
    <w:rsid w:val="00C410B9"/>
    <w:rsid w:val="00C428A0"/>
    <w:rsid w:val="00C4377C"/>
    <w:rsid w:val="00C45490"/>
    <w:rsid w:val="00C47F0F"/>
    <w:rsid w:val="00C5533B"/>
    <w:rsid w:val="00C627B0"/>
    <w:rsid w:val="00C66D1A"/>
    <w:rsid w:val="00C70204"/>
    <w:rsid w:val="00C746EA"/>
    <w:rsid w:val="00C76DC0"/>
    <w:rsid w:val="00C7725D"/>
    <w:rsid w:val="00C82259"/>
    <w:rsid w:val="00C84BBD"/>
    <w:rsid w:val="00C86854"/>
    <w:rsid w:val="00C91A13"/>
    <w:rsid w:val="00C92BFF"/>
    <w:rsid w:val="00C94CF0"/>
    <w:rsid w:val="00CA187D"/>
    <w:rsid w:val="00CA2DDB"/>
    <w:rsid w:val="00CA54D9"/>
    <w:rsid w:val="00CB0A99"/>
    <w:rsid w:val="00CC4119"/>
    <w:rsid w:val="00CD28D9"/>
    <w:rsid w:val="00CD4494"/>
    <w:rsid w:val="00CD4FDC"/>
    <w:rsid w:val="00CD698F"/>
    <w:rsid w:val="00CD7842"/>
    <w:rsid w:val="00CE13E8"/>
    <w:rsid w:val="00CE3B9F"/>
    <w:rsid w:val="00D06A04"/>
    <w:rsid w:val="00D06AB1"/>
    <w:rsid w:val="00D11CCA"/>
    <w:rsid w:val="00D20BF5"/>
    <w:rsid w:val="00D232AB"/>
    <w:rsid w:val="00D2520D"/>
    <w:rsid w:val="00D26209"/>
    <w:rsid w:val="00D34DCC"/>
    <w:rsid w:val="00D34EF2"/>
    <w:rsid w:val="00D44374"/>
    <w:rsid w:val="00D4657A"/>
    <w:rsid w:val="00D53C95"/>
    <w:rsid w:val="00D544C5"/>
    <w:rsid w:val="00D54543"/>
    <w:rsid w:val="00D54BFD"/>
    <w:rsid w:val="00D60CCF"/>
    <w:rsid w:val="00D620A5"/>
    <w:rsid w:val="00D67392"/>
    <w:rsid w:val="00D76305"/>
    <w:rsid w:val="00D76A53"/>
    <w:rsid w:val="00D80176"/>
    <w:rsid w:val="00D861C2"/>
    <w:rsid w:val="00D86D5F"/>
    <w:rsid w:val="00D97BE6"/>
    <w:rsid w:val="00DA052D"/>
    <w:rsid w:val="00DA1E73"/>
    <w:rsid w:val="00DA273B"/>
    <w:rsid w:val="00DB2727"/>
    <w:rsid w:val="00DB27AA"/>
    <w:rsid w:val="00DB54E6"/>
    <w:rsid w:val="00DC1E60"/>
    <w:rsid w:val="00DC28E7"/>
    <w:rsid w:val="00DC4C1D"/>
    <w:rsid w:val="00DC6E91"/>
    <w:rsid w:val="00DD3CC8"/>
    <w:rsid w:val="00DD60CC"/>
    <w:rsid w:val="00DE2E35"/>
    <w:rsid w:val="00DE55F3"/>
    <w:rsid w:val="00E01688"/>
    <w:rsid w:val="00E06DDB"/>
    <w:rsid w:val="00E11C93"/>
    <w:rsid w:val="00E14419"/>
    <w:rsid w:val="00E166C3"/>
    <w:rsid w:val="00E22ECA"/>
    <w:rsid w:val="00E24944"/>
    <w:rsid w:val="00E25374"/>
    <w:rsid w:val="00E27437"/>
    <w:rsid w:val="00E27ABA"/>
    <w:rsid w:val="00E302B6"/>
    <w:rsid w:val="00E32CE3"/>
    <w:rsid w:val="00E33B0E"/>
    <w:rsid w:val="00E35968"/>
    <w:rsid w:val="00E40647"/>
    <w:rsid w:val="00E4410E"/>
    <w:rsid w:val="00E44425"/>
    <w:rsid w:val="00E53CB5"/>
    <w:rsid w:val="00E53CCD"/>
    <w:rsid w:val="00E5600E"/>
    <w:rsid w:val="00E60DE8"/>
    <w:rsid w:val="00E66C17"/>
    <w:rsid w:val="00E70B94"/>
    <w:rsid w:val="00E71855"/>
    <w:rsid w:val="00E719A9"/>
    <w:rsid w:val="00E77727"/>
    <w:rsid w:val="00E85551"/>
    <w:rsid w:val="00E8581B"/>
    <w:rsid w:val="00E85B84"/>
    <w:rsid w:val="00E96C28"/>
    <w:rsid w:val="00EA1DE4"/>
    <w:rsid w:val="00EA568D"/>
    <w:rsid w:val="00EA60EA"/>
    <w:rsid w:val="00EA68E4"/>
    <w:rsid w:val="00EB070E"/>
    <w:rsid w:val="00EB29BF"/>
    <w:rsid w:val="00EB319E"/>
    <w:rsid w:val="00EB6724"/>
    <w:rsid w:val="00EC6C02"/>
    <w:rsid w:val="00ED31E8"/>
    <w:rsid w:val="00ED3C69"/>
    <w:rsid w:val="00ED5CB5"/>
    <w:rsid w:val="00EE3193"/>
    <w:rsid w:val="00F003D3"/>
    <w:rsid w:val="00F02020"/>
    <w:rsid w:val="00F02422"/>
    <w:rsid w:val="00F032FD"/>
    <w:rsid w:val="00F03E32"/>
    <w:rsid w:val="00F10179"/>
    <w:rsid w:val="00F10DCF"/>
    <w:rsid w:val="00F278BB"/>
    <w:rsid w:val="00F3602B"/>
    <w:rsid w:val="00F42E75"/>
    <w:rsid w:val="00F438FD"/>
    <w:rsid w:val="00F517FA"/>
    <w:rsid w:val="00F52D16"/>
    <w:rsid w:val="00F55209"/>
    <w:rsid w:val="00F60B44"/>
    <w:rsid w:val="00F60E3D"/>
    <w:rsid w:val="00F618D5"/>
    <w:rsid w:val="00F63BD9"/>
    <w:rsid w:val="00F6694C"/>
    <w:rsid w:val="00F73E4F"/>
    <w:rsid w:val="00F73FA8"/>
    <w:rsid w:val="00F8145F"/>
    <w:rsid w:val="00F82AFA"/>
    <w:rsid w:val="00F8567F"/>
    <w:rsid w:val="00F87AAA"/>
    <w:rsid w:val="00F907D0"/>
    <w:rsid w:val="00F9190A"/>
    <w:rsid w:val="00F9202E"/>
    <w:rsid w:val="00F96F18"/>
    <w:rsid w:val="00FA08AF"/>
    <w:rsid w:val="00FA248E"/>
    <w:rsid w:val="00FA533A"/>
    <w:rsid w:val="00FA616E"/>
    <w:rsid w:val="00FA6374"/>
    <w:rsid w:val="00FB7891"/>
    <w:rsid w:val="00FC03EF"/>
    <w:rsid w:val="00FC0769"/>
    <w:rsid w:val="00FC0E7E"/>
    <w:rsid w:val="00FC79DC"/>
    <w:rsid w:val="00FC7C49"/>
    <w:rsid w:val="00FD3BF3"/>
    <w:rsid w:val="00FD613B"/>
    <w:rsid w:val="00FE0D78"/>
    <w:rsid w:val="00FE55AA"/>
    <w:rsid w:val="00FF5874"/>
    <w:rsid w:val="00FF63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A9DD"/>
  <w15:docId w15:val="{A873A5A0-B6AF-4229-91B7-2905AAB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annotation reference"/>
    <w:basedOn w:val="a0"/>
    <w:uiPriority w:val="99"/>
    <w:unhideWhenUsed/>
    <w:qFormat/>
    <w:rsid w:val="00E24944"/>
    <w:rPr>
      <w:sz w:val="16"/>
      <w:szCs w:val="16"/>
    </w:rPr>
  </w:style>
  <w:style w:type="paragraph" w:styleId="af6">
    <w:name w:val="annotation text"/>
    <w:basedOn w:val="a"/>
    <w:link w:val="af7"/>
    <w:uiPriority w:val="9"/>
    <w:unhideWhenUsed/>
    <w:qFormat/>
    <w:rsid w:val="00E24944"/>
    <w:rPr>
      <w:sz w:val="20"/>
      <w:szCs w:val="20"/>
    </w:rPr>
  </w:style>
  <w:style w:type="character" w:customStyle="1" w:styleId="af7">
    <w:name w:val="Текст примітки Знак"/>
    <w:basedOn w:val="a0"/>
    <w:link w:val="af6"/>
    <w:uiPriority w:val="99"/>
    <w:semiHidden/>
    <w:rsid w:val="00E24944"/>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E24944"/>
    <w:rPr>
      <w:b/>
      <w:bCs/>
    </w:rPr>
  </w:style>
  <w:style w:type="character" w:customStyle="1" w:styleId="af9">
    <w:name w:val="Тема примітки Знак"/>
    <w:basedOn w:val="af7"/>
    <w:link w:val="af8"/>
    <w:uiPriority w:val="99"/>
    <w:semiHidden/>
    <w:rsid w:val="00E24944"/>
    <w:rPr>
      <w:rFonts w:ascii="Times New Roman" w:hAnsi="Times New Roman" w:cs="Times New Roman"/>
      <w:b/>
      <w:bCs/>
      <w:sz w:val="20"/>
      <w:szCs w:val="20"/>
      <w:lang w:eastAsia="uk-UA"/>
    </w:rPr>
  </w:style>
  <w:style w:type="paragraph" w:styleId="HTML">
    <w:name w:val="HTML Preformatted"/>
    <w:basedOn w:val="a"/>
    <w:link w:val="HTML0"/>
    <w:uiPriority w:val="99"/>
    <w:unhideWhenUsed/>
    <w:rsid w:val="00675421"/>
    <w:rPr>
      <w:rFonts w:ascii="Consolas" w:hAnsi="Consolas"/>
      <w:sz w:val="20"/>
      <w:szCs w:val="20"/>
    </w:rPr>
  </w:style>
  <w:style w:type="character" w:customStyle="1" w:styleId="HTML0">
    <w:name w:val="Стандартний HTML Знак"/>
    <w:basedOn w:val="a0"/>
    <w:link w:val="HTML"/>
    <w:uiPriority w:val="99"/>
    <w:rsid w:val="00675421"/>
    <w:rPr>
      <w:rFonts w:ascii="Consolas" w:hAnsi="Consolas" w:cs="Times New Roman"/>
      <w:sz w:val="20"/>
      <w:szCs w:val="20"/>
      <w:lang w:eastAsia="uk-UA"/>
    </w:rPr>
  </w:style>
  <w:style w:type="paragraph" w:styleId="afa">
    <w:name w:val="Revision"/>
    <w:hidden/>
    <w:uiPriority w:val="99"/>
    <w:semiHidden/>
    <w:rsid w:val="003105A0"/>
    <w:pPr>
      <w:spacing w:after="0" w:line="240" w:lineRule="auto"/>
    </w:pPr>
    <w:rPr>
      <w:rFonts w:ascii="Times New Roman" w:hAnsi="Times New Roman" w:cs="Times New Roman"/>
      <w:sz w:val="28"/>
      <w:szCs w:val="28"/>
      <w:lang w:eastAsia="uk-UA"/>
    </w:rPr>
  </w:style>
  <w:style w:type="paragraph" w:customStyle="1" w:styleId="rvps2">
    <w:name w:val="rvps2"/>
    <w:basedOn w:val="a"/>
    <w:qFormat/>
    <w:rsid w:val="007E061B"/>
    <w:pPr>
      <w:suppressAutoHyphens/>
      <w:spacing w:before="280" w:after="280"/>
      <w:jc w:val="left"/>
    </w:pPr>
    <w:rPr>
      <w:szCs w:val="24"/>
      <w:lang w:eastAsia="zh-CN"/>
    </w:rPr>
  </w:style>
  <w:style w:type="character" w:styleId="afb">
    <w:name w:val="Strong"/>
    <w:basedOn w:val="a0"/>
    <w:uiPriority w:val="22"/>
    <w:qFormat/>
    <w:rsid w:val="00DD3CC8"/>
    <w:rPr>
      <w:b/>
      <w:bCs/>
    </w:rPr>
  </w:style>
  <w:style w:type="character" w:styleId="afc">
    <w:name w:val="Hyperlink"/>
    <w:basedOn w:val="a0"/>
    <w:uiPriority w:val="99"/>
    <w:unhideWhenUsed/>
    <w:rsid w:val="0044238A"/>
    <w:rPr>
      <w:color w:val="5F5F5F" w:themeColor="hyperlink"/>
      <w:u w:val="single"/>
    </w:rPr>
  </w:style>
  <w:style w:type="character" w:customStyle="1" w:styleId="rvts44">
    <w:name w:val="rvts44"/>
    <w:basedOn w:val="a0"/>
    <w:rsid w:val="00BF7D2A"/>
  </w:style>
  <w:style w:type="character" w:customStyle="1" w:styleId="af4">
    <w:name w:val="Абзац списку Знак"/>
    <w:aliases w:val="Bullets Знак,Normal bullet 2 Знак"/>
    <w:link w:val="af3"/>
    <w:uiPriority w:val="34"/>
    <w:qFormat/>
    <w:locked/>
    <w:rsid w:val="008A7CFD"/>
    <w:rPr>
      <w:rFonts w:ascii="Times New Roman" w:hAnsi="Times New Roman" w:cs="Times New Roman"/>
      <w:sz w:val="28"/>
      <w:szCs w:val="28"/>
      <w:lang w:eastAsia="uk-UA"/>
    </w:rPr>
  </w:style>
  <w:style w:type="paragraph" w:customStyle="1" w:styleId="Default">
    <w:name w:val="Default"/>
    <w:rsid w:val="007F5C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9">
    <w:name w:val="rvts9"/>
    <w:basedOn w:val="a0"/>
    <w:rsid w:val="00766CE5"/>
  </w:style>
  <w:style w:type="character" w:customStyle="1" w:styleId="1">
    <w:name w:val="Текст примітки Знак1"/>
    <w:basedOn w:val="a0"/>
    <w:uiPriority w:val="9"/>
    <w:qFormat/>
    <w:rsid w:val="005C4E39"/>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034">
      <w:bodyDiv w:val="1"/>
      <w:marLeft w:val="0"/>
      <w:marRight w:val="0"/>
      <w:marTop w:val="0"/>
      <w:marBottom w:val="0"/>
      <w:divBdr>
        <w:top w:val="none" w:sz="0" w:space="0" w:color="auto"/>
        <w:left w:val="none" w:sz="0" w:space="0" w:color="auto"/>
        <w:bottom w:val="none" w:sz="0" w:space="0" w:color="auto"/>
        <w:right w:val="none" w:sz="0" w:space="0" w:color="auto"/>
      </w:divBdr>
    </w:div>
    <w:div w:id="441070809">
      <w:bodyDiv w:val="1"/>
      <w:marLeft w:val="0"/>
      <w:marRight w:val="0"/>
      <w:marTop w:val="0"/>
      <w:marBottom w:val="0"/>
      <w:divBdr>
        <w:top w:val="none" w:sz="0" w:space="0" w:color="auto"/>
        <w:left w:val="none" w:sz="0" w:space="0" w:color="auto"/>
        <w:bottom w:val="none" w:sz="0" w:space="0" w:color="auto"/>
        <w:right w:val="none" w:sz="0" w:space="0" w:color="auto"/>
      </w:divBdr>
      <w:divsChild>
        <w:div w:id="955020987">
          <w:marLeft w:val="0"/>
          <w:marRight w:val="0"/>
          <w:marTop w:val="0"/>
          <w:marBottom w:val="0"/>
          <w:divBdr>
            <w:top w:val="none" w:sz="0" w:space="0" w:color="auto"/>
            <w:left w:val="none" w:sz="0" w:space="0" w:color="auto"/>
            <w:bottom w:val="none" w:sz="0" w:space="0" w:color="auto"/>
            <w:right w:val="none" w:sz="0" w:space="0" w:color="auto"/>
          </w:divBdr>
        </w:div>
        <w:div w:id="1370640875">
          <w:marLeft w:val="0"/>
          <w:marRight w:val="0"/>
          <w:marTop w:val="0"/>
          <w:marBottom w:val="0"/>
          <w:divBdr>
            <w:top w:val="none" w:sz="0" w:space="0" w:color="auto"/>
            <w:left w:val="none" w:sz="0" w:space="0" w:color="auto"/>
            <w:bottom w:val="none" w:sz="0" w:space="0" w:color="auto"/>
            <w:right w:val="none" w:sz="0" w:space="0" w:color="auto"/>
          </w:divBdr>
        </w:div>
      </w:divsChild>
    </w:div>
    <w:div w:id="1987473346">
      <w:bodyDiv w:val="1"/>
      <w:marLeft w:val="0"/>
      <w:marRight w:val="0"/>
      <w:marTop w:val="0"/>
      <w:marBottom w:val="0"/>
      <w:divBdr>
        <w:top w:val="none" w:sz="0" w:space="0" w:color="auto"/>
        <w:left w:val="none" w:sz="0" w:space="0" w:color="auto"/>
        <w:bottom w:val="none" w:sz="0" w:space="0" w:color="auto"/>
        <w:right w:val="none" w:sz="0" w:space="0" w:color="auto"/>
      </w:divBdr>
    </w:div>
    <w:div w:id="20054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E70EFF-9C99-43D7-A142-D779FB52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043A68-002A-4758-B51F-D264F5A46B4C}">
  <ds:schemaRefs>
    <ds:schemaRef ds:uri="http://schemas.microsoft.com/sharepoint/v3/contenttype/forms"/>
  </ds:schemaRefs>
</ds:datastoreItem>
</file>

<file path=customXml/itemProps4.xml><?xml version="1.0" encoding="utf-8"?>
<ds:datastoreItem xmlns:ds="http://schemas.openxmlformats.org/officeDocument/2006/customXml" ds:itemID="{01BEB880-67D4-4CE3-B704-DC25412816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A0D313-B148-47D2-8307-27EA63FA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11077</Words>
  <Characters>6315</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45</cp:revision>
  <cp:lastPrinted>2016-05-24T11:03:00Z</cp:lastPrinted>
  <dcterms:created xsi:type="dcterms:W3CDTF">2023-09-22T07:09:00Z</dcterms:created>
  <dcterms:modified xsi:type="dcterms:W3CDTF">2023-09-22T12:08:00Z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