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BE4A8" w14:textId="77777777" w:rsidR="004B1F49" w:rsidRPr="000374EE" w:rsidRDefault="004B1F49" w:rsidP="004B1F49">
      <w:pPr>
        <w:ind w:firstLine="709"/>
        <w:jc w:val="right"/>
        <w:rPr>
          <w:rFonts w:eastAsiaTheme="minorEastAsia"/>
          <w:b/>
          <w:color w:val="000000" w:themeColor="text1"/>
          <w:sz w:val="2"/>
          <w:szCs w:val="2"/>
          <w:lang w:eastAsia="en-US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4B1F49" w:rsidRPr="002F25E2" w14:paraId="72AB47B2" w14:textId="77777777" w:rsidTr="00F21C5B">
        <w:trPr>
          <w:trHeight w:val="1528"/>
        </w:trPr>
        <w:tc>
          <w:tcPr>
            <w:tcW w:w="9356" w:type="dxa"/>
          </w:tcPr>
          <w:p w14:paraId="7B100B92" w14:textId="77777777" w:rsidR="004B1F49" w:rsidRPr="002F25E2" w:rsidRDefault="004B1F49" w:rsidP="00F21C5B">
            <w:pPr>
              <w:widowControl w:val="0"/>
              <w:jc w:val="center"/>
              <w:rPr>
                <w:b/>
                <w:lang w:eastAsia="zh-CN"/>
              </w:rPr>
            </w:pPr>
            <w:r w:rsidRPr="002F25E2">
              <w:rPr>
                <w:b/>
                <w:lang w:eastAsia="zh-CN"/>
              </w:rPr>
              <w:t>Аналіз регуляторного впливу</w:t>
            </w:r>
          </w:p>
          <w:p w14:paraId="3198DAB3" w14:textId="77777777" w:rsidR="004B1F49" w:rsidRPr="002F25E2" w:rsidRDefault="004B1F49" w:rsidP="00F21C5B">
            <w:pPr>
              <w:widowControl w:val="0"/>
              <w:jc w:val="center"/>
              <w:rPr>
                <w:b/>
                <w:lang w:eastAsia="zh-CN"/>
              </w:rPr>
            </w:pPr>
            <w:proofErr w:type="spellStart"/>
            <w:r w:rsidRPr="002F25E2">
              <w:rPr>
                <w:b/>
                <w:lang w:eastAsia="zh-CN"/>
              </w:rPr>
              <w:t>проєкту</w:t>
            </w:r>
            <w:proofErr w:type="spellEnd"/>
            <w:r w:rsidRPr="002F25E2">
              <w:rPr>
                <w:b/>
                <w:lang w:eastAsia="zh-CN"/>
              </w:rPr>
              <w:t xml:space="preserve"> постанови Правління Національного банку України </w:t>
            </w:r>
          </w:p>
          <w:p w14:paraId="500AC5D7" w14:textId="77777777" w:rsidR="004B1F49" w:rsidRPr="002F25E2" w:rsidRDefault="004B1F49" w:rsidP="00F21C5B">
            <w:pPr>
              <w:widowControl w:val="0"/>
              <w:jc w:val="center"/>
              <w:rPr>
                <w:b/>
                <w:lang w:eastAsia="zh-CN"/>
              </w:rPr>
            </w:pPr>
            <w:r w:rsidRPr="002F25E2">
              <w:rPr>
                <w:b/>
                <w:lang w:eastAsia="zh-CN"/>
              </w:rPr>
              <w:t>“</w:t>
            </w:r>
            <w:r w:rsidRPr="004B1F49">
              <w:rPr>
                <w:b/>
                <w:lang w:eastAsia="zh-CN"/>
              </w:rPr>
              <w:t>Про затвердження</w:t>
            </w:r>
            <w:r w:rsidRPr="002F25E2">
              <w:rPr>
                <w:b/>
                <w:lang w:eastAsia="zh-CN"/>
              </w:rPr>
              <w:t xml:space="preserve"> </w:t>
            </w:r>
            <w:r w:rsidRPr="004B1F49">
              <w:rPr>
                <w:b/>
                <w:lang w:eastAsia="zh-CN"/>
              </w:rPr>
              <w:t xml:space="preserve">Положення про авторизацію осіб, які мають право здійснювати </w:t>
            </w:r>
            <w:proofErr w:type="spellStart"/>
            <w:r w:rsidRPr="004B1F49">
              <w:rPr>
                <w:b/>
                <w:lang w:eastAsia="zh-CN"/>
              </w:rPr>
              <w:t>актуарну</w:t>
            </w:r>
            <w:proofErr w:type="spellEnd"/>
            <w:r w:rsidRPr="004B1F49">
              <w:rPr>
                <w:b/>
                <w:lang w:eastAsia="zh-CN"/>
              </w:rPr>
              <w:t xml:space="preserve"> діяльність у сфері страхування, та осіб, які можуть виконувати обов’язки відповідального актуарія</w:t>
            </w:r>
            <w:r w:rsidRPr="002F25E2">
              <w:rPr>
                <w:b/>
                <w:lang w:eastAsia="zh-CN"/>
              </w:rPr>
              <w:t>”</w:t>
            </w:r>
          </w:p>
          <w:p w14:paraId="4854A784" w14:textId="77777777" w:rsidR="004B1F49" w:rsidRPr="002F25E2" w:rsidRDefault="004B1F49" w:rsidP="00F21C5B">
            <w:pPr>
              <w:widowControl w:val="0"/>
              <w:jc w:val="center"/>
              <w:rPr>
                <w:b/>
                <w:lang w:eastAsia="zh-CN"/>
              </w:rPr>
            </w:pPr>
          </w:p>
        </w:tc>
      </w:tr>
    </w:tbl>
    <w:p w14:paraId="2FEA6237" w14:textId="77777777" w:rsidR="004B1F49" w:rsidRPr="002F25E2" w:rsidRDefault="004B1F49" w:rsidP="004B1F49">
      <w:pPr>
        <w:widowControl w:val="0"/>
        <w:ind w:firstLine="567"/>
        <w:rPr>
          <w:b/>
          <w:lang w:eastAsia="zh-CN"/>
        </w:rPr>
      </w:pPr>
      <w:r w:rsidRPr="002F25E2">
        <w:rPr>
          <w:b/>
          <w:lang w:eastAsia="zh-CN"/>
        </w:rPr>
        <w:t>І. Визначення проблеми, яку передбачається розв’язати шляхом державного регулювання</w:t>
      </w:r>
    </w:p>
    <w:p w14:paraId="70CAFB76" w14:textId="77777777" w:rsidR="00A43167" w:rsidRDefault="004B1F49" w:rsidP="00C909C0">
      <w:pPr>
        <w:pStyle w:val="HTML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A43167">
        <w:rPr>
          <w:rFonts w:ascii="Times New Roman" w:eastAsia="Calibri" w:hAnsi="Times New Roman"/>
          <w:sz w:val="28"/>
          <w:szCs w:val="28"/>
          <w:lang w:eastAsia="en-US"/>
        </w:rPr>
        <w:t xml:space="preserve">Національний банк України (далі – Національний банк) відповідно до пункту 81 статті 7 розділу І Закону України “Про Національний банк України” 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у межах, визначених Законом України “Про фінансові послуги </w:t>
      </w:r>
      <w:r w:rsidR="0033582B" w:rsidRPr="00A43167">
        <w:rPr>
          <w:rFonts w:ascii="Times New Roman" w:eastAsia="Calibri" w:hAnsi="Times New Roman"/>
          <w:sz w:val="28"/>
          <w:szCs w:val="28"/>
          <w:lang w:eastAsia="en-US"/>
        </w:rPr>
        <w:t>та фінансові компанії</w:t>
      </w:r>
      <w:r w:rsidRPr="00A43167">
        <w:rPr>
          <w:rFonts w:ascii="Times New Roman" w:eastAsia="Calibri" w:hAnsi="Times New Roman"/>
          <w:sz w:val="28"/>
          <w:szCs w:val="28"/>
          <w:lang w:eastAsia="en-US"/>
        </w:rPr>
        <w:t>” та іншими законами України.</w:t>
      </w:r>
    </w:p>
    <w:p w14:paraId="4AC74C1E" w14:textId="320E7C80" w:rsidR="00450ECD" w:rsidRDefault="00450ECD" w:rsidP="00C909C0">
      <w:pPr>
        <w:pStyle w:val="HTML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450ECD">
        <w:rPr>
          <w:rFonts w:ascii="Times New Roman" w:eastAsia="Calibri" w:hAnsi="Times New Roman"/>
          <w:sz w:val="28"/>
          <w:szCs w:val="28"/>
          <w:lang w:eastAsia="en-US"/>
        </w:rPr>
        <w:t>Положення</w:t>
      </w:r>
      <w:r w:rsidR="009A42BB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450ECD">
        <w:rPr>
          <w:rFonts w:ascii="Times New Roman" w:eastAsia="Calibri" w:hAnsi="Times New Roman"/>
          <w:sz w:val="28"/>
          <w:szCs w:val="28"/>
          <w:lang w:eastAsia="en-US"/>
        </w:rPr>
        <w:t xml:space="preserve"> про кваліфікаційні вимоги до осіб, які можуть займатись </w:t>
      </w:r>
      <w:proofErr w:type="spellStart"/>
      <w:r w:rsidRPr="00450ECD">
        <w:rPr>
          <w:rFonts w:ascii="Times New Roman" w:eastAsia="Calibri" w:hAnsi="Times New Roman"/>
          <w:sz w:val="28"/>
          <w:szCs w:val="28"/>
          <w:lang w:eastAsia="en-US"/>
        </w:rPr>
        <w:t>актуарними</w:t>
      </w:r>
      <w:proofErr w:type="spellEnd"/>
      <w:r w:rsidRPr="00450ECD">
        <w:rPr>
          <w:rFonts w:ascii="Times New Roman" w:eastAsia="Calibri" w:hAnsi="Times New Roman"/>
          <w:sz w:val="28"/>
          <w:szCs w:val="28"/>
          <w:lang w:eastAsia="en-US"/>
        </w:rPr>
        <w:t xml:space="preserve"> розрахунками</w:t>
      </w:r>
      <w:r w:rsidR="0033582B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A42BB">
        <w:rPr>
          <w:rFonts w:ascii="Times New Roman" w:eastAsia="Calibri" w:hAnsi="Times New Roman"/>
          <w:sz w:val="28"/>
          <w:szCs w:val="28"/>
          <w:lang w:eastAsia="en-US"/>
        </w:rPr>
        <w:t>затверджен</w:t>
      </w:r>
      <w:r w:rsidR="0033582B">
        <w:rPr>
          <w:rFonts w:ascii="Times New Roman" w:eastAsia="Calibri" w:hAnsi="Times New Roman"/>
          <w:sz w:val="28"/>
          <w:szCs w:val="28"/>
          <w:lang w:eastAsia="en-US"/>
        </w:rPr>
        <w:t>им</w:t>
      </w:r>
      <w:r w:rsidR="001E68D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C3CB9">
        <w:rPr>
          <w:rFonts w:ascii="Times New Roman" w:eastAsia="Calibri" w:hAnsi="Times New Roman"/>
          <w:sz w:val="28"/>
          <w:szCs w:val="28"/>
          <w:lang w:eastAsia="en-US"/>
        </w:rPr>
        <w:t>постановою</w:t>
      </w:r>
      <w:r w:rsidR="00C909C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C3CB9">
        <w:rPr>
          <w:rFonts w:ascii="Times New Roman" w:eastAsia="Calibri" w:hAnsi="Times New Roman"/>
          <w:sz w:val="28"/>
          <w:szCs w:val="28"/>
          <w:lang w:eastAsia="en-US"/>
        </w:rPr>
        <w:t>Правління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C3CB9">
        <w:rPr>
          <w:rFonts w:ascii="Times New Roman" w:eastAsia="Calibri" w:hAnsi="Times New Roman"/>
          <w:sz w:val="28"/>
          <w:szCs w:val="28"/>
          <w:lang w:eastAsia="en-US"/>
        </w:rPr>
        <w:t>Національного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банку України від 23</w:t>
      </w:r>
      <w:r w:rsidRPr="009C3CB9">
        <w:rPr>
          <w:rFonts w:ascii="Times New Roman" w:eastAsia="Calibri" w:hAnsi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9C3CB9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9C3CB9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="Calibri" w:hAnsi="Times New Roman"/>
          <w:sz w:val="28"/>
          <w:szCs w:val="28"/>
          <w:lang w:eastAsia="en-US"/>
        </w:rPr>
        <w:t>103</w:t>
      </w:r>
      <w:r w:rsidRPr="009C3CB9">
        <w:rPr>
          <w:rFonts w:ascii="Times New Roman" w:eastAsia="Calibri" w:hAnsi="Times New Roman"/>
          <w:sz w:val="28"/>
          <w:szCs w:val="28"/>
          <w:lang w:eastAsia="en-US"/>
        </w:rPr>
        <w:t xml:space="preserve"> (далі – Положення № </w:t>
      </w:r>
      <w:r>
        <w:rPr>
          <w:rFonts w:ascii="Times New Roman" w:eastAsia="Calibri" w:hAnsi="Times New Roman"/>
          <w:sz w:val="28"/>
          <w:szCs w:val="28"/>
          <w:lang w:eastAsia="en-US"/>
        </w:rPr>
        <w:t>103</w:t>
      </w:r>
      <w:r w:rsidRPr="007D140B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33582B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C14713">
        <w:rPr>
          <w:rFonts w:ascii="Times New Roman" w:eastAsia="Calibri" w:hAnsi="Times New Roman"/>
          <w:sz w:val="28"/>
          <w:szCs w:val="28"/>
          <w:lang w:eastAsia="en-US"/>
        </w:rPr>
        <w:t xml:space="preserve"> встановлено</w:t>
      </w:r>
      <w:r w:rsidR="00C909C0">
        <w:rPr>
          <w:rFonts w:ascii="Times New Roman" w:eastAsia="Calibri" w:hAnsi="Times New Roman"/>
          <w:sz w:val="28"/>
          <w:szCs w:val="28"/>
          <w:lang w:eastAsia="en-US"/>
        </w:rPr>
        <w:t xml:space="preserve"> порядок визначення рівнів кваліфікації актуаріїв</w:t>
      </w:r>
      <w:r w:rsidR="00C909C0" w:rsidRPr="00C909C0">
        <w:rPr>
          <w:rFonts w:ascii="Times New Roman" w:eastAsia="Calibri" w:hAnsi="Times New Roman"/>
          <w:sz w:val="28"/>
          <w:szCs w:val="28"/>
          <w:lang w:eastAsia="en-US"/>
        </w:rPr>
        <w:t xml:space="preserve"> у сфері страхування</w:t>
      </w:r>
      <w:r w:rsidR="00C909C0">
        <w:rPr>
          <w:rFonts w:ascii="Times New Roman" w:eastAsia="Calibri" w:hAnsi="Times New Roman"/>
          <w:sz w:val="28"/>
          <w:szCs w:val="28"/>
          <w:lang w:eastAsia="en-US"/>
        </w:rPr>
        <w:t xml:space="preserve"> та встановлення вимог</w:t>
      </w:r>
      <w:r w:rsidR="00C909C0" w:rsidRPr="00C909C0">
        <w:rPr>
          <w:rFonts w:ascii="Times New Roman" w:eastAsia="Calibri" w:hAnsi="Times New Roman"/>
          <w:sz w:val="28"/>
          <w:szCs w:val="28"/>
          <w:lang w:eastAsia="en-US"/>
        </w:rPr>
        <w:t xml:space="preserve"> до осіб, що мають намір бути в</w:t>
      </w:r>
      <w:r w:rsidR="00C909C0">
        <w:rPr>
          <w:rFonts w:ascii="Times New Roman" w:eastAsia="Calibri" w:hAnsi="Times New Roman"/>
          <w:sz w:val="28"/>
          <w:szCs w:val="28"/>
          <w:lang w:eastAsia="en-US"/>
        </w:rPr>
        <w:t xml:space="preserve">ключеними до переліку актуаріїв </w:t>
      </w:r>
      <w:r w:rsidR="00C909C0" w:rsidRPr="00C909C0">
        <w:rPr>
          <w:rFonts w:ascii="Times New Roman" w:eastAsia="Calibri" w:hAnsi="Times New Roman"/>
          <w:sz w:val="28"/>
          <w:szCs w:val="28"/>
          <w:lang w:eastAsia="en-US"/>
        </w:rPr>
        <w:t>у сфері страхування, відп</w:t>
      </w:r>
      <w:r w:rsidR="00C909C0">
        <w:rPr>
          <w:rFonts w:ascii="Times New Roman" w:eastAsia="Calibri" w:hAnsi="Times New Roman"/>
          <w:sz w:val="28"/>
          <w:szCs w:val="28"/>
          <w:lang w:eastAsia="en-US"/>
        </w:rPr>
        <w:t>овідно до рівня їх кваліфікації.</w:t>
      </w:r>
    </w:p>
    <w:p w14:paraId="5ABFFBB4" w14:textId="17D75CD0" w:rsidR="00847D81" w:rsidRPr="00847D81" w:rsidRDefault="004B1F49" w:rsidP="00847D81">
      <w:pPr>
        <w:pStyle w:val="HTML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3343CC">
        <w:rPr>
          <w:rFonts w:ascii="Times New Roman" w:eastAsia="Calibri" w:hAnsi="Times New Roman"/>
          <w:sz w:val="28"/>
          <w:szCs w:val="28"/>
          <w:lang w:eastAsia="en-US"/>
        </w:rPr>
        <w:t>Закон України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377ED">
        <w:rPr>
          <w:rFonts w:ascii="Times New Roman" w:eastAsia="Calibri" w:hAnsi="Times New Roman"/>
          <w:sz w:val="28"/>
          <w:szCs w:val="28"/>
          <w:lang w:eastAsia="en-US"/>
        </w:rPr>
        <w:t>від 18.11.2021 № 1909-IX</w:t>
      </w:r>
      <w:r w:rsidRPr="003343CC">
        <w:rPr>
          <w:rFonts w:ascii="Times New Roman" w:eastAsia="Calibri" w:hAnsi="Times New Roman"/>
          <w:sz w:val="28"/>
          <w:szCs w:val="28"/>
          <w:lang w:eastAsia="en-US"/>
        </w:rPr>
        <w:t xml:space="preserve"> “Про </w:t>
      </w:r>
      <w:r>
        <w:rPr>
          <w:rFonts w:ascii="Times New Roman" w:eastAsia="Calibri" w:hAnsi="Times New Roman"/>
          <w:sz w:val="28"/>
          <w:szCs w:val="28"/>
          <w:lang w:eastAsia="en-US"/>
        </w:rPr>
        <w:t>страхування</w:t>
      </w:r>
      <w:r w:rsidRPr="003343CC">
        <w:rPr>
          <w:rFonts w:ascii="Times New Roman" w:eastAsia="Calibri" w:hAnsi="Times New Roman"/>
          <w:sz w:val="28"/>
          <w:szCs w:val="28"/>
          <w:lang w:eastAsia="en-US"/>
        </w:rPr>
        <w:t>”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43CC">
        <w:rPr>
          <w:rFonts w:ascii="Times New Roman" w:eastAsia="Calibri" w:hAnsi="Times New Roman"/>
          <w:sz w:val="28"/>
          <w:szCs w:val="28"/>
          <w:lang w:eastAsia="en-US"/>
        </w:rPr>
        <w:t>(далі –</w:t>
      </w:r>
      <w:r w:rsidR="00327C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43CC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про страхування</w:t>
      </w:r>
      <w:r w:rsidRPr="003343CC">
        <w:rPr>
          <w:rFonts w:ascii="Times New Roman" w:eastAsia="Calibri" w:hAnsi="Times New Roman"/>
          <w:sz w:val="28"/>
          <w:szCs w:val="28"/>
          <w:lang w:eastAsia="en-US"/>
        </w:rPr>
        <w:t xml:space="preserve">),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що </w:t>
      </w:r>
      <w:r w:rsidRPr="003343CC">
        <w:rPr>
          <w:rFonts w:ascii="Times New Roman" w:eastAsia="Calibri" w:hAnsi="Times New Roman"/>
          <w:sz w:val="28"/>
          <w:szCs w:val="28"/>
          <w:lang w:eastAsia="en-US"/>
        </w:rPr>
        <w:t>набрав чинності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19.12.2021</w:t>
      </w:r>
      <w:r w:rsidRPr="003343CC">
        <w:rPr>
          <w:rFonts w:ascii="Times New Roman" w:eastAsia="Calibri" w:hAnsi="Times New Roman"/>
          <w:sz w:val="28"/>
          <w:szCs w:val="28"/>
          <w:lang w:eastAsia="en-US"/>
        </w:rPr>
        <w:t>, серед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іншого,</w:t>
      </w:r>
      <w:r w:rsidR="00C14713">
        <w:rPr>
          <w:rFonts w:ascii="Times New Roman" w:eastAsia="Calibri" w:hAnsi="Times New Roman"/>
          <w:sz w:val="28"/>
          <w:szCs w:val="28"/>
          <w:lang w:eastAsia="en-US"/>
        </w:rPr>
        <w:t xml:space="preserve"> визначає категорію відповідальних актуаріїв</w:t>
      </w:r>
      <w:r w:rsidR="00847D81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14713">
        <w:rPr>
          <w:rFonts w:ascii="Times New Roman" w:eastAsia="Calibri" w:hAnsi="Times New Roman"/>
          <w:sz w:val="28"/>
          <w:szCs w:val="28"/>
          <w:lang w:eastAsia="en-US"/>
        </w:rPr>
        <w:t xml:space="preserve">наділяє правом Національний банк </w:t>
      </w:r>
      <w:r w:rsidR="00C14713" w:rsidRPr="00C14713">
        <w:rPr>
          <w:rFonts w:ascii="Times New Roman" w:eastAsia="Calibri" w:hAnsi="Times New Roman"/>
          <w:sz w:val="28"/>
          <w:szCs w:val="28"/>
          <w:lang w:eastAsia="en-US"/>
        </w:rPr>
        <w:t xml:space="preserve">встановлювати вимоги </w:t>
      </w:r>
      <w:r w:rsidR="00C14713">
        <w:rPr>
          <w:rFonts w:ascii="Times New Roman" w:eastAsia="Calibri" w:hAnsi="Times New Roman"/>
          <w:sz w:val="28"/>
          <w:szCs w:val="28"/>
          <w:lang w:eastAsia="en-US"/>
        </w:rPr>
        <w:t xml:space="preserve">до </w:t>
      </w:r>
      <w:proofErr w:type="spellStart"/>
      <w:r w:rsidR="00C14713">
        <w:rPr>
          <w:rFonts w:ascii="Times New Roman" w:eastAsia="Calibri" w:hAnsi="Times New Roman"/>
          <w:sz w:val="28"/>
          <w:szCs w:val="28"/>
          <w:lang w:eastAsia="en-US"/>
        </w:rPr>
        <w:t>актуарної</w:t>
      </w:r>
      <w:proofErr w:type="spellEnd"/>
      <w:r w:rsidR="00C14713">
        <w:rPr>
          <w:rFonts w:ascii="Times New Roman" w:eastAsia="Calibri" w:hAnsi="Times New Roman"/>
          <w:sz w:val="28"/>
          <w:szCs w:val="28"/>
          <w:lang w:eastAsia="en-US"/>
        </w:rPr>
        <w:t xml:space="preserve"> діяльності та </w:t>
      </w:r>
      <w:r w:rsidR="00847D81">
        <w:rPr>
          <w:rFonts w:ascii="Times New Roman" w:eastAsia="Calibri" w:hAnsi="Times New Roman"/>
          <w:sz w:val="28"/>
          <w:szCs w:val="28"/>
          <w:lang w:eastAsia="en-US"/>
        </w:rPr>
        <w:t xml:space="preserve">кваліфікаційні вимоги до відповідальних актуаріїв, розробити </w:t>
      </w:r>
      <w:r w:rsidR="00847D81" w:rsidRPr="00847D81">
        <w:rPr>
          <w:rFonts w:ascii="Times New Roman" w:eastAsia="Calibri" w:hAnsi="Times New Roman"/>
          <w:sz w:val="28"/>
          <w:szCs w:val="28"/>
          <w:lang w:eastAsia="en-US"/>
        </w:rPr>
        <w:t xml:space="preserve">та запровадити систему авторизації осіб, які мають право здійснювати </w:t>
      </w:r>
      <w:proofErr w:type="spellStart"/>
      <w:r w:rsidR="00847D81" w:rsidRPr="00847D81">
        <w:rPr>
          <w:rFonts w:ascii="Times New Roman" w:eastAsia="Calibri" w:hAnsi="Times New Roman"/>
          <w:sz w:val="28"/>
          <w:szCs w:val="28"/>
          <w:lang w:eastAsia="en-US"/>
        </w:rPr>
        <w:t>актуарну</w:t>
      </w:r>
      <w:proofErr w:type="spellEnd"/>
      <w:r w:rsidR="00847D81" w:rsidRPr="00847D81">
        <w:rPr>
          <w:rFonts w:ascii="Times New Roman" w:eastAsia="Calibri" w:hAnsi="Times New Roman"/>
          <w:sz w:val="28"/>
          <w:szCs w:val="28"/>
          <w:lang w:eastAsia="en-US"/>
        </w:rPr>
        <w:t xml:space="preserve"> діяльність у сфері страхування (п</w:t>
      </w:r>
      <w:r w:rsidR="00CC0D6E">
        <w:rPr>
          <w:rFonts w:ascii="Times New Roman" w:eastAsia="Calibri" w:hAnsi="Times New Roman"/>
          <w:sz w:val="28"/>
          <w:szCs w:val="28"/>
          <w:lang w:eastAsia="en-US"/>
        </w:rPr>
        <w:t>ерестрахування), та</w:t>
      </w:r>
      <w:r w:rsidR="00847D81" w:rsidRPr="00847D81">
        <w:rPr>
          <w:rFonts w:ascii="Times New Roman" w:eastAsia="Calibri" w:hAnsi="Times New Roman"/>
          <w:sz w:val="28"/>
          <w:szCs w:val="28"/>
          <w:lang w:eastAsia="en-US"/>
        </w:rPr>
        <w:t xml:space="preserve"> систему авторизації актуаріїв, які відповідають вимогам до осіб, які можуть виконувати обов’язки відповідального актуарія</w:t>
      </w:r>
      <w:r w:rsidR="00CC0D6E">
        <w:rPr>
          <w:rFonts w:ascii="Times New Roman" w:eastAsia="Calibri" w:hAnsi="Times New Roman"/>
          <w:sz w:val="28"/>
          <w:szCs w:val="28"/>
          <w:lang w:eastAsia="en-US"/>
        </w:rPr>
        <w:t>, а також вести реєстр таких осіб</w:t>
      </w:r>
      <w:r w:rsidR="00847D81" w:rsidRPr="00847D8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2281C4F" w14:textId="32C93DDD" w:rsidR="004B1F49" w:rsidRDefault="00CC0D6E" w:rsidP="004B1F49">
      <w:pPr>
        <w:pStyle w:val="HTML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4B1F49">
        <w:rPr>
          <w:rFonts w:ascii="Times New Roman" w:eastAsia="Calibri" w:hAnsi="Times New Roman"/>
          <w:sz w:val="28"/>
          <w:szCs w:val="28"/>
          <w:lang w:eastAsia="en-US"/>
        </w:rPr>
        <w:t xml:space="preserve">новлені вимоги щодо здійснення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актуарної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діяльності </w:t>
      </w:r>
      <w:r w:rsidR="009A42BB">
        <w:rPr>
          <w:rFonts w:ascii="Times New Roman" w:eastAsia="Calibri" w:hAnsi="Times New Roman"/>
          <w:sz w:val="28"/>
          <w:szCs w:val="28"/>
          <w:lang w:eastAsia="en-US"/>
        </w:rPr>
        <w:t xml:space="preserve">у сфері </w:t>
      </w:r>
      <w:r w:rsidR="004B1F49" w:rsidRPr="009C3CB9">
        <w:rPr>
          <w:rFonts w:ascii="Times New Roman" w:eastAsia="Calibri" w:hAnsi="Times New Roman"/>
          <w:sz w:val="28"/>
          <w:szCs w:val="28"/>
          <w:lang w:eastAsia="en-US"/>
        </w:rPr>
        <w:t>страхування</w:t>
      </w:r>
      <w:r w:rsidR="004B1F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починають діяти </w:t>
      </w:r>
      <w:r w:rsidR="004B1F49">
        <w:rPr>
          <w:rFonts w:ascii="Times New Roman" w:eastAsia="Calibri" w:hAnsi="Times New Roman"/>
          <w:sz w:val="28"/>
          <w:szCs w:val="28"/>
          <w:lang w:eastAsia="en-US"/>
        </w:rPr>
        <w:t xml:space="preserve">з дня введення в дію  </w:t>
      </w:r>
      <w:r w:rsidR="004B1F49" w:rsidRPr="003343CC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4B1F49">
        <w:rPr>
          <w:rFonts w:ascii="Times New Roman" w:eastAsia="Calibri" w:hAnsi="Times New Roman"/>
          <w:sz w:val="28"/>
          <w:szCs w:val="28"/>
          <w:lang w:eastAsia="en-US"/>
        </w:rPr>
        <w:t>у про страхування (01.01.2024)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4B1F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7D2B61A" w14:textId="2628CFF0" w:rsidR="004B1F49" w:rsidRDefault="004B1F49" w:rsidP="00447BE9">
      <w:pPr>
        <w:pStyle w:val="HTML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C710FF">
        <w:rPr>
          <w:rFonts w:ascii="Times New Roman" w:hAnsi="Times New Roman"/>
          <w:sz w:val="28"/>
          <w:szCs w:val="28"/>
        </w:rPr>
        <w:t xml:space="preserve">визначення </w:t>
      </w:r>
      <w:r w:rsidR="00447BE9">
        <w:rPr>
          <w:rFonts w:ascii="Times New Roman" w:hAnsi="Times New Roman"/>
          <w:sz w:val="28"/>
          <w:szCs w:val="28"/>
        </w:rPr>
        <w:t>вимог</w:t>
      </w:r>
      <w:r w:rsidR="00447BE9" w:rsidRPr="00447BE9">
        <w:rPr>
          <w:rFonts w:ascii="Times New Roman" w:hAnsi="Times New Roman"/>
          <w:sz w:val="28"/>
          <w:szCs w:val="28"/>
        </w:rPr>
        <w:t xml:space="preserve"> до </w:t>
      </w:r>
      <w:r w:rsidR="00447BE9">
        <w:rPr>
          <w:rFonts w:ascii="Times New Roman" w:hAnsi="Times New Roman"/>
          <w:sz w:val="28"/>
          <w:szCs w:val="28"/>
        </w:rPr>
        <w:t>осіб</w:t>
      </w:r>
      <w:r w:rsidR="001E68DE">
        <w:rPr>
          <w:rFonts w:ascii="Times New Roman" w:hAnsi="Times New Roman"/>
          <w:sz w:val="28"/>
          <w:szCs w:val="28"/>
        </w:rPr>
        <w:t>,</w:t>
      </w:r>
      <w:r w:rsidR="00447BE9">
        <w:rPr>
          <w:rFonts w:ascii="Times New Roman" w:hAnsi="Times New Roman"/>
          <w:sz w:val="28"/>
          <w:szCs w:val="28"/>
        </w:rPr>
        <w:t xml:space="preserve"> </w:t>
      </w:r>
      <w:r w:rsidR="00447BE9" w:rsidRPr="00447BE9">
        <w:rPr>
          <w:rFonts w:ascii="Times New Roman" w:hAnsi="Times New Roman"/>
          <w:sz w:val="28"/>
          <w:szCs w:val="28"/>
        </w:rPr>
        <w:t xml:space="preserve">які мають право здійснювати </w:t>
      </w:r>
      <w:proofErr w:type="spellStart"/>
      <w:r w:rsidR="00447BE9" w:rsidRPr="00447BE9">
        <w:rPr>
          <w:rFonts w:ascii="Times New Roman" w:hAnsi="Times New Roman"/>
          <w:sz w:val="28"/>
          <w:szCs w:val="28"/>
        </w:rPr>
        <w:t>актуарну</w:t>
      </w:r>
      <w:proofErr w:type="spellEnd"/>
      <w:r w:rsidR="00447BE9" w:rsidRPr="00447BE9">
        <w:rPr>
          <w:rFonts w:ascii="Times New Roman" w:hAnsi="Times New Roman"/>
          <w:sz w:val="28"/>
          <w:szCs w:val="28"/>
        </w:rPr>
        <w:t xml:space="preserve"> діяльність у сфері страхування, та осіб, які можуть виконувати обов’язки відповідального актуарія</w:t>
      </w:r>
      <w:r w:rsidR="00447BE9">
        <w:rPr>
          <w:rFonts w:ascii="Times New Roman" w:hAnsi="Times New Roman"/>
          <w:sz w:val="28"/>
          <w:szCs w:val="28"/>
        </w:rPr>
        <w:t>, запровадження системи</w:t>
      </w:r>
      <w:r w:rsidR="00447BE9" w:rsidRPr="00447BE9">
        <w:rPr>
          <w:rFonts w:ascii="Times New Roman" w:hAnsi="Times New Roman"/>
          <w:sz w:val="28"/>
          <w:szCs w:val="28"/>
        </w:rPr>
        <w:t xml:space="preserve"> авторизації </w:t>
      </w:r>
      <w:r w:rsidR="00C710FF">
        <w:rPr>
          <w:rFonts w:ascii="Times New Roman" w:hAnsi="Times New Roman"/>
          <w:sz w:val="28"/>
          <w:szCs w:val="28"/>
        </w:rPr>
        <w:t xml:space="preserve">таких </w:t>
      </w:r>
      <w:r w:rsidR="00447BE9" w:rsidRPr="00447BE9">
        <w:rPr>
          <w:rFonts w:ascii="Times New Roman" w:hAnsi="Times New Roman"/>
          <w:sz w:val="28"/>
          <w:szCs w:val="28"/>
        </w:rPr>
        <w:t>осіб</w:t>
      </w:r>
      <w:r w:rsidR="00447BE9">
        <w:rPr>
          <w:rFonts w:ascii="Times New Roman" w:hAnsi="Times New Roman"/>
          <w:sz w:val="28"/>
          <w:szCs w:val="28"/>
        </w:rPr>
        <w:t xml:space="preserve">, а також ведення </w:t>
      </w:r>
      <w:r w:rsidR="00447BE9" w:rsidRPr="00447BE9">
        <w:rPr>
          <w:rFonts w:ascii="Times New Roman" w:hAnsi="Times New Roman"/>
          <w:sz w:val="28"/>
          <w:szCs w:val="28"/>
        </w:rPr>
        <w:t>реєстр</w:t>
      </w:r>
      <w:r w:rsidR="00447BE9">
        <w:rPr>
          <w:rFonts w:ascii="Times New Roman" w:hAnsi="Times New Roman"/>
          <w:sz w:val="28"/>
          <w:szCs w:val="28"/>
        </w:rPr>
        <w:t>у</w:t>
      </w:r>
      <w:r w:rsidR="009A42BB" w:rsidRPr="009A42BB">
        <w:t xml:space="preserve"> </w:t>
      </w:r>
      <w:r w:rsidR="009A42BB" w:rsidRPr="009A42BB">
        <w:rPr>
          <w:rFonts w:ascii="Times New Roman" w:hAnsi="Times New Roman"/>
          <w:sz w:val="28"/>
          <w:szCs w:val="28"/>
        </w:rPr>
        <w:t xml:space="preserve">осіб, які мають право здійснювати </w:t>
      </w:r>
      <w:proofErr w:type="spellStart"/>
      <w:r w:rsidR="009A42BB" w:rsidRPr="009A42BB">
        <w:rPr>
          <w:rFonts w:ascii="Times New Roman" w:hAnsi="Times New Roman"/>
          <w:sz w:val="28"/>
          <w:szCs w:val="28"/>
        </w:rPr>
        <w:t>актуарну</w:t>
      </w:r>
      <w:proofErr w:type="spellEnd"/>
      <w:r w:rsidR="009A42BB" w:rsidRPr="009A42BB">
        <w:rPr>
          <w:rFonts w:ascii="Times New Roman" w:hAnsi="Times New Roman"/>
          <w:sz w:val="28"/>
          <w:szCs w:val="28"/>
        </w:rPr>
        <w:t xml:space="preserve"> діяльність у сфері страхування, та осіб, які можуть виконувати обов’язки відповідального</w:t>
      </w:r>
      <w:r w:rsidR="00447BE9" w:rsidRPr="00447BE9">
        <w:rPr>
          <w:rFonts w:ascii="Times New Roman" w:hAnsi="Times New Roman"/>
          <w:sz w:val="28"/>
          <w:szCs w:val="28"/>
        </w:rPr>
        <w:t xml:space="preserve"> </w:t>
      </w:r>
      <w:r w:rsidR="00A55B63">
        <w:rPr>
          <w:rFonts w:ascii="Times New Roman" w:hAnsi="Times New Roman"/>
          <w:sz w:val="28"/>
          <w:szCs w:val="28"/>
        </w:rPr>
        <w:t>актуарія (</w:t>
      </w:r>
      <w:r w:rsidR="009A42BB">
        <w:rPr>
          <w:rFonts w:ascii="Times New Roman" w:hAnsi="Times New Roman"/>
          <w:sz w:val="28"/>
          <w:szCs w:val="28"/>
        </w:rPr>
        <w:t xml:space="preserve">далі – Реєстр) </w:t>
      </w:r>
      <w:r w:rsidR="00C710FF">
        <w:rPr>
          <w:rFonts w:ascii="Times New Roman" w:hAnsi="Times New Roman"/>
          <w:sz w:val="28"/>
          <w:szCs w:val="28"/>
        </w:rPr>
        <w:t>відповідно до положень</w:t>
      </w:r>
      <w:r w:rsidR="00882EBE">
        <w:rPr>
          <w:rFonts w:ascii="Times New Roman" w:hAnsi="Times New Roman"/>
          <w:sz w:val="28"/>
          <w:szCs w:val="28"/>
        </w:rPr>
        <w:t xml:space="preserve"> </w:t>
      </w:r>
      <w:r w:rsidR="00C710FF" w:rsidRPr="003343CC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C710FF">
        <w:rPr>
          <w:rFonts w:ascii="Times New Roman" w:eastAsia="Calibri" w:hAnsi="Times New Roman"/>
          <w:sz w:val="28"/>
          <w:szCs w:val="28"/>
          <w:lang w:eastAsia="en-US"/>
        </w:rPr>
        <w:t>у про страхування</w:t>
      </w:r>
      <w:r w:rsidR="00C710FF">
        <w:rPr>
          <w:rFonts w:ascii="Times New Roman" w:hAnsi="Times New Roman"/>
          <w:sz w:val="28"/>
          <w:szCs w:val="28"/>
        </w:rPr>
        <w:t xml:space="preserve"> </w:t>
      </w:r>
      <w:r w:rsidR="001E24A6">
        <w:rPr>
          <w:rFonts w:ascii="Times New Roman" w:hAnsi="Times New Roman"/>
          <w:sz w:val="28"/>
          <w:szCs w:val="28"/>
        </w:rPr>
        <w:t xml:space="preserve">необхідно </w:t>
      </w:r>
      <w:r>
        <w:rPr>
          <w:rFonts w:ascii="Times New Roman" w:hAnsi="Times New Roman"/>
          <w:sz w:val="28"/>
          <w:szCs w:val="28"/>
        </w:rPr>
        <w:t>прийняти відповідний акт Національного банку.</w:t>
      </w:r>
    </w:p>
    <w:p w14:paraId="59A0CE26" w14:textId="0DAF8E76" w:rsidR="0082460E" w:rsidRDefault="004B1F49" w:rsidP="0082460E">
      <w:pPr>
        <w:ind w:firstLine="567"/>
      </w:pPr>
      <w:r>
        <w:t xml:space="preserve">Також </w:t>
      </w:r>
      <w:proofErr w:type="spellStart"/>
      <w:r>
        <w:t>проєктом</w:t>
      </w:r>
      <w:proofErr w:type="spellEnd"/>
      <w:r>
        <w:t xml:space="preserve"> регуляторного </w:t>
      </w:r>
      <w:proofErr w:type="spellStart"/>
      <w:r>
        <w:t>акта</w:t>
      </w:r>
      <w:proofErr w:type="spellEnd"/>
      <w:r w:rsidR="0082460E">
        <w:t xml:space="preserve"> визначаються</w:t>
      </w:r>
      <w:r>
        <w:t xml:space="preserve"> повноваження Націонал</w:t>
      </w:r>
      <w:r w:rsidR="0082460E">
        <w:t>ьного банку щодо права включати</w:t>
      </w:r>
      <w:r>
        <w:t xml:space="preserve"> </w:t>
      </w:r>
      <w:r w:rsidR="0082460E" w:rsidRPr="0082460E">
        <w:t xml:space="preserve">осіб, які мають право здійснювати </w:t>
      </w:r>
      <w:proofErr w:type="spellStart"/>
      <w:r w:rsidR="0082460E" w:rsidRPr="0082460E">
        <w:t>актуарну</w:t>
      </w:r>
      <w:proofErr w:type="spellEnd"/>
      <w:r w:rsidR="0082460E" w:rsidRPr="0082460E">
        <w:t xml:space="preserve"> діяльність у сфері страхування, та осіб, які можуть виконувати обов’язки відповідального актуарія </w:t>
      </w:r>
      <w:r w:rsidR="00A55B63">
        <w:t>до Р</w:t>
      </w:r>
      <w:r w:rsidR="0082460E">
        <w:t>еєстру, а також</w:t>
      </w:r>
      <w:r w:rsidR="001A7493" w:rsidRPr="00181197">
        <w:rPr>
          <w:lang w:val="ru-RU"/>
        </w:rPr>
        <w:t xml:space="preserve"> </w:t>
      </w:r>
      <w:r w:rsidR="00927DCA">
        <w:t>право Національного б</w:t>
      </w:r>
      <w:r w:rsidR="00927DCA" w:rsidRPr="008B3CF2">
        <w:t>а</w:t>
      </w:r>
      <w:r w:rsidR="00927DCA">
        <w:t xml:space="preserve">нку </w:t>
      </w:r>
      <w:proofErr w:type="spellStart"/>
      <w:r w:rsidR="00927DCA">
        <w:rPr>
          <w:lang w:val="ru-RU"/>
        </w:rPr>
        <w:t>встановлювати</w:t>
      </w:r>
      <w:proofErr w:type="spellEnd"/>
      <w:r w:rsidR="00927DCA">
        <w:rPr>
          <w:lang w:val="ru-RU"/>
        </w:rPr>
        <w:t xml:space="preserve"> </w:t>
      </w:r>
      <w:r w:rsidR="0082460E">
        <w:t>п</w:t>
      </w:r>
      <w:r w:rsidR="00A55B63">
        <w:t>орядок виключення таких осіб з Р</w:t>
      </w:r>
      <w:r w:rsidR="0082460E">
        <w:t>еєстру</w:t>
      </w:r>
      <w:r w:rsidR="0050550E">
        <w:t>.</w:t>
      </w:r>
    </w:p>
    <w:p w14:paraId="09116552" w14:textId="2FC9E489" w:rsidR="004B1F49" w:rsidRDefault="004B1F49" w:rsidP="004B1F49">
      <w:pPr>
        <w:pStyle w:val="HTML"/>
        <w:ind w:firstLine="567"/>
        <w:rPr>
          <w:rFonts w:ascii="Times New Roman" w:hAnsi="Times New Roman"/>
          <w:sz w:val="28"/>
          <w:szCs w:val="28"/>
        </w:rPr>
      </w:pPr>
      <w:r w:rsidRPr="009C3CB9">
        <w:rPr>
          <w:rFonts w:ascii="Times New Roman" w:hAnsi="Times New Roman"/>
          <w:sz w:val="28"/>
          <w:szCs w:val="28"/>
        </w:rPr>
        <w:lastRenderedPageBreak/>
        <w:t>Зазначен</w:t>
      </w:r>
      <w:r>
        <w:rPr>
          <w:rFonts w:ascii="Times New Roman" w:hAnsi="Times New Roman"/>
          <w:sz w:val="28"/>
          <w:szCs w:val="28"/>
        </w:rPr>
        <w:t>і</w:t>
      </w:r>
      <w:r w:rsidRPr="009C3CB9">
        <w:rPr>
          <w:rFonts w:ascii="Times New Roman" w:hAnsi="Times New Roman"/>
          <w:sz w:val="28"/>
          <w:szCs w:val="28"/>
        </w:rPr>
        <w:t xml:space="preserve"> вище питання не мож</w:t>
      </w:r>
      <w:r>
        <w:rPr>
          <w:rFonts w:ascii="Times New Roman" w:hAnsi="Times New Roman"/>
          <w:sz w:val="28"/>
          <w:szCs w:val="28"/>
        </w:rPr>
        <w:t>уть</w:t>
      </w:r>
      <w:r w:rsidRPr="009C3CB9">
        <w:rPr>
          <w:rFonts w:ascii="Times New Roman" w:hAnsi="Times New Roman"/>
          <w:sz w:val="28"/>
          <w:szCs w:val="28"/>
        </w:rPr>
        <w:t xml:space="preserve"> бути виріш</w:t>
      </w:r>
      <w:r>
        <w:rPr>
          <w:rFonts w:ascii="Times New Roman" w:hAnsi="Times New Roman"/>
          <w:sz w:val="28"/>
          <w:szCs w:val="28"/>
        </w:rPr>
        <w:t>е</w:t>
      </w:r>
      <w:r w:rsidRPr="009C3CB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і</w:t>
      </w:r>
      <w:r w:rsidRPr="009C3CB9">
        <w:rPr>
          <w:rFonts w:ascii="Times New Roman" w:hAnsi="Times New Roman"/>
          <w:sz w:val="28"/>
          <w:szCs w:val="28"/>
        </w:rPr>
        <w:t xml:space="preserve"> за допомогою ринкових механізмів, оскільки належ</w:t>
      </w:r>
      <w:r>
        <w:rPr>
          <w:rFonts w:ascii="Times New Roman" w:hAnsi="Times New Roman"/>
          <w:sz w:val="28"/>
          <w:szCs w:val="28"/>
        </w:rPr>
        <w:t>а</w:t>
      </w:r>
      <w:r w:rsidRPr="009C3CB9">
        <w:rPr>
          <w:rFonts w:ascii="Times New Roman" w:hAnsi="Times New Roman"/>
          <w:sz w:val="28"/>
          <w:szCs w:val="28"/>
        </w:rPr>
        <w:t xml:space="preserve">ть до реалізації повноважень Національного банку, визначених </w:t>
      </w:r>
      <w:r w:rsidRPr="003343CC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>
        <w:rPr>
          <w:rFonts w:ascii="Times New Roman" w:eastAsia="Calibri" w:hAnsi="Times New Roman"/>
          <w:sz w:val="28"/>
          <w:szCs w:val="28"/>
          <w:lang w:eastAsia="en-US"/>
        </w:rPr>
        <w:t>ом про страхування</w:t>
      </w:r>
      <w:r w:rsidRPr="009C3CB9">
        <w:rPr>
          <w:rFonts w:ascii="Times New Roman" w:hAnsi="Times New Roman"/>
          <w:sz w:val="28"/>
          <w:szCs w:val="28"/>
        </w:rPr>
        <w:t xml:space="preserve">. </w:t>
      </w:r>
    </w:p>
    <w:p w14:paraId="32311CA7" w14:textId="77777777" w:rsidR="00A9575E" w:rsidRPr="00A9575E" w:rsidRDefault="00A9575E" w:rsidP="00A9575E">
      <w:pPr>
        <w:pStyle w:val="HTML"/>
        <w:ind w:firstLine="567"/>
        <w:rPr>
          <w:rFonts w:ascii="Times New Roman" w:hAnsi="Times New Roman"/>
          <w:sz w:val="28"/>
          <w:szCs w:val="28"/>
        </w:rPr>
      </w:pPr>
      <w:r w:rsidRPr="00A9575E">
        <w:rPr>
          <w:rFonts w:ascii="Times New Roman" w:hAnsi="Times New Roman"/>
          <w:sz w:val="28"/>
          <w:szCs w:val="28"/>
        </w:rPr>
        <w:t xml:space="preserve">Розв’язати вищевказану проблему за допомогою чинних регуляторних актів неможливо, оскільки її вирішення належить до повноважень Національного банку виключно шляхом прийняття відповідного нормативно-правового </w:t>
      </w:r>
      <w:proofErr w:type="spellStart"/>
      <w:r w:rsidRPr="00A9575E">
        <w:rPr>
          <w:rFonts w:ascii="Times New Roman" w:hAnsi="Times New Roman"/>
          <w:sz w:val="28"/>
          <w:szCs w:val="28"/>
        </w:rPr>
        <w:t>акта</w:t>
      </w:r>
      <w:proofErr w:type="spellEnd"/>
      <w:r w:rsidRPr="00A9575E">
        <w:rPr>
          <w:rFonts w:ascii="Times New Roman" w:hAnsi="Times New Roman"/>
          <w:sz w:val="28"/>
          <w:szCs w:val="28"/>
        </w:rPr>
        <w:t xml:space="preserve"> на виконання положень Закону про страхування, з метою приведення у відповідність до вимог вказаного Закону діяльності Національного банку та страховиків.</w:t>
      </w:r>
    </w:p>
    <w:p w14:paraId="6B3F734E" w14:textId="45B6D8C0" w:rsidR="00A9575E" w:rsidRPr="009C3CB9" w:rsidRDefault="00A9575E" w:rsidP="00A9575E">
      <w:pPr>
        <w:pStyle w:val="HTML"/>
        <w:ind w:firstLine="567"/>
        <w:rPr>
          <w:rFonts w:ascii="Times New Roman" w:hAnsi="Times New Roman"/>
          <w:sz w:val="28"/>
          <w:szCs w:val="28"/>
        </w:rPr>
      </w:pPr>
      <w:r w:rsidRPr="00A9575E">
        <w:rPr>
          <w:rFonts w:ascii="Times New Roman" w:hAnsi="Times New Roman"/>
          <w:sz w:val="28"/>
          <w:szCs w:val="28"/>
        </w:rPr>
        <w:t>Отже, існує потреба у врегулюванні вищезазначених проблем та затвердженні відповідного нормативно-пр</w:t>
      </w:r>
      <w:r>
        <w:rPr>
          <w:rFonts w:ascii="Times New Roman" w:hAnsi="Times New Roman"/>
          <w:sz w:val="28"/>
          <w:szCs w:val="28"/>
        </w:rPr>
        <w:t xml:space="preserve">авового </w:t>
      </w:r>
      <w:proofErr w:type="spellStart"/>
      <w:r>
        <w:rPr>
          <w:rFonts w:ascii="Times New Roman" w:hAnsi="Times New Roman"/>
          <w:sz w:val="28"/>
          <w:szCs w:val="28"/>
        </w:rPr>
        <w:t>акта</w:t>
      </w:r>
      <w:proofErr w:type="spellEnd"/>
      <w:r>
        <w:rPr>
          <w:rFonts w:ascii="Times New Roman" w:hAnsi="Times New Roman"/>
          <w:sz w:val="28"/>
          <w:szCs w:val="28"/>
        </w:rPr>
        <w:t xml:space="preserve"> Національного банку</w:t>
      </w:r>
      <w:r w:rsidRPr="00A9575E">
        <w:rPr>
          <w:rFonts w:ascii="Times New Roman" w:hAnsi="Times New Roman"/>
          <w:sz w:val="28"/>
          <w:szCs w:val="28"/>
        </w:rPr>
        <w:t>.</w:t>
      </w:r>
    </w:p>
    <w:p w14:paraId="78264D10" w14:textId="67531D46" w:rsidR="004B1F49" w:rsidRPr="00C01329" w:rsidRDefault="004B1F49" w:rsidP="004B1F49">
      <w:pPr>
        <w:widowControl w:val="0"/>
        <w:shd w:val="clear" w:color="auto" w:fill="FFFFFF"/>
        <w:ind w:firstLine="567"/>
        <w:rPr>
          <w:lang w:eastAsia="zh-CN"/>
        </w:rPr>
      </w:pPr>
      <w:r w:rsidRPr="00C01329">
        <w:rPr>
          <w:lang w:eastAsia="zh-CN"/>
        </w:rPr>
        <w:t xml:space="preserve">Суб’єктами, на яких поширюється дія регуляторного </w:t>
      </w:r>
      <w:proofErr w:type="spellStart"/>
      <w:r w:rsidRPr="00C01329">
        <w:rPr>
          <w:lang w:eastAsia="zh-CN"/>
        </w:rPr>
        <w:t>акта</w:t>
      </w:r>
      <w:proofErr w:type="spellEnd"/>
      <w:r w:rsidR="000D5DB3">
        <w:rPr>
          <w:lang w:eastAsia="zh-CN"/>
        </w:rPr>
        <w:t xml:space="preserve"> є</w:t>
      </w:r>
      <w:r w:rsidR="000D5DB3" w:rsidRPr="000D5DB3">
        <w:t xml:space="preserve"> </w:t>
      </w:r>
      <w:r w:rsidR="00A55B63">
        <w:rPr>
          <w:lang w:eastAsia="zh-CN"/>
        </w:rPr>
        <w:t>осо</w:t>
      </w:r>
      <w:r w:rsidR="000D5DB3" w:rsidRPr="000D5DB3">
        <w:rPr>
          <w:lang w:eastAsia="zh-CN"/>
        </w:rPr>
        <w:t>б</w:t>
      </w:r>
      <w:r w:rsidR="000D5DB3">
        <w:rPr>
          <w:lang w:eastAsia="zh-CN"/>
        </w:rPr>
        <w:t>и</w:t>
      </w:r>
      <w:r w:rsidR="000D5DB3" w:rsidRPr="000D5DB3">
        <w:rPr>
          <w:lang w:eastAsia="zh-CN"/>
        </w:rPr>
        <w:t xml:space="preserve">, які мають право здійснювати </w:t>
      </w:r>
      <w:proofErr w:type="spellStart"/>
      <w:r w:rsidR="000D5DB3" w:rsidRPr="000D5DB3">
        <w:rPr>
          <w:lang w:eastAsia="zh-CN"/>
        </w:rPr>
        <w:t>актуарну</w:t>
      </w:r>
      <w:proofErr w:type="spellEnd"/>
      <w:r w:rsidR="000D5DB3" w:rsidRPr="000D5DB3">
        <w:rPr>
          <w:lang w:eastAsia="zh-CN"/>
        </w:rPr>
        <w:t xml:space="preserve"> діяльні</w:t>
      </w:r>
      <w:r w:rsidR="00A55B63">
        <w:rPr>
          <w:lang w:eastAsia="zh-CN"/>
        </w:rPr>
        <w:t>сть у сфері страхування, та осо</w:t>
      </w:r>
      <w:r w:rsidR="000D5DB3" w:rsidRPr="000D5DB3">
        <w:rPr>
          <w:lang w:eastAsia="zh-CN"/>
        </w:rPr>
        <w:t>б</w:t>
      </w:r>
      <w:r w:rsidR="000D5DB3">
        <w:rPr>
          <w:lang w:eastAsia="zh-CN"/>
        </w:rPr>
        <w:t>и</w:t>
      </w:r>
      <w:r w:rsidR="000D5DB3" w:rsidRPr="000D5DB3">
        <w:rPr>
          <w:lang w:eastAsia="zh-CN"/>
        </w:rPr>
        <w:t>, які можуть виконувати обов’язки відповідального актуарія</w:t>
      </w:r>
      <w:r w:rsidRPr="00C01329">
        <w:rPr>
          <w:lang w:eastAsia="zh-CN"/>
        </w:rPr>
        <w:t xml:space="preserve">. Проблема, яку пропонується розв’язати шляхом державного регулювання, </w:t>
      </w:r>
      <w:r w:rsidR="00A9575E" w:rsidRPr="00A9575E">
        <w:rPr>
          <w:lang w:eastAsia="zh-CN"/>
        </w:rPr>
        <w:t>у разі її не вирішення спричинить ситуацію</w:t>
      </w:r>
      <w:r w:rsidR="00A9575E">
        <w:rPr>
          <w:lang w:eastAsia="zh-CN"/>
        </w:rPr>
        <w:t xml:space="preserve">, що </w:t>
      </w:r>
      <w:r w:rsidRPr="00C01329">
        <w:rPr>
          <w:lang w:eastAsia="zh-CN"/>
        </w:rPr>
        <w:t>справля</w:t>
      </w:r>
      <w:r w:rsidR="00A9575E">
        <w:rPr>
          <w:lang w:eastAsia="zh-CN"/>
        </w:rPr>
        <w:t>тиме</w:t>
      </w:r>
      <w:r w:rsidR="001E24A6">
        <w:rPr>
          <w:lang w:eastAsia="zh-CN"/>
        </w:rPr>
        <w:t xml:space="preserve"> </w:t>
      </w:r>
      <w:r w:rsidRPr="00C01329">
        <w:rPr>
          <w:lang w:eastAsia="zh-CN"/>
        </w:rPr>
        <w:t>негативний вплив на</w:t>
      </w:r>
      <w:r w:rsidR="00B3668F">
        <w:rPr>
          <w:lang w:eastAsia="zh-CN"/>
        </w:rPr>
        <w:t xml:space="preserve"> </w:t>
      </w:r>
      <w:r w:rsidR="000D5DB3">
        <w:rPr>
          <w:lang w:eastAsia="zh-CN"/>
        </w:rPr>
        <w:t xml:space="preserve">здійснення </w:t>
      </w:r>
      <w:proofErr w:type="spellStart"/>
      <w:r w:rsidR="000D5DB3">
        <w:rPr>
          <w:lang w:eastAsia="zh-CN"/>
        </w:rPr>
        <w:t>актуарної</w:t>
      </w:r>
      <w:proofErr w:type="spellEnd"/>
      <w:r w:rsidR="000D5DB3">
        <w:rPr>
          <w:lang w:eastAsia="zh-CN"/>
        </w:rPr>
        <w:t xml:space="preserve"> діяльності у сфері страхування</w:t>
      </w:r>
      <w:r w:rsidR="00B3668F">
        <w:rPr>
          <w:lang w:eastAsia="zh-CN"/>
        </w:rPr>
        <w:t xml:space="preserve"> та страховиків</w:t>
      </w:r>
      <w:r w:rsidRPr="00C01329">
        <w:rPr>
          <w:lang w:eastAsia="zh-CN"/>
        </w:rPr>
        <w:t>.</w:t>
      </w:r>
    </w:p>
    <w:p w14:paraId="706765E8" w14:textId="77777777" w:rsidR="004B1F49" w:rsidRDefault="004B1F49" w:rsidP="004B1F49">
      <w:pPr>
        <w:widowControl w:val="0"/>
        <w:ind w:firstLine="567"/>
        <w:rPr>
          <w:b/>
          <w:lang w:eastAsia="zh-CN"/>
        </w:rPr>
      </w:pPr>
    </w:p>
    <w:p w14:paraId="49BD624D" w14:textId="77777777" w:rsidR="004B1F49" w:rsidRPr="002F25E2" w:rsidRDefault="004B1F49" w:rsidP="004B1F49">
      <w:pPr>
        <w:widowControl w:val="0"/>
        <w:ind w:firstLine="567"/>
        <w:rPr>
          <w:b/>
          <w:lang w:eastAsia="zh-CN"/>
        </w:rPr>
      </w:pPr>
      <w:r w:rsidRPr="002F25E2">
        <w:rPr>
          <w:b/>
          <w:lang w:eastAsia="zh-CN"/>
        </w:rPr>
        <w:t xml:space="preserve">ІІ. Визначення цілей державного регулювання </w:t>
      </w:r>
    </w:p>
    <w:p w14:paraId="017108E8" w14:textId="0AAD7727" w:rsidR="004B1F49" w:rsidRPr="00C01329" w:rsidRDefault="004B1F49" w:rsidP="004B1F49">
      <w:pPr>
        <w:widowControl w:val="0"/>
        <w:ind w:firstLine="567"/>
        <w:rPr>
          <w:lang w:eastAsia="ru-RU"/>
        </w:rPr>
      </w:pPr>
      <w:r w:rsidRPr="00C01329">
        <w:rPr>
          <w:lang w:eastAsia="ru-RU"/>
        </w:rPr>
        <w:t xml:space="preserve">Цілями державного регулювання, що безпосередньо пов’язані з </w:t>
      </w:r>
      <w:r>
        <w:rPr>
          <w:lang w:eastAsia="ru-RU"/>
        </w:rPr>
        <w:t>вирішенням вище</w:t>
      </w:r>
      <w:r w:rsidRPr="00C01329">
        <w:rPr>
          <w:lang w:eastAsia="ru-RU"/>
        </w:rPr>
        <w:t xml:space="preserve">зазначених проблем, є </w:t>
      </w:r>
      <w:r w:rsidRPr="00C01329">
        <w:rPr>
          <w:rFonts w:eastAsia="Calibri"/>
          <w:lang w:eastAsia="en-US"/>
        </w:rPr>
        <w:t xml:space="preserve">реалізація повноважень Національного банку, визначених </w:t>
      </w:r>
      <w:r w:rsidR="000D5DB3">
        <w:rPr>
          <w:rFonts w:eastAsia="Calibri"/>
          <w:lang w:eastAsia="en-US"/>
        </w:rPr>
        <w:t xml:space="preserve">у </w:t>
      </w:r>
      <w:r w:rsidRPr="003343CC">
        <w:rPr>
          <w:rFonts w:eastAsia="Calibri"/>
          <w:lang w:eastAsia="en-US"/>
        </w:rPr>
        <w:t>Закон</w:t>
      </w:r>
      <w:r w:rsidR="000D5DB3">
        <w:rPr>
          <w:rFonts w:eastAsia="Calibri"/>
          <w:lang w:eastAsia="en-US"/>
        </w:rPr>
        <w:t>і</w:t>
      </w:r>
      <w:r>
        <w:rPr>
          <w:rFonts w:eastAsia="Calibri"/>
          <w:lang w:eastAsia="en-US"/>
        </w:rPr>
        <w:t xml:space="preserve"> про страхування</w:t>
      </w:r>
      <w:r w:rsidR="000D5DB3">
        <w:rPr>
          <w:rFonts w:eastAsia="Calibri"/>
          <w:lang w:eastAsia="en-US"/>
        </w:rPr>
        <w:t xml:space="preserve"> стосовно визначення </w:t>
      </w:r>
      <w:r w:rsidR="00B3668F">
        <w:rPr>
          <w:rFonts w:eastAsia="Calibri"/>
          <w:lang w:eastAsia="en-US"/>
        </w:rPr>
        <w:t>системи</w:t>
      </w:r>
      <w:r w:rsidR="000D5DB3">
        <w:rPr>
          <w:rFonts w:eastAsia="Calibri"/>
          <w:lang w:eastAsia="en-US"/>
        </w:rPr>
        <w:t xml:space="preserve"> авторизації</w:t>
      </w:r>
      <w:r w:rsidR="000D5DB3" w:rsidRPr="000D5DB3">
        <w:rPr>
          <w:rFonts w:eastAsia="Calibri"/>
          <w:lang w:eastAsia="en-US"/>
        </w:rPr>
        <w:t xml:space="preserve"> осіб, які мають право здійснювати </w:t>
      </w:r>
      <w:proofErr w:type="spellStart"/>
      <w:r w:rsidR="000D5DB3" w:rsidRPr="000D5DB3">
        <w:rPr>
          <w:rFonts w:eastAsia="Calibri"/>
          <w:lang w:eastAsia="en-US"/>
        </w:rPr>
        <w:t>актуарну</w:t>
      </w:r>
      <w:proofErr w:type="spellEnd"/>
      <w:r w:rsidR="000D5DB3" w:rsidRPr="000D5DB3">
        <w:rPr>
          <w:rFonts w:eastAsia="Calibri"/>
          <w:lang w:eastAsia="en-US"/>
        </w:rPr>
        <w:t xml:space="preserve"> діяльність у сфері страхування, та осіб, які можуть виконувати обов’язки відповідального актуарія</w:t>
      </w:r>
      <w:r>
        <w:rPr>
          <w:rFonts w:eastAsia="Calibri"/>
          <w:lang w:eastAsia="en-US"/>
        </w:rPr>
        <w:t>.</w:t>
      </w:r>
      <w:r w:rsidRPr="00C01329">
        <w:rPr>
          <w:lang w:eastAsia="ru-RU"/>
        </w:rPr>
        <w:t xml:space="preserve"> </w:t>
      </w:r>
    </w:p>
    <w:p w14:paraId="686F5318" w14:textId="77777777" w:rsidR="004B1F49" w:rsidRPr="00C01329" w:rsidRDefault="004B1F49" w:rsidP="004B1F49">
      <w:pPr>
        <w:widowControl w:val="0"/>
        <w:ind w:firstLine="567"/>
        <w:rPr>
          <w:lang w:eastAsia="zh-CN"/>
        </w:rPr>
      </w:pPr>
    </w:p>
    <w:p w14:paraId="11D39D02" w14:textId="77777777" w:rsidR="004B1F49" w:rsidRPr="002F25E2" w:rsidRDefault="004B1F49" w:rsidP="004B1F49">
      <w:pPr>
        <w:widowControl w:val="0"/>
        <w:ind w:firstLine="567"/>
        <w:rPr>
          <w:b/>
          <w:lang w:eastAsia="zh-CN"/>
        </w:rPr>
      </w:pPr>
      <w:r w:rsidRPr="002F25E2">
        <w:rPr>
          <w:b/>
          <w:lang w:eastAsia="zh-CN"/>
        </w:rPr>
        <w:t>ІІІ. Визначення та оцінка всіх прийнятних альтернативних способів досягнення зазначених цілей, наведення аргументів щодо переваги обраного способу</w:t>
      </w:r>
    </w:p>
    <w:p w14:paraId="7E3B1A22" w14:textId="3BC0D555" w:rsidR="004B1F49" w:rsidRDefault="004B1F49" w:rsidP="004B1F49">
      <w:pPr>
        <w:widowControl w:val="0"/>
        <w:ind w:firstLine="567"/>
      </w:pPr>
      <w:r>
        <w:t>Альтернативним способом досягнення зазначених цілей може бути залишення наявного стану законодавства Україн</w:t>
      </w:r>
      <w:r w:rsidR="00C4435E">
        <w:t>и,</w:t>
      </w:r>
      <w:r w:rsidR="000B333F">
        <w:t xml:space="preserve"> що встановл</w:t>
      </w:r>
      <w:r w:rsidR="00D85C3B">
        <w:t>ює</w:t>
      </w:r>
      <w:r w:rsidR="000B333F">
        <w:t xml:space="preserve"> кваліфікаційн</w:t>
      </w:r>
      <w:r w:rsidR="00D85C3B">
        <w:t>і</w:t>
      </w:r>
      <w:r w:rsidR="000B333F">
        <w:t xml:space="preserve"> вимог</w:t>
      </w:r>
      <w:r w:rsidR="00D85C3B">
        <w:t>и</w:t>
      </w:r>
      <w:r w:rsidR="000B333F" w:rsidRPr="000B333F">
        <w:t xml:space="preserve"> до осіб, </w:t>
      </w:r>
      <w:r w:rsidR="00D85C3B">
        <w:rPr>
          <w:rFonts w:eastAsia="Calibri"/>
          <w:lang w:eastAsia="en-US"/>
        </w:rPr>
        <w:t>я</w:t>
      </w:r>
      <w:r w:rsidR="00D85C3B" w:rsidRPr="00450ECD">
        <w:rPr>
          <w:rFonts w:eastAsia="Calibri"/>
          <w:lang w:eastAsia="en-US"/>
        </w:rPr>
        <w:t xml:space="preserve">кі можуть займатись </w:t>
      </w:r>
      <w:proofErr w:type="spellStart"/>
      <w:r w:rsidR="00D85C3B" w:rsidRPr="00450ECD">
        <w:rPr>
          <w:rFonts w:eastAsia="Calibri"/>
          <w:lang w:eastAsia="en-US"/>
        </w:rPr>
        <w:t>актуарними</w:t>
      </w:r>
      <w:proofErr w:type="spellEnd"/>
      <w:r w:rsidR="00D85C3B" w:rsidRPr="00450ECD">
        <w:rPr>
          <w:rFonts w:eastAsia="Calibri"/>
          <w:lang w:eastAsia="en-US"/>
        </w:rPr>
        <w:t xml:space="preserve"> розрахунками</w:t>
      </w:r>
      <w:r>
        <w:t xml:space="preserve">, що не відповідає вимогам </w:t>
      </w:r>
      <w:r w:rsidRPr="003343CC">
        <w:rPr>
          <w:rFonts w:eastAsia="Calibri"/>
          <w:lang w:eastAsia="en-US"/>
        </w:rPr>
        <w:t>Закон</w:t>
      </w:r>
      <w:r>
        <w:rPr>
          <w:rFonts w:eastAsia="Calibri"/>
          <w:lang w:eastAsia="en-US"/>
        </w:rPr>
        <w:t>у про страхування</w:t>
      </w:r>
      <w:r>
        <w:t xml:space="preserve">. </w:t>
      </w:r>
    </w:p>
    <w:p w14:paraId="3C668456" w14:textId="2997F9AF" w:rsidR="004B1F49" w:rsidRDefault="004B1F49" w:rsidP="004B1F49">
      <w:pPr>
        <w:widowControl w:val="0"/>
        <w:ind w:firstLine="567"/>
      </w:pPr>
      <w:r>
        <w:t xml:space="preserve">Перевагами такого способу досягнення встановлених цілей є збереження наявного стану законодавства України, а саме застосування чинних нормативно-правих актів </w:t>
      </w:r>
      <w:r w:rsidRPr="00C01329">
        <w:rPr>
          <w:rFonts w:eastAsia="Calibri"/>
          <w:lang w:eastAsia="en-US"/>
        </w:rPr>
        <w:t>Національн</w:t>
      </w:r>
      <w:r>
        <w:rPr>
          <w:rFonts w:eastAsia="Calibri"/>
          <w:lang w:eastAsia="en-US"/>
        </w:rPr>
        <w:t>ого</w:t>
      </w:r>
      <w:r w:rsidRPr="00C01329">
        <w:rPr>
          <w:rFonts w:eastAsia="Calibri"/>
          <w:lang w:eastAsia="en-US"/>
        </w:rPr>
        <w:t xml:space="preserve"> банк</w:t>
      </w:r>
      <w:r>
        <w:rPr>
          <w:rFonts w:eastAsia="Calibri"/>
          <w:lang w:eastAsia="en-US"/>
        </w:rPr>
        <w:t>у</w:t>
      </w:r>
      <w:r w:rsidDel="00201F1C">
        <w:t xml:space="preserve"> </w:t>
      </w:r>
      <w:r w:rsidR="00A55B63">
        <w:t>щодо</w:t>
      </w:r>
      <w:r>
        <w:t xml:space="preserve"> </w:t>
      </w:r>
      <w:r w:rsidRPr="00C01329">
        <w:rPr>
          <w:rFonts w:eastAsia="Calibri"/>
          <w:lang w:eastAsia="en-US"/>
        </w:rPr>
        <w:t xml:space="preserve">регулювання </w:t>
      </w:r>
      <w:proofErr w:type="spellStart"/>
      <w:r w:rsidR="000B333F">
        <w:rPr>
          <w:rFonts w:eastAsia="Calibri"/>
          <w:lang w:eastAsia="en-US"/>
        </w:rPr>
        <w:t>актуарної</w:t>
      </w:r>
      <w:proofErr w:type="spellEnd"/>
      <w:r w:rsidR="000B333F">
        <w:rPr>
          <w:rFonts w:eastAsia="Calibri"/>
          <w:lang w:eastAsia="en-US"/>
        </w:rPr>
        <w:t xml:space="preserve"> </w:t>
      </w:r>
      <w:r w:rsidRPr="00C01329">
        <w:rPr>
          <w:rFonts w:eastAsia="Calibri"/>
          <w:lang w:eastAsia="en-US"/>
        </w:rPr>
        <w:t>діяльності</w:t>
      </w:r>
      <w:r w:rsidR="00A55B63">
        <w:rPr>
          <w:rFonts w:eastAsia="Calibri"/>
          <w:lang w:eastAsia="en-US"/>
        </w:rPr>
        <w:t xml:space="preserve"> </w:t>
      </w:r>
      <w:r w:rsidR="000B333F">
        <w:rPr>
          <w:rFonts w:eastAsia="Calibri"/>
          <w:lang w:eastAsia="en-US"/>
        </w:rPr>
        <w:t>у сфері страхування</w:t>
      </w:r>
      <w:r>
        <w:t xml:space="preserve">. Однак у такому разі невідповідність законодавства України в цій сфері не дасть змогу реалізувати повноваження Національного банку, визначені </w:t>
      </w:r>
      <w:r>
        <w:rPr>
          <w:rFonts w:eastAsia="Calibri"/>
          <w:lang w:eastAsia="en-US"/>
        </w:rPr>
        <w:t xml:space="preserve"> </w:t>
      </w:r>
      <w:r w:rsidRPr="003343CC">
        <w:rPr>
          <w:rFonts w:eastAsia="Calibri"/>
          <w:lang w:eastAsia="en-US"/>
        </w:rPr>
        <w:t>Закон</w:t>
      </w:r>
      <w:r>
        <w:rPr>
          <w:rFonts w:eastAsia="Calibri"/>
          <w:lang w:eastAsia="en-US"/>
        </w:rPr>
        <w:t>ом про страхування</w:t>
      </w:r>
      <w:r>
        <w:t xml:space="preserve"> та Законом України </w:t>
      </w:r>
      <w:r w:rsidRPr="000451B8">
        <w:t>“</w:t>
      </w:r>
      <w:r>
        <w:t>Про Національний банк України</w:t>
      </w:r>
      <w:r w:rsidRPr="000451B8">
        <w:t>”</w:t>
      </w:r>
      <w:r>
        <w:t xml:space="preserve">. </w:t>
      </w:r>
    </w:p>
    <w:p w14:paraId="43EFA5FE" w14:textId="77777777" w:rsidR="004B1F49" w:rsidRDefault="004B1F49" w:rsidP="004B1F49">
      <w:pPr>
        <w:widowControl w:val="0"/>
        <w:ind w:firstLine="567"/>
      </w:pPr>
      <w:r>
        <w:t xml:space="preserve">Отже, застосування такого альтернативного способу досягнення зазначених цілей та вирішення проблеми таким способом не є прийнятним. </w:t>
      </w:r>
    </w:p>
    <w:p w14:paraId="5BBFD771" w14:textId="188E6CA5" w:rsidR="004B1F49" w:rsidRDefault="004B1F49" w:rsidP="00CB5E87">
      <w:pPr>
        <w:widowControl w:val="0"/>
        <w:ind w:firstLine="567"/>
        <w:rPr>
          <w:lang w:eastAsia="ru-RU"/>
        </w:rPr>
      </w:pPr>
      <w:r>
        <w:t xml:space="preserve">Іншим альтернативним способом досягнення встановлених цілей є </w:t>
      </w:r>
      <w:r>
        <w:lastRenderedPageBreak/>
        <w:t xml:space="preserve">прийняття запропонованого регуляторного </w:t>
      </w:r>
      <w:proofErr w:type="spellStart"/>
      <w:r>
        <w:t>акта</w:t>
      </w:r>
      <w:proofErr w:type="spellEnd"/>
      <w:r>
        <w:t xml:space="preserve">, перевагами якого є </w:t>
      </w:r>
      <w:r w:rsidR="00C43399">
        <w:rPr>
          <w:rFonts w:eastAsia="Calibri"/>
          <w:lang w:eastAsia="en-US"/>
        </w:rPr>
        <w:t>визначення системи авторизації</w:t>
      </w:r>
      <w:r w:rsidR="00C43399" w:rsidRPr="000D5DB3">
        <w:rPr>
          <w:rFonts w:eastAsia="Calibri"/>
          <w:lang w:eastAsia="en-US"/>
        </w:rPr>
        <w:t xml:space="preserve"> осіб, які мають право здійснювати </w:t>
      </w:r>
      <w:proofErr w:type="spellStart"/>
      <w:r w:rsidR="00C43399" w:rsidRPr="000D5DB3">
        <w:rPr>
          <w:rFonts w:eastAsia="Calibri"/>
          <w:lang w:eastAsia="en-US"/>
        </w:rPr>
        <w:t>актуарну</w:t>
      </w:r>
      <w:proofErr w:type="spellEnd"/>
      <w:r w:rsidR="00C43399" w:rsidRPr="000D5DB3">
        <w:rPr>
          <w:rFonts w:eastAsia="Calibri"/>
          <w:lang w:eastAsia="en-US"/>
        </w:rPr>
        <w:t xml:space="preserve"> діяльність у сфері страхування, та осіб, які можуть виконувати обов’язки відповідального актуарія</w:t>
      </w:r>
      <w:r w:rsidR="00C43399">
        <w:rPr>
          <w:rFonts w:eastAsia="Calibri"/>
          <w:lang w:eastAsia="en-US"/>
        </w:rPr>
        <w:t xml:space="preserve"> відповідно</w:t>
      </w:r>
      <w:r w:rsidR="004E23F4">
        <w:rPr>
          <w:rFonts w:eastAsia="Calibri"/>
          <w:lang w:eastAsia="en-US"/>
        </w:rPr>
        <w:t xml:space="preserve">, а також </w:t>
      </w:r>
      <w:r>
        <w:rPr>
          <w:sz w:val="29"/>
          <w:szCs w:val="29"/>
          <w:lang w:eastAsia="en-US"/>
        </w:rPr>
        <w:t xml:space="preserve">приведення у відповідність </w:t>
      </w:r>
      <w:r w:rsidR="000B333F">
        <w:rPr>
          <w:sz w:val="29"/>
          <w:szCs w:val="29"/>
          <w:lang w:eastAsia="en-US"/>
        </w:rPr>
        <w:t>порядк</w:t>
      </w:r>
      <w:r w:rsidR="001E68DE">
        <w:rPr>
          <w:sz w:val="29"/>
          <w:szCs w:val="29"/>
          <w:lang w:eastAsia="en-US"/>
        </w:rPr>
        <w:t>у</w:t>
      </w:r>
      <w:r w:rsidR="000B333F">
        <w:rPr>
          <w:sz w:val="29"/>
          <w:szCs w:val="29"/>
          <w:lang w:eastAsia="en-US"/>
        </w:rPr>
        <w:t xml:space="preserve"> здійснення </w:t>
      </w:r>
      <w:proofErr w:type="spellStart"/>
      <w:r w:rsidR="000B333F">
        <w:rPr>
          <w:sz w:val="29"/>
          <w:szCs w:val="29"/>
          <w:lang w:eastAsia="en-US"/>
        </w:rPr>
        <w:t>актуарної</w:t>
      </w:r>
      <w:proofErr w:type="spellEnd"/>
      <w:r w:rsidR="000B333F">
        <w:rPr>
          <w:sz w:val="29"/>
          <w:szCs w:val="29"/>
          <w:lang w:eastAsia="en-US"/>
        </w:rPr>
        <w:t xml:space="preserve"> діяльності </w:t>
      </w:r>
      <w:r w:rsidR="00A55B63">
        <w:rPr>
          <w:rFonts w:eastAsia="Calibri"/>
          <w:lang w:eastAsia="en-US"/>
        </w:rPr>
        <w:t xml:space="preserve">у сфері </w:t>
      </w:r>
      <w:r w:rsidRPr="00257232">
        <w:rPr>
          <w:rFonts w:eastAsia="Calibri"/>
          <w:lang w:eastAsia="en-US"/>
        </w:rPr>
        <w:t>страхування</w:t>
      </w:r>
      <w:r>
        <w:rPr>
          <w:rFonts w:eastAsia="Calibri"/>
          <w:lang w:eastAsia="en-US"/>
        </w:rPr>
        <w:t xml:space="preserve"> </w:t>
      </w:r>
      <w:r w:rsidR="000B333F">
        <w:rPr>
          <w:rFonts w:eastAsia="Calibri"/>
          <w:lang w:eastAsia="en-US"/>
        </w:rPr>
        <w:t xml:space="preserve">до вимог </w:t>
      </w:r>
      <w:r w:rsidRPr="003343CC">
        <w:rPr>
          <w:rFonts w:eastAsia="Calibri"/>
          <w:lang w:eastAsia="en-US"/>
        </w:rPr>
        <w:t>Закон</w:t>
      </w:r>
      <w:r w:rsidR="000B333F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 xml:space="preserve"> про страхування</w:t>
      </w:r>
      <w:r w:rsidRPr="00C01329">
        <w:rPr>
          <w:lang w:eastAsia="ru-RU"/>
        </w:rPr>
        <w:t>.</w:t>
      </w:r>
    </w:p>
    <w:p w14:paraId="69B8DF8B" w14:textId="77777777" w:rsidR="000B333F" w:rsidRDefault="000B333F" w:rsidP="00CB5E87">
      <w:pPr>
        <w:widowControl w:val="0"/>
        <w:ind w:firstLine="567"/>
      </w:pPr>
      <w:r>
        <w:t xml:space="preserve">Недоліками такого способу </w:t>
      </w:r>
      <w:r w:rsidRPr="000B333F">
        <w:t>є мо</w:t>
      </w:r>
      <w:r>
        <w:t xml:space="preserve">жливі часові витрати </w:t>
      </w:r>
      <w:r w:rsidR="0043140F" w:rsidRPr="0043140F">
        <w:t xml:space="preserve">осіб, які мають право здійснювати </w:t>
      </w:r>
      <w:proofErr w:type="spellStart"/>
      <w:r w:rsidR="0043140F" w:rsidRPr="0043140F">
        <w:t>актуарну</w:t>
      </w:r>
      <w:proofErr w:type="spellEnd"/>
      <w:r w:rsidR="0043140F" w:rsidRPr="0043140F">
        <w:t xml:space="preserve"> діяльність у сфері страхування, та осіб, які можуть виконувати обов’язки відповідального актуарія</w:t>
      </w:r>
      <w:r w:rsidRPr="000B333F">
        <w:t xml:space="preserve">, пов’язані з потребою отримання </w:t>
      </w:r>
      <w:r w:rsidR="0043140F">
        <w:t xml:space="preserve">освіти та досвіду </w:t>
      </w:r>
      <w:r w:rsidR="00A55B63">
        <w:t>в</w:t>
      </w:r>
      <w:r w:rsidR="0043140F">
        <w:t>ідповідно до вимог, передбачених</w:t>
      </w:r>
      <w:r w:rsidRPr="000B333F">
        <w:t xml:space="preserve"> регуляторним актом, разом з тим </w:t>
      </w:r>
      <w:r w:rsidR="00C43399">
        <w:t xml:space="preserve">у регуляторному акті на </w:t>
      </w:r>
      <w:r w:rsidRPr="000B333F">
        <w:t xml:space="preserve">відповідні </w:t>
      </w:r>
      <w:r w:rsidR="00C43399">
        <w:t>часові витрати передбачено перехідні положення</w:t>
      </w:r>
      <w:r w:rsidR="0043140F">
        <w:t>.</w:t>
      </w:r>
    </w:p>
    <w:p w14:paraId="7464BAFF" w14:textId="2AEAA2AD" w:rsidR="004B1F49" w:rsidRPr="00C01329" w:rsidRDefault="004B1F49" w:rsidP="00CB5E87">
      <w:pPr>
        <w:widowControl w:val="0"/>
        <w:ind w:firstLine="567"/>
        <w:rPr>
          <w:lang w:eastAsia="ru-RU"/>
        </w:rPr>
      </w:pPr>
      <w:r w:rsidRPr="00C01329">
        <w:rPr>
          <w:lang w:eastAsia="ru-RU"/>
        </w:rPr>
        <w:t xml:space="preserve">Тому Національний банк з урахуванням положень </w:t>
      </w:r>
      <w:r w:rsidRPr="003343CC">
        <w:rPr>
          <w:rFonts w:eastAsia="Calibri"/>
          <w:lang w:eastAsia="en-US"/>
        </w:rPr>
        <w:t>Закон</w:t>
      </w:r>
      <w:r>
        <w:rPr>
          <w:rFonts w:eastAsia="Calibri"/>
          <w:lang w:eastAsia="en-US"/>
        </w:rPr>
        <w:t>у про страхування</w:t>
      </w:r>
      <w:r w:rsidRPr="00C01329">
        <w:rPr>
          <w:lang w:eastAsia="ru-RU"/>
        </w:rPr>
        <w:t xml:space="preserve"> обрав варіант прийняття запропонованого регуляторного </w:t>
      </w:r>
      <w:proofErr w:type="spellStart"/>
      <w:r w:rsidRPr="00C01329">
        <w:rPr>
          <w:lang w:eastAsia="ru-RU"/>
        </w:rPr>
        <w:t>акта</w:t>
      </w:r>
      <w:proofErr w:type="spellEnd"/>
      <w:r w:rsidRPr="00C01329">
        <w:rPr>
          <w:lang w:eastAsia="ru-RU"/>
        </w:rPr>
        <w:t xml:space="preserve"> як найкращий спосіб досягнення зазначених цілей. </w:t>
      </w:r>
    </w:p>
    <w:p w14:paraId="5766D13B" w14:textId="77777777" w:rsidR="004B1F49" w:rsidRPr="00C01329" w:rsidRDefault="004B1F49" w:rsidP="00CB5E87">
      <w:pPr>
        <w:widowControl w:val="0"/>
        <w:ind w:firstLine="567"/>
        <w:rPr>
          <w:lang w:eastAsia="zh-CN"/>
        </w:rPr>
      </w:pPr>
    </w:p>
    <w:p w14:paraId="1E75A35F" w14:textId="77777777" w:rsidR="004B1F49" w:rsidRPr="002F25E2" w:rsidRDefault="004B1F49" w:rsidP="00CB5E87">
      <w:pPr>
        <w:widowControl w:val="0"/>
        <w:ind w:firstLine="567"/>
        <w:rPr>
          <w:b/>
          <w:lang w:eastAsia="zh-CN"/>
        </w:rPr>
      </w:pPr>
      <w:r w:rsidRPr="002F25E2">
        <w:rPr>
          <w:b/>
          <w:lang w:eastAsia="zh-CN"/>
        </w:rPr>
        <w:t xml:space="preserve">ІV. Опис механізму, який пропонується застосувати для розв’язання проблеми, і відповідні заходи </w:t>
      </w:r>
    </w:p>
    <w:p w14:paraId="22092C4F" w14:textId="77777777" w:rsidR="004B1F49" w:rsidRDefault="004B1F49" w:rsidP="00CB5E87">
      <w:pPr>
        <w:widowControl w:val="0"/>
        <w:ind w:firstLine="567"/>
        <w:rPr>
          <w:color w:val="000000"/>
          <w:lang w:eastAsia="en-US"/>
        </w:rPr>
      </w:pPr>
      <w:r w:rsidRPr="00C01329">
        <w:t>Регуляторним актом передбачено</w:t>
      </w:r>
      <w:r w:rsidR="00C51D76" w:rsidRPr="00C51D76">
        <w:t xml:space="preserve"> запровадження системи авторизації осіб, які мають право здійснювати </w:t>
      </w:r>
      <w:proofErr w:type="spellStart"/>
      <w:r w:rsidR="00C51D76" w:rsidRPr="00C51D76">
        <w:t>актуарну</w:t>
      </w:r>
      <w:proofErr w:type="spellEnd"/>
      <w:r w:rsidR="00C51D76" w:rsidRPr="00C51D76">
        <w:t xml:space="preserve"> діяльність у сфері страхування (перестрахування)</w:t>
      </w:r>
      <w:r w:rsidR="00BD0F97">
        <w:t>,</w:t>
      </w:r>
      <w:r w:rsidR="00C51D76" w:rsidRPr="00C51D76">
        <w:t xml:space="preserve"> та актуаріїв, які відповідають вимогам до осіб, які можуть виконувати обов’язки відповідаль</w:t>
      </w:r>
      <w:r w:rsidR="00A55B63">
        <w:t>ного актуарія, а також ведення Р</w:t>
      </w:r>
      <w:r w:rsidR="00C51D76" w:rsidRPr="00C51D76">
        <w:t>еєстру таких осіб</w:t>
      </w:r>
      <w:r w:rsidRPr="00C01329">
        <w:rPr>
          <w:color w:val="000000"/>
          <w:lang w:eastAsia="en-US"/>
        </w:rPr>
        <w:t>.</w:t>
      </w:r>
    </w:p>
    <w:p w14:paraId="7B53D5D1" w14:textId="77777777" w:rsidR="00327C33" w:rsidRDefault="004B1F49" w:rsidP="00CB5E87">
      <w:pPr>
        <w:autoSpaceDE w:val="0"/>
        <w:autoSpaceDN w:val="0"/>
        <w:adjustRightInd w:val="0"/>
        <w:ind w:firstLine="567"/>
        <w:rPr>
          <w:rFonts w:eastAsiaTheme="minorHAnsi"/>
          <w:lang w:eastAsia="en-US"/>
        </w:rPr>
      </w:pPr>
      <w:r w:rsidRPr="000374EE">
        <w:t xml:space="preserve">Також </w:t>
      </w:r>
      <w:proofErr w:type="spellStart"/>
      <w:r w:rsidRPr="000374EE">
        <w:t>проєктом</w:t>
      </w:r>
      <w:proofErr w:type="spellEnd"/>
      <w:r w:rsidRPr="000374EE">
        <w:t xml:space="preserve"> регуляторного </w:t>
      </w:r>
      <w:proofErr w:type="spellStart"/>
      <w:r w:rsidRPr="000374EE">
        <w:t>акта</w:t>
      </w:r>
      <w:proofErr w:type="spellEnd"/>
      <w:r w:rsidR="00595424" w:rsidRPr="000374EE">
        <w:t xml:space="preserve"> </w:t>
      </w:r>
      <w:r w:rsidR="00595424" w:rsidRPr="000374EE">
        <w:rPr>
          <w:rFonts w:eastAsiaTheme="minorHAnsi"/>
          <w:lang w:eastAsia="en-US"/>
        </w:rPr>
        <w:t>встановлюються</w:t>
      </w:r>
      <w:r w:rsidR="00327C33">
        <w:rPr>
          <w:rFonts w:eastAsiaTheme="minorHAnsi"/>
          <w:lang w:eastAsia="en-US"/>
        </w:rPr>
        <w:t>:</w:t>
      </w:r>
    </w:p>
    <w:p w14:paraId="7A0AE1A6" w14:textId="77777777" w:rsidR="00327C33" w:rsidRPr="00A43167" w:rsidRDefault="00595424" w:rsidP="00CB5E87">
      <w:pPr>
        <w:pStyle w:val="a6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 w:rsidRPr="00327C33">
        <w:rPr>
          <w:rFonts w:eastAsiaTheme="minorHAnsi"/>
          <w:lang w:eastAsia="en-US"/>
        </w:rPr>
        <w:t xml:space="preserve">рівні кваліфікації актуаріїв у сфері страхування відповідно до їх рівня освіти, досвіду практичної діяльності, а саме: </w:t>
      </w:r>
    </w:p>
    <w:p w14:paraId="3396C81A" w14:textId="77777777" w:rsidR="00786DDA" w:rsidRDefault="00595424" w:rsidP="00CB5E87">
      <w:pPr>
        <w:pStyle w:val="a6"/>
        <w:tabs>
          <w:tab w:val="left" w:pos="851"/>
        </w:tabs>
        <w:autoSpaceDE w:val="0"/>
        <w:autoSpaceDN w:val="0"/>
        <w:adjustRightInd w:val="0"/>
        <w:ind w:left="567" w:firstLine="567"/>
        <w:rPr>
          <w:rFonts w:eastAsiaTheme="minorHAnsi"/>
          <w:lang w:eastAsia="en-US"/>
        </w:rPr>
      </w:pPr>
      <w:r w:rsidRPr="00327C33">
        <w:rPr>
          <w:rFonts w:eastAsiaTheme="minorHAnsi"/>
          <w:lang w:eastAsia="en-US"/>
        </w:rPr>
        <w:t>особа, що з</w:t>
      </w:r>
      <w:r w:rsidR="00786DDA">
        <w:rPr>
          <w:rFonts w:eastAsiaTheme="minorHAnsi"/>
          <w:lang w:eastAsia="en-US"/>
        </w:rPr>
        <w:t xml:space="preserve">аймається </w:t>
      </w:r>
      <w:proofErr w:type="spellStart"/>
      <w:r w:rsidR="00786DDA">
        <w:rPr>
          <w:rFonts w:eastAsiaTheme="minorHAnsi"/>
          <w:lang w:eastAsia="en-US"/>
        </w:rPr>
        <w:t>актуарною</w:t>
      </w:r>
      <w:proofErr w:type="spellEnd"/>
      <w:r w:rsidR="00786DDA">
        <w:rPr>
          <w:rFonts w:eastAsiaTheme="minorHAnsi"/>
          <w:lang w:eastAsia="en-US"/>
        </w:rPr>
        <w:t xml:space="preserve"> діяльністю;</w:t>
      </w:r>
    </w:p>
    <w:p w14:paraId="4652990A" w14:textId="77777777" w:rsidR="00786DDA" w:rsidRDefault="000374EE" w:rsidP="00CB5E87">
      <w:pPr>
        <w:pStyle w:val="a6"/>
        <w:tabs>
          <w:tab w:val="left" w:pos="851"/>
        </w:tabs>
        <w:autoSpaceDE w:val="0"/>
        <w:autoSpaceDN w:val="0"/>
        <w:adjustRightInd w:val="0"/>
        <w:ind w:left="567" w:firstLine="567"/>
      </w:pPr>
      <w:r w:rsidRPr="00327C33">
        <w:rPr>
          <w:rFonts w:eastAsiaTheme="minorHAnsi"/>
          <w:lang w:eastAsia="en-US"/>
        </w:rPr>
        <w:t>актуарій з правом бути відповідальним зі страхування іншого, ніж страхування життя</w:t>
      </w:r>
      <w:r w:rsidR="00786DDA">
        <w:t>;</w:t>
      </w:r>
    </w:p>
    <w:p w14:paraId="0B778F11" w14:textId="77777777" w:rsidR="00786DDA" w:rsidRDefault="000374EE" w:rsidP="00CB5E87">
      <w:pPr>
        <w:pStyle w:val="a6"/>
        <w:tabs>
          <w:tab w:val="left" w:pos="851"/>
        </w:tabs>
        <w:autoSpaceDE w:val="0"/>
        <w:autoSpaceDN w:val="0"/>
        <w:adjustRightInd w:val="0"/>
        <w:ind w:left="567" w:firstLine="567"/>
      </w:pPr>
      <w:r w:rsidRPr="000374EE">
        <w:t>актуарій з правом бути відповідальним зі страхування життя</w:t>
      </w:r>
      <w:r>
        <w:t xml:space="preserve">, </w:t>
      </w:r>
    </w:p>
    <w:p w14:paraId="0BD71155" w14:textId="0BF3B5AD" w:rsidR="00327C33" w:rsidRDefault="000374EE" w:rsidP="00CB5E87">
      <w:pPr>
        <w:pStyle w:val="a6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</w:pPr>
      <w:r>
        <w:t xml:space="preserve">вимога щодо </w:t>
      </w:r>
      <w:r w:rsidRPr="000374EE">
        <w:t>підвищення професійного розвитку</w:t>
      </w:r>
      <w:r>
        <w:t xml:space="preserve"> для актуаріїв</w:t>
      </w:r>
      <w:r w:rsidRPr="000374EE">
        <w:t xml:space="preserve"> з правом бути відповідальним зі страхування іншого, ніж страхування життя, та/або актуарій з правом бути відповідальним зі страхування життя</w:t>
      </w:r>
      <w:r w:rsidR="00327C33">
        <w:t>;</w:t>
      </w:r>
    </w:p>
    <w:p w14:paraId="7725EFBA" w14:textId="74E39307" w:rsidR="006061E1" w:rsidRDefault="0050550E" w:rsidP="00DB4C6E">
      <w:pPr>
        <w:pStyle w:val="a6"/>
        <w:widowControl w:val="0"/>
        <w:numPr>
          <w:ilvl w:val="0"/>
          <w:numId w:val="3"/>
        </w:numPr>
        <w:tabs>
          <w:tab w:val="left" w:pos="851"/>
        </w:tabs>
        <w:ind w:left="0" w:firstLine="567"/>
      </w:pPr>
      <w:bookmarkStart w:id="0" w:name="_GoBack"/>
      <w:r w:rsidRPr="0050550E">
        <w:t>повноваження Національного банку щодо пра</w:t>
      </w:r>
      <w:r w:rsidR="00A55B63">
        <w:t>ва вк</w:t>
      </w:r>
      <w:r w:rsidRPr="0050550E">
        <w:t xml:space="preserve">лючати осіб, які мають право здійснювати </w:t>
      </w:r>
      <w:proofErr w:type="spellStart"/>
      <w:r w:rsidRPr="0050550E">
        <w:t>актуарну</w:t>
      </w:r>
      <w:proofErr w:type="spellEnd"/>
      <w:r w:rsidRPr="0050550E">
        <w:t xml:space="preserve"> діяльність у сфері страхування, та осіб, які можуть виконувати обов’язки відповідального актуарія до </w:t>
      </w:r>
      <w:r w:rsidR="00BD0F97">
        <w:t>Р</w:t>
      </w:r>
      <w:r w:rsidRPr="0050550E">
        <w:t>еєстру</w:t>
      </w:r>
      <w:r w:rsidR="00A779E7">
        <w:t>,</w:t>
      </w:r>
      <w:r w:rsidR="00A779E7" w:rsidRPr="00A779E7">
        <w:t xml:space="preserve"> </w:t>
      </w:r>
      <w:r w:rsidR="00A779E7" w:rsidRPr="0050550E">
        <w:t xml:space="preserve">а також </w:t>
      </w:r>
      <w:r w:rsidR="00927DCA">
        <w:t>право Національного б</w:t>
      </w:r>
      <w:r w:rsidR="00927DCA" w:rsidRPr="00181197">
        <w:t>а</w:t>
      </w:r>
      <w:r w:rsidR="00A779E7">
        <w:t xml:space="preserve">нку встановлювати </w:t>
      </w:r>
      <w:r w:rsidR="00A779E7" w:rsidRPr="0050550E">
        <w:t xml:space="preserve">порядок </w:t>
      </w:r>
      <w:r w:rsidR="00A779E7">
        <w:t>виключення таких осіб з Реєстру</w:t>
      </w:r>
      <w:r w:rsidR="00A779E7" w:rsidRPr="00181197">
        <w:t>.</w:t>
      </w:r>
    </w:p>
    <w:bookmarkEnd w:id="0"/>
    <w:p w14:paraId="6E1750C1" w14:textId="7C417B59" w:rsidR="004B1F49" w:rsidRPr="00C01329" w:rsidRDefault="004B1F49" w:rsidP="00CB5E87">
      <w:pPr>
        <w:widowControl w:val="0"/>
        <w:ind w:firstLine="567"/>
      </w:pPr>
      <w:r w:rsidRPr="00C01329">
        <w:t xml:space="preserve">Ступінь ефективності цього регуляторного </w:t>
      </w:r>
      <w:proofErr w:type="spellStart"/>
      <w:r w:rsidRPr="00C01329">
        <w:t>акта</w:t>
      </w:r>
      <w:proofErr w:type="spellEnd"/>
      <w:r w:rsidRPr="00C01329">
        <w:t xml:space="preserve"> оцінюватиметься за результатами </w:t>
      </w:r>
      <w:r w:rsidRPr="00D24DE6">
        <w:t xml:space="preserve">аналізу </w:t>
      </w:r>
      <w:r w:rsidR="00D24DE6" w:rsidRPr="00D24DE6">
        <w:t>кількості</w:t>
      </w:r>
      <w:r w:rsidRPr="00D24DE6">
        <w:t xml:space="preserve"> </w:t>
      </w:r>
      <w:r w:rsidR="0050550E" w:rsidRPr="00D24DE6">
        <w:t xml:space="preserve">осіб, які мають право здійснювати </w:t>
      </w:r>
      <w:proofErr w:type="spellStart"/>
      <w:r w:rsidR="0050550E" w:rsidRPr="00D24DE6">
        <w:t>актуарну</w:t>
      </w:r>
      <w:proofErr w:type="spellEnd"/>
      <w:r w:rsidR="0050550E" w:rsidRPr="00D24DE6">
        <w:t xml:space="preserve"> діяльність у сфері страхування, та осіб, які можуть виконувати обов’язки відповідального актуарія </w:t>
      </w:r>
      <w:r w:rsidR="00E10655" w:rsidRPr="00D24DE6">
        <w:t>у сфері</w:t>
      </w:r>
      <w:r w:rsidRPr="00D24DE6">
        <w:t xml:space="preserve"> страхування</w:t>
      </w:r>
      <w:r w:rsidR="00D24DE6">
        <w:t>,</w:t>
      </w:r>
      <w:r w:rsidR="00D24DE6" w:rsidRPr="00D24DE6">
        <w:t xml:space="preserve"> та дотримання ними вимог регуляторного </w:t>
      </w:r>
      <w:proofErr w:type="spellStart"/>
      <w:r w:rsidR="00D24DE6" w:rsidRPr="00D24DE6">
        <w:t>акта</w:t>
      </w:r>
      <w:proofErr w:type="spellEnd"/>
      <w:r w:rsidRPr="00D24DE6">
        <w:t>.</w:t>
      </w:r>
    </w:p>
    <w:p w14:paraId="0F81E4F1" w14:textId="77777777" w:rsidR="004B1F49" w:rsidRPr="00C01329" w:rsidRDefault="004B1F49" w:rsidP="004B1F49">
      <w:pPr>
        <w:widowControl w:val="0"/>
        <w:ind w:firstLine="567"/>
        <w:rPr>
          <w:lang w:eastAsia="zh-CN"/>
        </w:rPr>
      </w:pPr>
    </w:p>
    <w:p w14:paraId="0538A987" w14:textId="77777777" w:rsidR="004B1F49" w:rsidRPr="002F25E2" w:rsidRDefault="004B1F49" w:rsidP="004B1F49">
      <w:pPr>
        <w:widowControl w:val="0"/>
        <w:ind w:firstLine="567"/>
        <w:rPr>
          <w:rFonts w:ascii="Courier New" w:eastAsia="Arial Unicode MS" w:hAnsi="Courier New" w:cs="Courier New"/>
          <w:b/>
          <w:lang w:eastAsia="zh-CN"/>
        </w:rPr>
      </w:pPr>
      <w:r w:rsidRPr="002F25E2">
        <w:rPr>
          <w:rFonts w:eastAsia="Arial Unicode MS"/>
          <w:b/>
          <w:lang w:eastAsia="zh-CN"/>
        </w:rPr>
        <w:lastRenderedPageBreak/>
        <w:t xml:space="preserve">V. Обґрунтування можливості досягнення визначених цілей у разі прийняття регуляторного </w:t>
      </w:r>
      <w:proofErr w:type="spellStart"/>
      <w:r w:rsidRPr="002F25E2">
        <w:rPr>
          <w:rFonts w:eastAsia="Arial Unicode MS"/>
          <w:b/>
          <w:lang w:eastAsia="zh-CN"/>
        </w:rPr>
        <w:t>акта</w:t>
      </w:r>
      <w:proofErr w:type="spellEnd"/>
    </w:p>
    <w:p w14:paraId="69CC4774" w14:textId="77777777" w:rsidR="004B1F49" w:rsidRPr="00C01329" w:rsidRDefault="004B1F49" w:rsidP="004B1F49">
      <w:pPr>
        <w:widowControl w:val="0"/>
        <w:ind w:firstLine="567"/>
      </w:pPr>
      <w:r w:rsidRPr="00C01329">
        <w:t xml:space="preserve">Вимоги регуляторного </w:t>
      </w:r>
      <w:proofErr w:type="spellStart"/>
      <w:r w:rsidRPr="00C01329">
        <w:t>акта</w:t>
      </w:r>
      <w:proofErr w:type="spellEnd"/>
      <w:r w:rsidRPr="00C01329">
        <w:t xml:space="preserve"> обов’язкові для виконання </w:t>
      </w:r>
      <w:r>
        <w:t>в</w:t>
      </w:r>
      <w:r w:rsidRPr="00C01329">
        <w:t>сіма</w:t>
      </w:r>
      <w:r w:rsidR="005A0F28" w:rsidRPr="005A0F28">
        <w:t xml:space="preserve"> ос</w:t>
      </w:r>
      <w:r w:rsidR="00497944">
        <w:t>о</w:t>
      </w:r>
      <w:r w:rsidR="005A0F28" w:rsidRPr="005A0F28">
        <w:t>б</w:t>
      </w:r>
      <w:r w:rsidR="00497944">
        <w:t>ам</w:t>
      </w:r>
      <w:r w:rsidR="005A0F28">
        <w:t>и</w:t>
      </w:r>
      <w:r w:rsidR="005A0F28" w:rsidRPr="005A0F28">
        <w:t xml:space="preserve">, які мають право здійснювати </w:t>
      </w:r>
      <w:proofErr w:type="spellStart"/>
      <w:r w:rsidR="005A0F28" w:rsidRPr="005A0F28">
        <w:t>актуарну</w:t>
      </w:r>
      <w:proofErr w:type="spellEnd"/>
      <w:r w:rsidR="005A0F28" w:rsidRPr="005A0F28">
        <w:t xml:space="preserve"> діяльн</w:t>
      </w:r>
      <w:r w:rsidR="00A55B63">
        <w:t>ість у сфері страхування, та осо</w:t>
      </w:r>
      <w:r w:rsidR="005A0F28" w:rsidRPr="005A0F28">
        <w:t>б</w:t>
      </w:r>
      <w:r w:rsidR="005A0F28">
        <w:t>ами</w:t>
      </w:r>
      <w:r w:rsidR="005A0F28" w:rsidRPr="005A0F28">
        <w:t>, які можуть виконувати обов’язки відповідального актуарія</w:t>
      </w:r>
      <w:r w:rsidRPr="00C01329">
        <w:t xml:space="preserve">. Ризик як негативного, так і позитивного впливу зовнішніх </w:t>
      </w:r>
      <w:r>
        <w:t>чинників</w:t>
      </w:r>
      <w:r w:rsidRPr="00C01329">
        <w:t xml:space="preserve"> на дію цього регуляторного </w:t>
      </w:r>
      <w:proofErr w:type="spellStart"/>
      <w:r w:rsidRPr="00C01329">
        <w:t>акта</w:t>
      </w:r>
      <w:proofErr w:type="spellEnd"/>
      <w:r w:rsidRPr="00C01329">
        <w:t xml:space="preserve"> потенційно зумовлюється головним чином змінами в законодавчих актах України, що може призвести до </w:t>
      </w:r>
      <w:r>
        <w:t>потреби</w:t>
      </w:r>
      <w:r w:rsidRPr="00C01329">
        <w:t xml:space="preserve"> внесення змін до цього регуляторного </w:t>
      </w:r>
      <w:proofErr w:type="spellStart"/>
      <w:r w:rsidRPr="00C01329">
        <w:t>акта</w:t>
      </w:r>
      <w:proofErr w:type="spellEnd"/>
      <w:r w:rsidRPr="00C01329">
        <w:t>.</w:t>
      </w:r>
    </w:p>
    <w:p w14:paraId="5CDE1BCF" w14:textId="77777777" w:rsidR="004B1F49" w:rsidRPr="00C01329" w:rsidRDefault="00A55B63" w:rsidP="004B1F49">
      <w:pPr>
        <w:widowControl w:val="0"/>
        <w:ind w:firstLine="567"/>
      </w:pPr>
      <w:r>
        <w:t>В</w:t>
      </w:r>
      <w:r w:rsidR="004B1F49" w:rsidRPr="00C01329">
        <w:t xml:space="preserve">провадження вимог такого регуляторного </w:t>
      </w:r>
      <w:proofErr w:type="spellStart"/>
      <w:r w:rsidR="004B1F49" w:rsidRPr="00C01329">
        <w:t>акта</w:t>
      </w:r>
      <w:proofErr w:type="spellEnd"/>
      <w:r w:rsidR="004B1F49" w:rsidRPr="00C01329">
        <w:t xml:space="preserve"> не потребує додаткових витрат Національного банку, оскільки здійснюється в межах його повноважень.</w:t>
      </w:r>
    </w:p>
    <w:p w14:paraId="4FDDB8E7" w14:textId="77777777" w:rsidR="004B1F49" w:rsidRPr="00C01329" w:rsidRDefault="004B1F49" w:rsidP="004B1F49">
      <w:pPr>
        <w:widowControl w:val="0"/>
        <w:ind w:firstLine="567"/>
        <w:rPr>
          <w:lang w:eastAsia="ru-RU"/>
        </w:rPr>
      </w:pPr>
      <w:r w:rsidRPr="00C01329">
        <w:rPr>
          <w:lang w:eastAsia="ru-RU"/>
        </w:rPr>
        <w:t xml:space="preserve">Здійснення державного контролю та нагляду за додержанням вимог регуляторного </w:t>
      </w:r>
      <w:proofErr w:type="spellStart"/>
      <w:r w:rsidRPr="00C01329">
        <w:rPr>
          <w:lang w:eastAsia="ru-RU"/>
        </w:rPr>
        <w:t>акта</w:t>
      </w:r>
      <w:proofErr w:type="spellEnd"/>
      <w:r w:rsidRPr="00C01329">
        <w:rPr>
          <w:lang w:eastAsia="ru-RU"/>
        </w:rPr>
        <w:t xml:space="preserve"> відбуватиметься в</w:t>
      </w:r>
      <w:r>
        <w:rPr>
          <w:lang w:eastAsia="ru-RU"/>
        </w:rPr>
        <w:t xml:space="preserve"> межах</w:t>
      </w:r>
      <w:r w:rsidRPr="00C01329">
        <w:rPr>
          <w:lang w:eastAsia="ru-RU"/>
        </w:rPr>
        <w:t xml:space="preserve"> здійснення Національним банком наглядової діяльності за здійсненням діяльності</w:t>
      </w:r>
      <w:r w:rsidR="005A0F28" w:rsidRPr="005A0F28">
        <w:t xml:space="preserve"> </w:t>
      </w:r>
      <w:r w:rsidR="00A55B63">
        <w:rPr>
          <w:lang w:eastAsia="ru-RU"/>
        </w:rPr>
        <w:t>осо</w:t>
      </w:r>
      <w:r w:rsidR="005A0F28" w:rsidRPr="005A0F28">
        <w:rPr>
          <w:lang w:eastAsia="ru-RU"/>
        </w:rPr>
        <w:t>б</w:t>
      </w:r>
      <w:r w:rsidR="005A0F28">
        <w:rPr>
          <w:lang w:eastAsia="ru-RU"/>
        </w:rPr>
        <w:t>ами</w:t>
      </w:r>
      <w:r w:rsidR="005A0F28" w:rsidRPr="005A0F28">
        <w:rPr>
          <w:lang w:eastAsia="ru-RU"/>
        </w:rPr>
        <w:t xml:space="preserve">, які мають право здійснювати </w:t>
      </w:r>
      <w:proofErr w:type="spellStart"/>
      <w:r w:rsidR="005A0F28" w:rsidRPr="005A0F28">
        <w:rPr>
          <w:lang w:eastAsia="ru-RU"/>
        </w:rPr>
        <w:t>актуарну</w:t>
      </w:r>
      <w:proofErr w:type="spellEnd"/>
      <w:r w:rsidR="005A0F28" w:rsidRPr="005A0F28">
        <w:rPr>
          <w:lang w:eastAsia="ru-RU"/>
        </w:rPr>
        <w:t xml:space="preserve"> діяльн</w:t>
      </w:r>
      <w:r w:rsidR="00A55B63">
        <w:rPr>
          <w:lang w:eastAsia="ru-RU"/>
        </w:rPr>
        <w:t>ість у сфері страхування, та осо</w:t>
      </w:r>
      <w:r w:rsidR="005A0F28" w:rsidRPr="005A0F28">
        <w:rPr>
          <w:lang w:eastAsia="ru-RU"/>
        </w:rPr>
        <w:t>б</w:t>
      </w:r>
      <w:r w:rsidR="005A0F28">
        <w:rPr>
          <w:lang w:eastAsia="ru-RU"/>
        </w:rPr>
        <w:t>ами</w:t>
      </w:r>
      <w:r w:rsidR="005A0F28" w:rsidRPr="005A0F28">
        <w:rPr>
          <w:lang w:eastAsia="ru-RU"/>
        </w:rPr>
        <w:t>, які можуть виконувати обов’язки відповідального актуарія</w:t>
      </w:r>
      <w:r w:rsidRPr="00C01329">
        <w:rPr>
          <w:lang w:eastAsia="ru-RU"/>
        </w:rPr>
        <w:t xml:space="preserve"> </w:t>
      </w:r>
      <w:r w:rsidR="00E10655">
        <w:rPr>
          <w:lang w:eastAsia="ru-RU"/>
        </w:rPr>
        <w:t xml:space="preserve">у сфері </w:t>
      </w:r>
      <w:r w:rsidRPr="00C01329">
        <w:rPr>
          <w:lang w:eastAsia="ru-RU"/>
        </w:rPr>
        <w:t>страхування з періодичністю, визначеною відповідними нормативно-правовими актами Національного банку.</w:t>
      </w:r>
    </w:p>
    <w:p w14:paraId="080B548E" w14:textId="77777777" w:rsidR="004B1F49" w:rsidRPr="00C01329" w:rsidRDefault="004B1F49" w:rsidP="004B1F49">
      <w:pPr>
        <w:widowControl w:val="0"/>
        <w:tabs>
          <w:tab w:val="left" w:pos="683"/>
        </w:tabs>
        <w:ind w:firstLine="567"/>
        <w:rPr>
          <w:lang w:eastAsia="zh-CN"/>
        </w:rPr>
      </w:pPr>
    </w:p>
    <w:p w14:paraId="35B78EDF" w14:textId="77777777" w:rsidR="004B1F49" w:rsidRPr="002F25E2" w:rsidRDefault="004B1F49" w:rsidP="004B1F49">
      <w:pPr>
        <w:widowControl w:val="0"/>
        <w:ind w:firstLine="567"/>
        <w:rPr>
          <w:b/>
          <w:lang w:eastAsia="zh-CN"/>
        </w:rPr>
      </w:pPr>
      <w:r w:rsidRPr="002F25E2">
        <w:rPr>
          <w:b/>
          <w:lang w:eastAsia="zh-CN"/>
        </w:rPr>
        <w:t xml:space="preserve">VI. Визначення очікуваних результатів прийняття </w:t>
      </w:r>
      <w:proofErr w:type="spellStart"/>
      <w:r w:rsidRPr="002F25E2">
        <w:rPr>
          <w:b/>
          <w:lang w:eastAsia="zh-CN"/>
        </w:rPr>
        <w:t>акта</w:t>
      </w:r>
      <w:proofErr w:type="spellEnd"/>
    </w:p>
    <w:p w14:paraId="5DF0DF32" w14:textId="0BDABCD6" w:rsidR="004B1F49" w:rsidRPr="00C01329" w:rsidRDefault="004B1F49" w:rsidP="004B1F49">
      <w:pPr>
        <w:autoSpaceDE w:val="0"/>
        <w:autoSpaceDN w:val="0"/>
        <w:adjustRightInd w:val="0"/>
        <w:ind w:firstLine="567"/>
        <w:rPr>
          <w:lang w:eastAsia="ru-RU"/>
        </w:rPr>
      </w:pPr>
      <w:r w:rsidRPr="00C01329">
        <w:rPr>
          <w:lang w:eastAsia="ru-RU"/>
        </w:rPr>
        <w:t xml:space="preserve">Прийняття </w:t>
      </w:r>
      <w:r>
        <w:rPr>
          <w:lang w:eastAsia="ru-RU"/>
        </w:rPr>
        <w:t xml:space="preserve">регуляторного </w:t>
      </w:r>
      <w:proofErr w:type="spellStart"/>
      <w:r w:rsidRPr="00C01329">
        <w:rPr>
          <w:lang w:eastAsia="ru-RU"/>
        </w:rPr>
        <w:t>акта</w:t>
      </w:r>
      <w:proofErr w:type="spellEnd"/>
      <w:r w:rsidRPr="00C01329">
        <w:rPr>
          <w:lang w:eastAsia="ru-RU"/>
        </w:rPr>
        <w:t xml:space="preserve"> </w:t>
      </w:r>
      <w:r>
        <w:rPr>
          <w:sz w:val="29"/>
          <w:szCs w:val="29"/>
          <w:lang w:eastAsia="en-US"/>
        </w:rPr>
        <w:t xml:space="preserve">дасть змогу </w:t>
      </w:r>
      <w:r w:rsidR="00A42D27">
        <w:rPr>
          <w:lang w:eastAsia="ru-RU"/>
        </w:rPr>
        <w:t>прийняти відповідно</w:t>
      </w:r>
      <w:r>
        <w:rPr>
          <w:lang w:eastAsia="ru-RU"/>
        </w:rPr>
        <w:t xml:space="preserve"> до </w:t>
      </w:r>
      <w:r w:rsidRPr="003343CC">
        <w:rPr>
          <w:rFonts w:eastAsia="Calibri"/>
          <w:lang w:eastAsia="en-US"/>
        </w:rPr>
        <w:t>Закон</w:t>
      </w:r>
      <w:r>
        <w:rPr>
          <w:rFonts w:eastAsia="Calibri"/>
          <w:lang w:eastAsia="en-US"/>
        </w:rPr>
        <w:t>у про страхування</w:t>
      </w:r>
      <w:r>
        <w:rPr>
          <w:lang w:eastAsia="ru-RU"/>
        </w:rPr>
        <w:t xml:space="preserve"> нормативно-правовий акт, предмет регулювання якого належить до повноважень Національного банку</w:t>
      </w:r>
      <w:r w:rsidRPr="00C01329">
        <w:rPr>
          <w:lang w:eastAsia="ru-RU"/>
        </w:rPr>
        <w:t>.</w:t>
      </w:r>
    </w:p>
    <w:p w14:paraId="701D51B2" w14:textId="114A90E5" w:rsidR="004B1F49" w:rsidRPr="00C01329" w:rsidRDefault="004B1F49" w:rsidP="000374EE">
      <w:pPr>
        <w:widowControl w:val="0"/>
        <w:tabs>
          <w:tab w:val="left" w:pos="0"/>
        </w:tabs>
        <w:ind w:firstLine="567"/>
        <w:rPr>
          <w:lang w:eastAsia="ru-RU"/>
        </w:rPr>
      </w:pPr>
      <w:r w:rsidRPr="00C01329">
        <w:rPr>
          <w:lang w:eastAsia="ru-RU"/>
        </w:rPr>
        <w:t xml:space="preserve">За результатами визначення очікуваних результатів прийняття регуляторного </w:t>
      </w:r>
      <w:proofErr w:type="spellStart"/>
      <w:r w:rsidRPr="00C01329">
        <w:rPr>
          <w:lang w:eastAsia="ru-RU"/>
        </w:rPr>
        <w:t>акта</w:t>
      </w:r>
      <w:proofErr w:type="spellEnd"/>
      <w:r w:rsidRPr="00C01329">
        <w:rPr>
          <w:lang w:eastAsia="ru-RU"/>
        </w:rPr>
        <w:t xml:space="preserve"> протягом </w:t>
      </w:r>
      <w:r>
        <w:rPr>
          <w:lang w:eastAsia="ru-RU"/>
        </w:rPr>
        <w:t>у</w:t>
      </w:r>
      <w:r w:rsidRPr="00C01329">
        <w:rPr>
          <w:lang w:eastAsia="ru-RU"/>
        </w:rPr>
        <w:t>сього строку його дії можна виокремити такі наслідки його прийняття</w:t>
      </w:r>
      <w:r w:rsidR="00161AE2">
        <w:rPr>
          <w:lang w:eastAsia="ru-RU"/>
        </w:rPr>
        <w:t>.</w:t>
      </w:r>
      <w:r w:rsidRPr="00C01329">
        <w:rPr>
          <w:lang w:eastAsia="ru-RU"/>
        </w:rPr>
        <w:t xml:space="preserve"> Позитивні наслідки </w:t>
      </w:r>
      <w:r w:rsidRPr="00C01329">
        <w:rPr>
          <w:lang w:eastAsia="zh-CN"/>
        </w:rPr>
        <w:t xml:space="preserve">дії регуляторного </w:t>
      </w:r>
      <w:proofErr w:type="spellStart"/>
      <w:r w:rsidRPr="00C01329">
        <w:rPr>
          <w:lang w:eastAsia="zh-CN"/>
        </w:rPr>
        <w:t>акта</w:t>
      </w:r>
      <w:proofErr w:type="spellEnd"/>
      <w:r w:rsidRPr="00C01329">
        <w:rPr>
          <w:lang w:eastAsia="zh-CN"/>
        </w:rPr>
        <w:t>:</w:t>
      </w:r>
    </w:p>
    <w:p w14:paraId="2FD3FDB2" w14:textId="77777777" w:rsidR="004B1F49" w:rsidRDefault="00D72358" w:rsidP="004B1F49">
      <w:pPr>
        <w:pStyle w:val="a6"/>
        <w:widowControl w:val="0"/>
        <w:numPr>
          <w:ilvl w:val="0"/>
          <w:numId w:val="2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lang w:eastAsia="en-US"/>
        </w:rPr>
        <w:t xml:space="preserve">встановлення вимог до </w:t>
      </w:r>
      <w:r w:rsidRPr="00D72358">
        <w:rPr>
          <w:lang w:eastAsia="en-US"/>
        </w:rPr>
        <w:t xml:space="preserve">осіб, які мають право здійснювати </w:t>
      </w:r>
      <w:proofErr w:type="spellStart"/>
      <w:r w:rsidRPr="00D72358">
        <w:rPr>
          <w:lang w:eastAsia="en-US"/>
        </w:rPr>
        <w:t>актуарну</w:t>
      </w:r>
      <w:proofErr w:type="spellEnd"/>
      <w:r w:rsidRPr="00D72358">
        <w:rPr>
          <w:lang w:eastAsia="en-US"/>
        </w:rPr>
        <w:t xml:space="preserve"> діяльність у сфері страхування, та осіб, які можуть виконувати обов’язки відповідального актуарія</w:t>
      </w:r>
      <w:r w:rsidR="004B1F49">
        <w:rPr>
          <w:lang w:eastAsia="en-US"/>
        </w:rPr>
        <w:t>;</w:t>
      </w:r>
    </w:p>
    <w:p w14:paraId="72B85C05" w14:textId="6DB89D2C" w:rsidR="004B1F49" w:rsidRDefault="00E575DE" w:rsidP="004B1F49">
      <w:pPr>
        <w:pStyle w:val="a6"/>
        <w:widowControl w:val="0"/>
        <w:numPr>
          <w:ilvl w:val="0"/>
          <w:numId w:val="2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lang w:eastAsia="en-US"/>
        </w:rPr>
        <w:t xml:space="preserve">визначення рівнів кваліфікації </w:t>
      </w:r>
      <w:r w:rsidRPr="00D72358">
        <w:rPr>
          <w:lang w:eastAsia="en-US"/>
        </w:rPr>
        <w:t>осіб</w:t>
      </w:r>
      <w:r w:rsidR="000506E1" w:rsidRPr="000506E1">
        <w:rPr>
          <w:lang w:eastAsia="en-US"/>
        </w:rPr>
        <w:t xml:space="preserve">, які мають право здійснювати </w:t>
      </w:r>
      <w:proofErr w:type="spellStart"/>
      <w:r w:rsidR="000506E1" w:rsidRPr="000506E1">
        <w:rPr>
          <w:lang w:eastAsia="en-US"/>
        </w:rPr>
        <w:t>актуарну</w:t>
      </w:r>
      <w:proofErr w:type="spellEnd"/>
      <w:r w:rsidR="000506E1" w:rsidRPr="000506E1">
        <w:rPr>
          <w:lang w:eastAsia="en-US"/>
        </w:rPr>
        <w:t xml:space="preserve"> діяльність у сфері страхування, та</w:t>
      </w:r>
      <w:r w:rsidR="000506E1">
        <w:rPr>
          <w:lang w:eastAsia="en-US"/>
        </w:rPr>
        <w:t xml:space="preserve"> осіб</w:t>
      </w:r>
      <w:r w:rsidRPr="00D72358">
        <w:rPr>
          <w:lang w:eastAsia="en-US"/>
        </w:rPr>
        <w:t>, які можуть виконувати обов’язки відповідального актуарія</w:t>
      </w:r>
      <w:r w:rsidR="004B1F49">
        <w:rPr>
          <w:lang w:eastAsia="en-US"/>
        </w:rPr>
        <w:t>;</w:t>
      </w:r>
    </w:p>
    <w:p w14:paraId="25AF1B29" w14:textId="77777777" w:rsidR="004B1F49" w:rsidRPr="00FB1A6E" w:rsidRDefault="004B1F49" w:rsidP="004B1F49">
      <w:pPr>
        <w:pStyle w:val="a6"/>
        <w:widowControl w:val="0"/>
        <w:numPr>
          <w:ilvl w:val="0"/>
          <w:numId w:val="2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>
        <w:rPr>
          <w:color w:val="000000"/>
          <w:lang w:eastAsia="en-US"/>
        </w:rPr>
        <w:t xml:space="preserve">уточнення </w:t>
      </w:r>
      <w:r w:rsidRPr="00C01329">
        <w:rPr>
          <w:color w:val="000000"/>
          <w:lang w:eastAsia="en-US"/>
        </w:rPr>
        <w:t>процедур</w:t>
      </w:r>
      <w:r>
        <w:rPr>
          <w:color w:val="000000"/>
          <w:lang w:eastAsia="en-US"/>
        </w:rPr>
        <w:t>них питань</w:t>
      </w:r>
      <w:r w:rsidRPr="00C01329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щодо</w:t>
      </w:r>
      <w:r w:rsidR="00E575DE">
        <w:rPr>
          <w:color w:val="000000"/>
          <w:lang w:eastAsia="en-US"/>
        </w:rPr>
        <w:t xml:space="preserve"> подачі до</w:t>
      </w:r>
      <w:r w:rsidR="00E575DE">
        <w:t xml:space="preserve"> </w:t>
      </w:r>
      <w:r w:rsidR="00E575DE" w:rsidRPr="00C01329">
        <w:rPr>
          <w:color w:val="000000"/>
          <w:lang w:eastAsia="en-US"/>
        </w:rPr>
        <w:t>Національного банку</w:t>
      </w:r>
      <w:r w:rsidR="00A55B63">
        <w:rPr>
          <w:color w:val="000000"/>
          <w:lang w:eastAsia="en-US"/>
        </w:rPr>
        <w:t xml:space="preserve"> документів</w:t>
      </w:r>
      <w:r w:rsidR="00E575DE">
        <w:rPr>
          <w:color w:val="000000"/>
          <w:lang w:eastAsia="en-US"/>
        </w:rPr>
        <w:t xml:space="preserve"> та порядку розгляду Національним банком документів для включення</w:t>
      </w:r>
      <w:r w:rsidR="00E575DE" w:rsidRPr="00E575DE">
        <w:rPr>
          <w:color w:val="000000"/>
          <w:lang w:eastAsia="en-US"/>
        </w:rPr>
        <w:t xml:space="preserve"> осіб, які мають право здійснювати </w:t>
      </w:r>
      <w:proofErr w:type="spellStart"/>
      <w:r w:rsidR="00E575DE" w:rsidRPr="00E575DE">
        <w:rPr>
          <w:color w:val="000000"/>
          <w:lang w:eastAsia="en-US"/>
        </w:rPr>
        <w:t>актуарну</w:t>
      </w:r>
      <w:proofErr w:type="spellEnd"/>
      <w:r w:rsidR="00E575DE" w:rsidRPr="00E575DE">
        <w:rPr>
          <w:color w:val="000000"/>
          <w:lang w:eastAsia="en-US"/>
        </w:rPr>
        <w:t xml:space="preserve"> діяльність</w:t>
      </w:r>
      <w:r w:rsidR="00E575DE" w:rsidRPr="00E575DE" w:rsidDel="00311EC1">
        <w:rPr>
          <w:color w:val="000000"/>
          <w:lang w:eastAsia="en-US"/>
        </w:rPr>
        <w:t xml:space="preserve"> </w:t>
      </w:r>
      <w:r w:rsidR="00E575DE" w:rsidRPr="00E575DE">
        <w:rPr>
          <w:color w:val="000000"/>
          <w:lang w:eastAsia="en-US"/>
        </w:rPr>
        <w:t>у сфері страхування, та осіб, які можуть виконувати обов’язки відповідального актуарія</w:t>
      </w:r>
      <w:r w:rsidR="00497944">
        <w:rPr>
          <w:color w:val="000000"/>
          <w:lang w:eastAsia="en-US"/>
        </w:rPr>
        <w:t>,</w:t>
      </w:r>
      <w:r w:rsidR="00A55B63">
        <w:rPr>
          <w:color w:val="000000"/>
          <w:lang w:eastAsia="en-US"/>
        </w:rPr>
        <w:t xml:space="preserve"> до Реєстру</w:t>
      </w:r>
      <w:r>
        <w:rPr>
          <w:color w:val="000000"/>
          <w:lang w:eastAsia="en-US"/>
        </w:rPr>
        <w:t>;</w:t>
      </w:r>
    </w:p>
    <w:p w14:paraId="49B1CABC" w14:textId="52B276F1" w:rsidR="00E575DE" w:rsidRPr="000374EE" w:rsidRDefault="004B1F49" w:rsidP="00E575DE">
      <w:pPr>
        <w:pStyle w:val="a6"/>
        <w:widowControl w:val="0"/>
        <w:numPr>
          <w:ilvl w:val="0"/>
          <w:numId w:val="2"/>
        </w:numPr>
        <w:tabs>
          <w:tab w:val="left" w:pos="993"/>
          <w:tab w:val="left" w:pos="1512"/>
        </w:tabs>
        <w:ind w:left="0" w:firstLine="567"/>
        <w:rPr>
          <w:lang w:eastAsia="en-US"/>
        </w:rPr>
      </w:pPr>
      <w:r w:rsidRPr="00FB1A6E">
        <w:rPr>
          <w:color w:val="000000"/>
          <w:lang w:eastAsia="en-US"/>
        </w:rPr>
        <w:t xml:space="preserve">забезпечення </w:t>
      </w:r>
      <w:r>
        <w:t>права Національного банку</w:t>
      </w:r>
      <w:r w:rsidR="00A55B63">
        <w:t xml:space="preserve"> </w:t>
      </w:r>
      <w:r w:rsidR="00E575DE" w:rsidRPr="00E575DE">
        <w:t xml:space="preserve">включати осіб, які мають право здійснювати </w:t>
      </w:r>
      <w:proofErr w:type="spellStart"/>
      <w:r w:rsidR="00E575DE" w:rsidRPr="00E575DE">
        <w:t>актуарну</w:t>
      </w:r>
      <w:proofErr w:type="spellEnd"/>
      <w:r w:rsidR="00E575DE" w:rsidRPr="00E575DE">
        <w:t xml:space="preserve"> діяльність у сфері страхування, та осіб, які можуть виконувати обов’яз</w:t>
      </w:r>
      <w:r w:rsidR="00A55B63">
        <w:t>ки відповідального актуарія до Р</w:t>
      </w:r>
      <w:r w:rsidR="00E575DE" w:rsidRPr="00E575DE">
        <w:t>еєстру, а також</w:t>
      </w:r>
      <w:r w:rsidR="00AF46CC" w:rsidRPr="00181197">
        <w:t xml:space="preserve"> </w:t>
      </w:r>
      <w:r w:rsidR="00AF46CC">
        <w:t>право Національного б</w:t>
      </w:r>
      <w:r w:rsidR="00AF46CC" w:rsidRPr="008B3CF2">
        <w:t>а</w:t>
      </w:r>
      <w:r w:rsidR="00AF46CC">
        <w:t>нку встановлювати</w:t>
      </w:r>
      <w:r w:rsidR="00E575DE" w:rsidRPr="00E575DE">
        <w:t xml:space="preserve"> порядок </w:t>
      </w:r>
      <w:r w:rsidR="00E10655">
        <w:t>виключення таких осіб з Р</w:t>
      </w:r>
      <w:r w:rsidR="00E575DE" w:rsidRPr="00E575DE">
        <w:t>еєстру</w:t>
      </w:r>
      <w:r w:rsidR="00497944">
        <w:rPr>
          <w:rFonts w:eastAsiaTheme="minorEastAsia"/>
          <w:noProof/>
          <w:color w:val="000000" w:themeColor="text1"/>
          <w:lang w:eastAsia="en-US"/>
        </w:rPr>
        <w:t>.</w:t>
      </w:r>
    </w:p>
    <w:p w14:paraId="39E2B033" w14:textId="7316C0DD" w:rsidR="007450C4" w:rsidRPr="007450C4" w:rsidRDefault="007450C4" w:rsidP="000374EE">
      <w:pPr>
        <w:pStyle w:val="a6"/>
        <w:widowControl w:val="0"/>
        <w:tabs>
          <w:tab w:val="left" w:pos="0"/>
        </w:tabs>
        <w:ind w:left="0" w:firstLine="567"/>
        <w:rPr>
          <w:lang w:eastAsia="en-US"/>
        </w:rPr>
      </w:pPr>
      <w:r w:rsidRPr="007450C4">
        <w:rPr>
          <w:lang w:eastAsia="en-US"/>
        </w:rPr>
        <w:t xml:space="preserve">Негативним наслідком дії регуляторного </w:t>
      </w:r>
      <w:proofErr w:type="spellStart"/>
      <w:r w:rsidRPr="007450C4">
        <w:rPr>
          <w:lang w:eastAsia="en-US"/>
        </w:rPr>
        <w:t>акта</w:t>
      </w:r>
      <w:proofErr w:type="spellEnd"/>
      <w:r w:rsidRPr="007450C4">
        <w:rPr>
          <w:lang w:eastAsia="en-US"/>
        </w:rPr>
        <w:t xml:space="preserve"> можуть стати додаткові</w:t>
      </w:r>
      <w:r>
        <w:rPr>
          <w:lang w:eastAsia="en-US"/>
        </w:rPr>
        <w:t xml:space="preserve"> часові </w:t>
      </w:r>
      <w:r>
        <w:rPr>
          <w:lang w:eastAsia="en-US"/>
        </w:rPr>
        <w:lastRenderedPageBreak/>
        <w:t>витрати актуаріїв</w:t>
      </w:r>
      <w:r w:rsidRPr="007450C4">
        <w:rPr>
          <w:lang w:eastAsia="en-US"/>
        </w:rPr>
        <w:t>, пов’язані з приведенням своєї діяльності у</w:t>
      </w:r>
      <w:r>
        <w:rPr>
          <w:lang w:eastAsia="en-US"/>
        </w:rPr>
        <w:t xml:space="preserve"> </w:t>
      </w:r>
      <w:r w:rsidRPr="007450C4">
        <w:rPr>
          <w:lang w:eastAsia="en-US"/>
        </w:rPr>
        <w:t xml:space="preserve">відповідність до вимог цього регуляторного </w:t>
      </w:r>
      <w:proofErr w:type="spellStart"/>
      <w:r w:rsidRPr="007450C4">
        <w:rPr>
          <w:lang w:eastAsia="en-US"/>
        </w:rPr>
        <w:t>акта</w:t>
      </w:r>
      <w:proofErr w:type="spellEnd"/>
      <w:r w:rsidRPr="007450C4">
        <w:rPr>
          <w:lang w:eastAsia="en-US"/>
        </w:rPr>
        <w:t>, що здійснюватимуться</w:t>
      </w:r>
      <w:r>
        <w:rPr>
          <w:lang w:eastAsia="en-US"/>
        </w:rPr>
        <w:t xml:space="preserve"> </w:t>
      </w:r>
      <w:r w:rsidRPr="007450C4">
        <w:rPr>
          <w:lang w:eastAsia="en-US"/>
        </w:rPr>
        <w:t>в межах кошторисів витрат на поточну операційну діяльність.</w:t>
      </w:r>
    </w:p>
    <w:p w14:paraId="03DF70CE" w14:textId="32F90CF5" w:rsidR="007450C4" w:rsidRPr="007450C4" w:rsidRDefault="007450C4" w:rsidP="000374EE">
      <w:pPr>
        <w:pStyle w:val="a6"/>
        <w:widowControl w:val="0"/>
        <w:tabs>
          <w:tab w:val="left" w:pos="0"/>
        </w:tabs>
        <w:ind w:left="0" w:firstLine="567"/>
        <w:rPr>
          <w:lang w:eastAsia="en-US"/>
        </w:rPr>
      </w:pPr>
      <w:r w:rsidRPr="007450C4">
        <w:rPr>
          <w:lang w:eastAsia="en-US"/>
        </w:rPr>
        <w:t>Таким чином, очікувані результати прий</w:t>
      </w:r>
      <w:r>
        <w:rPr>
          <w:lang w:eastAsia="en-US"/>
        </w:rPr>
        <w:t xml:space="preserve">няття регуляторного </w:t>
      </w:r>
      <w:proofErr w:type="spellStart"/>
      <w:r>
        <w:rPr>
          <w:lang w:eastAsia="en-US"/>
        </w:rPr>
        <w:t>акта</w:t>
      </w:r>
      <w:proofErr w:type="spellEnd"/>
      <w:r>
        <w:rPr>
          <w:lang w:eastAsia="en-US"/>
        </w:rPr>
        <w:t xml:space="preserve"> будуть </w:t>
      </w:r>
      <w:r w:rsidRPr="007450C4">
        <w:rPr>
          <w:lang w:eastAsia="en-US"/>
        </w:rPr>
        <w:t>мати позитивні наслідки для всіх суб’єктів, на яких поширюється дія</w:t>
      </w:r>
      <w:r>
        <w:rPr>
          <w:lang w:eastAsia="en-US"/>
        </w:rPr>
        <w:t xml:space="preserve"> </w:t>
      </w:r>
      <w:r w:rsidRPr="007450C4">
        <w:rPr>
          <w:lang w:eastAsia="en-US"/>
        </w:rPr>
        <w:t xml:space="preserve">регуляторного </w:t>
      </w:r>
      <w:proofErr w:type="spellStart"/>
      <w:r w:rsidRPr="007450C4">
        <w:rPr>
          <w:lang w:eastAsia="en-US"/>
        </w:rPr>
        <w:t>акта</w:t>
      </w:r>
      <w:proofErr w:type="spellEnd"/>
      <w:r w:rsidRPr="007450C4">
        <w:rPr>
          <w:lang w:eastAsia="en-US"/>
        </w:rPr>
        <w:t>.</w:t>
      </w:r>
    </w:p>
    <w:p w14:paraId="02951EC8" w14:textId="0B353F22" w:rsidR="007450C4" w:rsidRPr="007450C4" w:rsidRDefault="007450C4" w:rsidP="000374EE">
      <w:pPr>
        <w:pStyle w:val="a6"/>
        <w:widowControl w:val="0"/>
        <w:tabs>
          <w:tab w:val="left" w:pos="0"/>
        </w:tabs>
        <w:ind w:left="0" w:firstLine="567"/>
        <w:rPr>
          <w:lang w:eastAsia="en-US"/>
        </w:rPr>
      </w:pPr>
      <w:r w:rsidRPr="007450C4">
        <w:rPr>
          <w:lang w:eastAsia="en-US"/>
        </w:rPr>
        <w:t xml:space="preserve">Ураховуючи специфіку сфери правового </w:t>
      </w:r>
      <w:r>
        <w:rPr>
          <w:lang w:eastAsia="en-US"/>
        </w:rPr>
        <w:t xml:space="preserve">регулювання </w:t>
      </w:r>
      <w:proofErr w:type="spellStart"/>
      <w:r>
        <w:rPr>
          <w:lang w:eastAsia="en-US"/>
        </w:rPr>
        <w:t>акта</w:t>
      </w:r>
      <w:proofErr w:type="spellEnd"/>
      <w:r>
        <w:rPr>
          <w:lang w:eastAsia="en-US"/>
        </w:rPr>
        <w:t xml:space="preserve">, не вбачається </w:t>
      </w:r>
      <w:r w:rsidRPr="007450C4">
        <w:rPr>
          <w:lang w:eastAsia="en-US"/>
        </w:rPr>
        <w:t>за можливе обчислення розмірів позитивних результатів та можливих</w:t>
      </w:r>
      <w:r>
        <w:rPr>
          <w:lang w:eastAsia="en-US"/>
        </w:rPr>
        <w:t xml:space="preserve"> негативних наслідків його прийняття.</w:t>
      </w:r>
    </w:p>
    <w:p w14:paraId="0D68982A" w14:textId="77777777" w:rsidR="004B1F49" w:rsidRPr="00C01329" w:rsidRDefault="004B1F49" w:rsidP="004B1F49">
      <w:pPr>
        <w:ind w:firstLine="567"/>
        <w:rPr>
          <w:lang w:eastAsia="ru-RU"/>
        </w:rPr>
      </w:pPr>
    </w:p>
    <w:p w14:paraId="00A2426D" w14:textId="77777777" w:rsidR="004B1F49" w:rsidRPr="002F25E2" w:rsidRDefault="004B1F49" w:rsidP="004B1F49">
      <w:pPr>
        <w:ind w:firstLine="567"/>
        <w:rPr>
          <w:b/>
          <w:color w:val="000000"/>
        </w:rPr>
      </w:pPr>
      <w:r w:rsidRPr="002F25E2">
        <w:rPr>
          <w:b/>
          <w:lang w:eastAsia="zh-CN"/>
        </w:rPr>
        <w:t xml:space="preserve">VII. </w:t>
      </w:r>
      <w:r w:rsidRPr="002F25E2">
        <w:rPr>
          <w:b/>
          <w:color w:val="000000"/>
        </w:rPr>
        <w:t xml:space="preserve">Обґрунтування запропонованого строку дії </w:t>
      </w:r>
      <w:proofErr w:type="spellStart"/>
      <w:r w:rsidRPr="002F25E2">
        <w:rPr>
          <w:b/>
          <w:color w:val="000000"/>
        </w:rPr>
        <w:t>акта</w:t>
      </w:r>
      <w:proofErr w:type="spellEnd"/>
      <w:r w:rsidRPr="002F25E2">
        <w:rPr>
          <w:b/>
          <w:color w:val="000000"/>
        </w:rPr>
        <w:t xml:space="preserve"> </w:t>
      </w:r>
    </w:p>
    <w:p w14:paraId="6BDB07CB" w14:textId="0AD4DAD3" w:rsidR="00E575DE" w:rsidRDefault="00E575DE" w:rsidP="004B1F49">
      <w:pPr>
        <w:ind w:firstLine="567"/>
        <w:rPr>
          <w:color w:val="000000"/>
        </w:rPr>
      </w:pPr>
      <w:r>
        <w:rPr>
          <w:color w:val="000000"/>
        </w:rPr>
        <w:t>П</w:t>
      </w:r>
      <w:r w:rsidR="004B1F49">
        <w:rPr>
          <w:color w:val="000000"/>
        </w:rPr>
        <w:t xml:space="preserve">оложення </w:t>
      </w:r>
      <w:proofErr w:type="spellStart"/>
      <w:r w:rsidR="004B1F49" w:rsidRPr="00C01329">
        <w:rPr>
          <w:color w:val="000000"/>
        </w:rPr>
        <w:t>акт</w:t>
      </w:r>
      <w:r w:rsidR="004B1F49">
        <w:rPr>
          <w:color w:val="000000"/>
        </w:rPr>
        <w:t>а</w:t>
      </w:r>
      <w:proofErr w:type="spellEnd"/>
      <w:r w:rsidR="004B1F49" w:rsidRPr="00C01329">
        <w:rPr>
          <w:color w:val="000000"/>
        </w:rPr>
        <w:t xml:space="preserve"> набиратим</w:t>
      </w:r>
      <w:r w:rsidR="004B1F49">
        <w:rPr>
          <w:color w:val="000000"/>
        </w:rPr>
        <w:t>уть</w:t>
      </w:r>
      <w:r w:rsidR="004B1F49" w:rsidRPr="00C01329">
        <w:rPr>
          <w:color w:val="000000"/>
        </w:rPr>
        <w:t xml:space="preserve"> чинн</w:t>
      </w:r>
      <w:r w:rsidR="004B1F49">
        <w:rPr>
          <w:color w:val="000000"/>
        </w:rPr>
        <w:t>ість і</w:t>
      </w:r>
      <w:r w:rsidR="004B1F49" w:rsidRPr="00C01329">
        <w:rPr>
          <w:color w:val="000000"/>
        </w:rPr>
        <w:t xml:space="preserve">з </w:t>
      </w:r>
      <w:r w:rsidR="004B1F49">
        <w:rPr>
          <w:color w:val="000000"/>
        </w:rPr>
        <w:t xml:space="preserve">01.01.2024 (з дня введення в дію </w:t>
      </w:r>
      <w:r w:rsidR="004B1F49" w:rsidRPr="003343CC">
        <w:rPr>
          <w:rFonts w:eastAsia="Calibri"/>
          <w:lang w:eastAsia="en-US"/>
        </w:rPr>
        <w:t>Закон</w:t>
      </w:r>
      <w:r w:rsidR="004B1F49">
        <w:rPr>
          <w:rFonts w:eastAsia="Calibri"/>
          <w:lang w:eastAsia="en-US"/>
        </w:rPr>
        <w:t>у про страхування</w:t>
      </w:r>
      <w:r w:rsidR="004B1F49">
        <w:rPr>
          <w:color w:val="000000"/>
        </w:rPr>
        <w:t>)</w:t>
      </w:r>
      <w:r>
        <w:rPr>
          <w:color w:val="000000"/>
        </w:rPr>
        <w:t>.</w:t>
      </w:r>
    </w:p>
    <w:p w14:paraId="4CC6D96D" w14:textId="77777777" w:rsidR="004B1F49" w:rsidRDefault="00E575DE" w:rsidP="004B1F49">
      <w:pPr>
        <w:ind w:firstLine="567"/>
        <w:rPr>
          <w:color w:val="000000"/>
        </w:rPr>
      </w:pPr>
      <w:r w:rsidRPr="00E575DE">
        <w:rPr>
          <w:color w:val="000000"/>
        </w:rPr>
        <w:t xml:space="preserve">Строк дії </w:t>
      </w:r>
      <w:proofErr w:type="spellStart"/>
      <w:r w:rsidRPr="00E575DE">
        <w:rPr>
          <w:color w:val="000000"/>
        </w:rPr>
        <w:t>акта</w:t>
      </w:r>
      <w:proofErr w:type="spellEnd"/>
      <w:r w:rsidRPr="00E575DE">
        <w:rPr>
          <w:color w:val="000000"/>
        </w:rPr>
        <w:t xml:space="preserve"> не обмежений у часі.</w:t>
      </w:r>
    </w:p>
    <w:p w14:paraId="03901885" w14:textId="77777777" w:rsidR="00497944" w:rsidRPr="00C01329" w:rsidRDefault="00497944" w:rsidP="004B1F49">
      <w:pPr>
        <w:ind w:firstLine="567"/>
        <w:rPr>
          <w:b/>
          <w:lang w:eastAsia="zh-CN"/>
        </w:rPr>
      </w:pPr>
    </w:p>
    <w:p w14:paraId="4A096BB3" w14:textId="77777777" w:rsidR="004B1F49" w:rsidRPr="002F25E2" w:rsidRDefault="004B1F49" w:rsidP="004B1F49">
      <w:pPr>
        <w:ind w:firstLine="567"/>
        <w:rPr>
          <w:b/>
          <w:lang w:eastAsia="zh-CN"/>
        </w:rPr>
      </w:pPr>
      <w:r w:rsidRPr="002F25E2">
        <w:rPr>
          <w:b/>
          <w:lang w:eastAsia="zh-CN"/>
        </w:rPr>
        <w:t xml:space="preserve">VIII. Визначення показників результативності </w:t>
      </w:r>
      <w:proofErr w:type="spellStart"/>
      <w:r w:rsidRPr="002F25E2">
        <w:rPr>
          <w:b/>
          <w:lang w:eastAsia="zh-CN"/>
        </w:rPr>
        <w:t>акта</w:t>
      </w:r>
      <w:proofErr w:type="spellEnd"/>
    </w:p>
    <w:p w14:paraId="66759382" w14:textId="1B1AE74B" w:rsidR="004B1F49" w:rsidRPr="00C01329" w:rsidRDefault="004B1F49" w:rsidP="004460F8">
      <w:pPr>
        <w:ind w:firstLine="567"/>
        <w:rPr>
          <w:rFonts w:eastAsia="Calibri"/>
          <w:lang w:eastAsia="ru-RU"/>
        </w:rPr>
      </w:pPr>
      <w:r w:rsidRPr="00C01329">
        <w:rPr>
          <w:lang w:eastAsia="ru-RU"/>
        </w:rPr>
        <w:t xml:space="preserve">Показниками результативності регуляторного </w:t>
      </w:r>
      <w:proofErr w:type="spellStart"/>
      <w:r w:rsidRPr="00C01329">
        <w:rPr>
          <w:lang w:eastAsia="ru-RU"/>
        </w:rPr>
        <w:t>акта</w:t>
      </w:r>
      <w:proofErr w:type="spellEnd"/>
      <w:r w:rsidRPr="00C01329">
        <w:rPr>
          <w:lang w:eastAsia="ru-RU"/>
        </w:rPr>
        <w:t xml:space="preserve"> є</w:t>
      </w:r>
      <w:bookmarkStart w:id="1" w:name="o57"/>
      <w:bookmarkStart w:id="2" w:name="o60"/>
      <w:bookmarkStart w:id="3" w:name="o62"/>
      <w:bookmarkEnd w:id="1"/>
      <w:bookmarkEnd w:id="2"/>
      <w:bookmarkEnd w:id="3"/>
      <w:r w:rsidR="009A1D53">
        <w:rPr>
          <w:lang w:val="ru-RU" w:eastAsia="ru-RU"/>
        </w:rPr>
        <w:t xml:space="preserve"> </w:t>
      </w:r>
      <w:r w:rsidRPr="00C01329">
        <w:rPr>
          <w:lang w:eastAsia="ru-RU"/>
        </w:rPr>
        <w:t xml:space="preserve">кількість суб’єктів господарювання та/або фізичних осіб, на яких поширюватиметься дія </w:t>
      </w:r>
      <w:proofErr w:type="spellStart"/>
      <w:r w:rsidRPr="00C01329">
        <w:rPr>
          <w:lang w:eastAsia="ru-RU"/>
        </w:rPr>
        <w:t>акта</w:t>
      </w:r>
      <w:proofErr w:type="spellEnd"/>
      <w:r w:rsidRPr="00C01329">
        <w:rPr>
          <w:lang w:eastAsia="ru-RU"/>
        </w:rPr>
        <w:t>.</w:t>
      </w:r>
    </w:p>
    <w:p w14:paraId="47A8C821" w14:textId="5BFCF16F" w:rsidR="004B1F49" w:rsidRPr="00EC5758" w:rsidRDefault="004B1F49" w:rsidP="004B1F49">
      <w:pPr>
        <w:ind w:firstLine="567"/>
        <w:rPr>
          <w:lang w:eastAsia="ru-RU"/>
        </w:rPr>
      </w:pPr>
      <w:r w:rsidRPr="00EC5758">
        <w:rPr>
          <w:lang w:eastAsia="ru-RU"/>
        </w:rPr>
        <w:t>Станом на 01.</w:t>
      </w:r>
      <w:r w:rsidR="009A1D53" w:rsidRPr="00181197">
        <w:rPr>
          <w:lang w:eastAsia="ru-RU"/>
        </w:rPr>
        <w:t>10</w:t>
      </w:r>
      <w:r w:rsidRPr="00EC5758">
        <w:rPr>
          <w:lang w:eastAsia="ru-RU"/>
        </w:rPr>
        <w:t>.2023:</w:t>
      </w:r>
    </w:p>
    <w:p w14:paraId="31127507" w14:textId="11C7269D" w:rsidR="00F26344" w:rsidRPr="00EC5758" w:rsidRDefault="00F26344" w:rsidP="00F26344">
      <w:pPr>
        <w:ind w:firstLine="567"/>
        <w:rPr>
          <w:bCs/>
          <w:lang w:eastAsia="ru-RU"/>
        </w:rPr>
      </w:pPr>
      <w:r w:rsidRPr="00EC5758">
        <w:rPr>
          <w:lang w:eastAsia="ru-RU"/>
        </w:rPr>
        <w:t>к</w:t>
      </w:r>
      <w:r w:rsidR="004B1F49" w:rsidRPr="00EC5758">
        <w:rPr>
          <w:lang w:eastAsia="ru-RU"/>
        </w:rPr>
        <w:t>ількість</w:t>
      </w:r>
      <w:r w:rsidRPr="00EC5758">
        <w:rPr>
          <w:lang w:eastAsia="ru-RU"/>
        </w:rPr>
        <w:t xml:space="preserve"> </w:t>
      </w:r>
      <w:r w:rsidRPr="00EC5758">
        <w:rPr>
          <w:bCs/>
          <w:lang w:eastAsia="ru-RU"/>
        </w:rPr>
        <w:t xml:space="preserve">осіб, включених до переліку актуаріїв у сфері страхування з рівнем кваліфікації, який передбачає право займатися </w:t>
      </w:r>
      <w:proofErr w:type="spellStart"/>
      <w:r w:rsidRPr="00EC5758">
        <w:rPr>
          <w:bCs/>
          <w:lang w:eastAsia="ru-RU"/>
        </w:rPr>
        <w:t>актуарними</w:t>
      </w:r>
      <w:proofErr w:type="spellEnd"/>
      <w:r w:rsidRPr="00EC5758">
        <w:rPr>
          <w:bCs/>
          <w:lang w:eastAsia="ru-RU"/>
        </w:rPr>
        <w:t xml:space="preserve"> розрахунками без права посвідчувати їх – </w:t>
      </w:r>
      <w:r w:rsidR="009A1D53" w:rsidRPr="00181197">
        <w:rPr>
          <w:bCs/>
          <w:lang w:eastAsia="ru-RU"/>
        </w:rPr>
        <w:t>7</w:t>
      </w:r>
      <w:r w:rsidRPr="00EC5758">
        <w:rPr>
          <w:bCs/>
          <w:lang w:eastAsia="ru-RU"/>
        </w:rPr>
        <w:t xml:space="preserve"> осіб;</w:t>
      </w:r>
    </w:p>
    <w:p w14:paraId="2C205B9F" w14:textId="4765B3AD" w:rsidR="004B1F49" w:rsidRPr="00EC5758" w:rsidRDefault="00F26344" w:rsidP="00F26344">
      <w:pPr>
        <w:ind w:firstLine="567"/>
        <w:rPr>
          <w:lang w:eastAsia="ru-RU"/>
        </w:rPr>
      </w:pPr>
      <w:r w:rsidRPr="00EC5758">
        <w:rPr>
          <w:lang w:eastAsia="ru-RU"/>
        </w:rPr>
        <w:t xml:space="preserve">кількість осіб, </w:t>
      </w:r>
      <w:r w:rsidR="00497944" w:rsidRPr="00EC5758">
        <w:rPr>
          <w:lang w:eastAsia="ru-RU"/>
        </w:rPr>
        <w:t xml:space="preserve">які отримали свідоцтво про відповідність кваліфікаційним </w:t>
      </w:r>
      <w:r w:rsidR="00497944" w:rsidRPr="00EC5758">
        <w:rPr>
          <w:lang w:eastAsia="ru-RU"/>
        </w:rPr>
        <w:br/>
        <w:t xml:space="preserve">вимогам до осіб, які можуть займатися </w:t>
      </w:r>
      <w:proofErr w:type="spellStart"/>
      <w:r w:rsidR="00497944" w:rsidRPr="00EC5758">
        <w:rPr>
          <w:lang w:eastAsia="ru-RU"/>
        </w:rPr>
        <w:t>актуарними</w:t>
      </w:r>
      <w:proofErr w:type="spellEnd"/>
      <w:r w:rsidR="00497944" w:rsidRPr="00EC5758">
        <w:rPr>
          <w:lang w:eastAsia="ru-RU"/>
        </w:rPr>
        <w:t xml:space="preserve"> розрахунками, що </w:t>
      </w:r>
      <w:r w:rsidRPr="00EC5758">
        <w:rPr>
          <w:lang w:eastAsia="ru-RU"/>
        </w:rPr>
        <w:t xml:space="preserve">передбачає право займатися </w:t>
      </w:r>
      <w:proofErr w:type="spellStart"/>
      <w:r w:rsidRPr="00EC5758">
        <w:rPr>
          <w:lang w:eastAsia="ru-RU"/>
        </w:rPr>
        <w:t>актуарними</w:t>
      </w:r>
      <w:proofErr w:type="spellEnd"/>
      <w:r w:rsidRPr="00EC5758">
        <w:rPr>
          <w:lang w:eastAsia="ru-RU"/>
        </w:rPr>
        <w:t xml:space="preserve"> розрахунками та посвідчувати їх – 40 осіб.</w:t>
      </w:r>
    </w:p>
    <w:p w14:paraId="54A04384" w14:textId="77777777" w:rsidR="00786DDA" w:rsidRDefault="00786DDA" w:rsidP="00786DDA">
      <w:pPr>
        <w:ind w:firstLine="567"/>
        <w:rPr>
          <w:lang w:eastAsia="ru-RU"/>
        </w:rPr>
      </w:pPr>
      <w:r w:rsidRPr="00EC5758">
        <w:rPr>
          <w:lang w:eastAsia="ru-RU"/>
        </w:rPr>
        <w:t>Кошти і час, що витрачатимуть суб’єкти господарювання та/або фізичні</w:t>
      </w:r>
      <w:r>
        <w:rPr>
          <w:lang w:eastAsia="ru-RU"/>
        </w:rPr>
        <w:t xml:space="preserve"> особи у зв’язку з виконанням вимог регуляторного </w:t>
      </w:r>
      <w:proofErr w:type="spellStart"/>
      <w:r>
        <w:rPr>
          <w:lang w:eastAsia="ru-RU"/>
        </w:rPr>
        <w:t>акта</w:t>
      </w:r>
      <w:proofErr w:type="spellEnd"/>
      <w:r>
        <w:rPr>
          <w:lang w:eastAsia="ru-RU"/>
        </w:rPr>
        <w:t>.</w:t>
      </w:r>
    </w:p>
    <w:p w14:paraId="234B096E" w14:textId="27E2AE48" w:rsidR="00786DDA" w:rsidRDefault="00786DDA" w:rsidP="00786DDA">
      <w:pPr>
        <w:ind w:firstLine="567"/>
        <w:rPr>
          <w:lang w:eastAsia="ru-RU"/>
        </w:rPr>
      </w:pPr>
      <w:r>
        <w:rPr>
          <w:lang w:eastAsia="ru-RU"/>
        </w:rPr>
        <w:t xml:space="preserve">Витрати коштів та часу актуаріями, пов’язані з виконанням вимог </w:t>
      </w:r>
      <w:proofErr w:type="spellStart"/>
      <w:r>
        <w:rPr>
          <w:lang w:eastAsia="ru-RU"/>
        </w:rPr>
        <w:t>акта</w:t>
      </w:r>
      <w:proofErr w:type="spellEnd"/>
      <w:r>
        <w:rPr>
          <w:lang w:eastAsia="ru-RU"/>
        </w:rPr>
        <w:t>, не передбачаються.</w:t>
      </w:r>
    </w:p>
    <w:p w14:paraId="23AAD7A7" w14:textId="1E9006CD" w:rsidR="00786DDA" w:rsidRPr="00C01329" w:rsidRDefault="00BC5A23" w:rsidP="00786DDA">
      <w:pPr>
        <w:ind w:firstLine="567"/>
        <w:rPr>
          <w:lang w:eastAsia="ru-RU"/>
        </w:rPr>
      </w:pPr>
      <w:r>
        <w:rPr>
          <w:lang w:eastAsia="ru-RU"/>
        </w:rPr>
        <w:t>Часові витрати актуаріїв</w:t>
      </w:r>
      <w:r w:rsidR="00786DDA">
        <w:rPr>
          <w:lang w:eastAsia="ru-RU"/>
        </w:rPr>
        <w:t xml:space="preserve"> пов’язані з приведенням у відповідність до вимог регуляторного </w:t>
      </w:r>
      <w:proofErr w:type="spellStart"/>
      <w:r w:rsidR="00786DDA">
        <w:rPr>
          <w:lang w:eastAsia="ru-RU"/>
        </w:rPr>
        <w:t>акта</w:t>
      </w:r>
      <w:proofErr w:type="spellEnd"/>
      <w:r w:rsidR="00786DDA">
        <w:rPr>
          <w:lang w:eastAsia="ru-RU"/>
        </w:rPr>
        <w:t xml:space="preserve"> своєї діяльності, в тому числі для здобуття рівня кваліфікації </w:t>
      </w:r>
      <w:r w:rsidRPr="00BC5A23">
        <w:rPr>
          <w:lang w:eastAsia="ru-RU"/>
        </w:rPr>
        <w:t>актуарій з правом бути відповідальним зі страхування іншого, ніж страхування життя</w:t>
      </w:r>
      <w:r>
        <w:rPr>
          <w:lang w:eastAsia="ru-RU"/>
        </w:rPr>
        <w:t xml:space="preserve"> та /або </w:t>
      </w:r>
      <w:r w:rsidRPr="00BC5A23">
        <w:rPr>
          <w:lang w:eastAsia="ru-RU"/>
        </w:rPr>
        <w:t>актуарій з правом бути відповідальним зі страхування життя</w:t>
      </w:r>
      <w:r w:rsidR="00786DDA">
        <w:rPr>
          <w:lang w:eastAsia="ru-RU"/>
        </w:rPr>
        <w:t>.</w:t>
      </w:r>
    </w:p>
    <w:p w14:paraId="7067A093" w14:textId="0F422A20" w:rsidR="004B1F49" w:rsidRDefault="004B1F49" w:rsidP="004B1F49">
      <w:pPr>
        <w:autoSpaceDE w:val="0"/>
        <w:autoSpaceDN w:val="0"/>
        <w:adjustRightInd w:val="0"/>
        <w:ind w:firstLine="567"/>
        <w:rPr>
          <w:lang w:val="ru-RU" w:eastAsia="ru-RU"/>
        </w:rPr>
      </w:pPr>
      <w:bookmarkStart w:id="4" w:name="o36"/>
      <w:bookmarkEnd w:id="4"/>
      <w:r>
        <w:rPr>
          <w:sz w:val="29"/>
          <w:szCs w:val="29"/>
          <w:lang w:eastAsia="en-US"/>
        </w:rPr>
        <w:t xml:space="preserve">Якісним показником результативності є виконання суб’єктами господарювання вимог регуляторного </w:t>
      </w:r>
      <w:proofErr w:type="spellStart"/>
      <w:r>
        <w:rPr>
          <w:sz w:val="29"/>
          <w:szCs w:val="29"/>
          <w:lang w:eastAsia="en-US"/>
        </w:rPr>
        <w:t>акта</w:t>
      </w:r>
      <w:proofErr w:type="spellEnd"/>
      <w:r>
        <w:rPr>
          <w:sz w:val="29"/>
          <w:szCs w:val="29"/>
          <w:lang w:eastAsia="en-US"/>
        </w:rPr>
        <w:t xml:space="preserve"> під час здійснення </w:t>
      </w:r>
      <w:proofErr w:type="spellStart"/>
      <w:r w:rsidR="00F26344">
        <w:rPr>
          <w:sz w:val="29"/>
          <w:szCs w:val="29"/>
          <w:lang w:eastAsia="en-US"/>
        </w:rPr>
        <w:t>актуарної</w:t>
      </w:r>
      <w:proofErr w:type="spellEnd"/>
      <w:r w:rsidR="00F26344">
        <w:rPr>
          <w:sz w:val="29"/>
          <w:szCs w:val="29"/>
          <w:lang w:eastAsia="en-US"/>
        </w:rPr>
        <w:t xml:space="preserve"> діяльності у сфері страхування та </w:t>
      </w:r>
      <w:r w:rsidR="00F26344">
        <w:t>виконання обов’язків</w:t>
      </w:r>
      <w:r w:rsidR="00F26344" w:rsidRPr="00E575DE">
        <w:t xml:space="preserve"> відповідального актуарія</w:t>
      </w:r>
      <w:r>
        <w:rPr>
          <w:sz w:val="29"/>
          <w:szCs w:val="29"/>
          <w:lang w:eastAsia="en-US"/>
        </w:rPr>
        <w:t>. Висновок щодо цього показника можна буде зробити за результатами застосування його норм на практиці</w:t>
      </w:r>
      <w:r w:rsidRPr="00C01329">
        <w:rPr>
          <w:lang w:val="ru-RU" w:eastAsia="ru-RU"/>
        </w:rPr>
        <w:t>.</w:t>
      </w:r>
    </w:p>
    <w:p w14:paraId="7856D75A" w14:textId="37E3B70D" w:rsidR="00CB5E87" w:rsidRDefault="00CB5E87" w:rsidP="004B1F49">
      <w:pPr>
        <w:autoSpaceDE w:val="0"/>
        <w:autoSpaceDN w:val="0"/>
        <w:adjustRightInd w:val="0"/>
        <w:ind w:firstLine="567"/>
        <w:rPr>
          <w:lang w:val="ru-RU" w:eastAsia="ru-RU"/>
        </w:rPr>
      </w:pPr>
    </w:p>
    <w:p w14:paraId="35F22DB6" w14:textId="77777777" w:rsidR="00CB5E87" w:rsidRDefault="00CB5E87" w:rsidP="004B1F49">
      <w:pPr>
        <w:autoSpaceDE w:val="0"/>
        <w:autoSpaceDN w:val="0"/>
        <w:adjustRightInd w:val="0"/>
        <w:ind w:firstLine="567"/>
        <w:rPr>
          <w:sz w:val="29"/>
          <w:szCs w:val="29"/>
          <w:lang w:eastAsia="en-US"/>
        </w:rPr>
      </w:pPr>
    </w:p>
    <w:p w14:paraId="528821FC" w14:textId="77777777" w:rsidR="004B1F49" w:rsidRPr="00C01329" w:rsidRDefault="004B1F49" w:rsidP="004B1F49">
      <w:pPr>
        <w:tabs>
          <w:tab w:val="left" w:pos="1147"/>
        </w:tabs>
        <w:ind w:firstLine="567"/>
        <w:rPr>
          <w:b/>
          <w:lang w:eastAsia="zh-CN"/>
        </w:rPr>
      </w:pPr>
    </w:p>
    <w:p w14:paraId="4B8CA0AE" w14:textId="77777777" w:rsidR="004B1F49" w:rsidRPr="002F25E2" w:rsidRDefault="004B1F49" w:rsidP="004B1F49">
      <w:pPr>
        <w:ind w:firstLine="567"/>
        <w:rPr>
          <w:b/>
          <w:lang w:eastAsia="zh-CN"/>
        </w:rPr>
      </w:pPr>
      <w:r w:rsidRPr="002F25E2">
        <w:rPr>
          <w:b/>
          <w:color w:val="000000"/>
        </w:rPr>
        <w:lastRenderedPageBreak/>
        <w:t>ІХ</w:t>
      </w:r>
      <w:r w:rsidRPr="002F25E2">
        <w:rPr>
          <w:b/>
          <w:lang w:eastAsia="zh-CN"/>
        </w:rPr>
        <w:t xml:space="preserve">. Визначення заходів, з допомогою яких буде здійснюватися відстеження результативності </w:t>
      </w:r>
      <w:proofErr w:type="spellStart"/>
      <w:r w:rsidRPr="002F25E2">
        <w:rPr>
          <w:b/>
          <w:lang w:eastAsia="zh-CN"/>
        </w:rPr>
        <w:t>акта</w:t>
      </w:r>
      <w:proofErr w:type="spellEnd"/>
      <w:r w:rsidRPr="002F25E2">
        <w:rPr>
          <w:b/>
          <w:lang w:eastAsia="zh-CN"/>
        </w:rPr>
        <w:t xml:space="preserve"> </w:t>
      </w:r>
    </w:p>
    <w:p w14:paraId="6CFD0EC5" w14:textId="77777777" w:rsidR="004B1F49" w:rsidRPr="00C01329" w:rsidRDefault="004B1F49" w:rsidP="004B1F49">
      <w:pPr>
        <w:ind w:firstLine="567"/>
        <w:rPr>
          <w:bCs/>
          <w:lang w:eastAsia="zh-CN"/>
        </w:rPr>
      </w:pPr>
      <w:r w:rsidRPr="00C01329">
        <w:rPr>
          <w:bCs/>
          <w:lang w:eastAsia="zh-CN"/>
        </w:rPr>
        <w:t xml:space="preserve">Відповідно до статей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</w:t>
      </w:r>
      <w:proofErr w:type="spellStart"/>
      <w:r w:rsidRPr="00C01329">
        <w:rPr>
          <w:bCs/>
          <w:lang w:eastAsia="zh-CN"/>
        </w:rPr>
        <w:t>акта</w:t>
      </w:r>
      <w:proofErr w:type="spellEnd"/>
      <w:r w:rsidRPr="00C01329">
        <w:rPr>
          <w:bCs/>
          <w:lang w:eastAsia="zh-CN"/>
        </w:rPr>
        <w:t xml:space="preserve"> Національного банку</w:t>
      </w:r>
      <w:r>
        <w:rPr>
          <w:bCs/>
          <w:lang w:eastAsia="zh-CN"/>
        </w:rPr>
        <w:t xml:space="preserve"> України</w:t>
      </w:r>
      <w:r w:rsidRPr="00C01329">
        <w:rPr>
          <w:bCs/>
          <w:lang w:eastAsia="zh-CN"/>
        </w:rPr>
        <w:t>, затвердженої постановою Кабінету Міністрів України і Національного банку України від 14.04.2004 № 471</w:t>
      </w:r>
      <w:r>
        <w:rPr>
          <w:bCs/>
          <w:lang w:eastAsia="zh-CN"/>
        </w:rPr>
        <w:t xml:space="preserve"> (зі змінами)</w:t>
      </w:r>
      <w:r w:rsidRPr="00C01329">
        <w:rPr>
          <w:bCs/>
          <w:lang w:eastAsia="zh-CN"/>
        </w:rPr>
        <w:t>.</w:t>
      </w:r>
    </w:p>
    <w:p w14:paraId="432C9A6C" w14:textId="77777777" w:rsidR="004B1F49" w:rsidRPr="00C01329" w:rsidRDefault="004B1F49" w:rsidP="004B1F49">
      <w:pPr>
        <w:ind w:firstLine="567"/>
        <w:rPr>
          <w:bCs/>
          <w:lang w:eastAsia="zh-CN"/>
        </w:rPr>
      </w:pPr>
      <w:bookmarkStart w:id="5" w:name="_Hlk528784927"/>
      <w:r w:rsidRPr="00C01329">
        <w:rPr>
          <w:bCs/>
          <w:lang w:eastAsia="zh-CN"/>
        </w:rPr>
        <w:t xml:space="preserve">Відстеження результативності регуляторного </w:t>
      </w:r>
      <w:proofErr w:type="spellStart"/>
      <w:r w:rsidRPr="00C01329">
        <w:rPr>
          <w:bCs/>
          <w:lang w:eastAsia="zh-CN"/>
        </w:rPr>
        <w:t>акта</w:t>
      </w:r>
      <w:proofErr w:type="spellEnd"/>
      <w:r w:rsidRPr="00C01329">
        <w:rPr>
          <w:bCs/>
          <w:lang w:eastAsia="zh-CN"/>
        </w:rPr>
        <w:t xml:space="preserve"> проводити</w:t>
      </w:r>
      <w:r>
        <w:rPr>
          <w:bCs/>
          <w:lang w:eastAsia="zh-CN"/>
        </w:rPr>
        <w:t>меться</w:t>
      </w:r>
      <w:r w:rsidRPr="00C01329">
        <w:rPr>
          <w:bCs/>
          <w:lang w:eastAsia="zh-CN"/>
        </w:rPr>
        <w:t xml:space="preserve">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регуляторного </w:t>
      </w:r>
      <w:proofErr w:type="spellStart"/>
      <w:r w:rsidRPr="00C01329">
        <w:rPr>
          <w:bCs/>
          <w:lang w:eastAsia="zh-CN"/>
        </w:rPr>
        <w:t>акта</w:t>
      </w:r>
      <w:proofErr w:type="spellEnd"/>
      <w:r w:rsidRPr="00C01329">
        <w:rPr>
          <w:bCs/>
          <w:lang w:eastAsia="zh-CN"/>
        </w:rPr>
        <w:t>.</w:t>
      </w:r>
    </w:p>
    <w:bookmarkEnd w:id="5"/>
    <w:p w14:paraId="212CE8A5" w14:textId="77777777" w:rsidR="004B1F49" w:rsidRPr="00C01329" w:rsidRDefault="004B1F49" w:rsidP="004B1F49">
      <w:pPr>
        <w:ind w:firstLine="567"/>
        <w:rPr>
          <w:bCs/>
          <w:lang w:eastAsia="zh-CN"/>
        </w:rPr>
      </w:pPr>
      <w:r w:rsidRPr="00C01329">
        <w:rPr>
          <w:bCs/>
          <w:lang w:eastAsia="zh-CN"/>
        </w:rPr>
        <w:t xml:space="preserve">Базове відстеження результативності регуляторного </w:t>
      </w:r>
      <w:proofErr w:type="spellStart"/>
      <w:r w:rsidRPr="00C01329">
        <w:rPr>
          <w:bCs/>
          <w:lang w:eastAsia="zh-CN"/>
        </w:rPr>
        <w:t>акта</w:t>
      </w:r>
      <w:proofErr w:type="spellEnd"/>
      <w:r w:rsidRPr="00C01329">
        <w:rPr>
          <w:bCs/>
          <w:lang w:eastAsia="zh-CN"/>
        </w:rPr>
        <w:t xml:space="preserve"> здійснюватиметься протягом року з дня набрання чинності цим актом відповідно до частини п’ятої статті 10 Закону України “Про засади державної регуляторної політики у сфері господарської діяльності”, оскільки для відстеження результативності використовуватимуться статистичні дані.</w:t>
      </w:r>
    </w:p>
    <w:p w14:paraId="52E5B963" w14:textId="77777777" w:rsidR="004B1F49" w:rsidRPr="00C01329" w:rsidRDefault="004B1F49" w:rsidP="004B1F49">
      <w:pPr>
        <w:ind w:firstLine="567"/>
        <w:rPr>
          <w:bCs/>
          <w:lang w:eastAsia="zh-CN"/>
        </w:rPr>
      </w:pPr>
      <w:r w:rsidRPr="00C01329">
        <w:rPr>
          <w:bCs/>
          <w:lang w:eastAsia="zh-CN"/>
        </w:rPr>
        <w:t>Повторне відстеження пров</w:t>
      </w:r>
      <w:r>
        <w:rPr>
          <w:bCs/>
          <w:lang w:eastAsia="zh-CN"/>
        </w:rPr>
        <w:t>одитиметься</w:t>
      </w:r>
      <w:r w:rsidRPr="00C01329">
        <w:rPr>
          <w:bCs/>
          <w:lang w:eastAsia="zh-CN"/>
        </w:rPr>
        <w:t xml:space="preserve"> не пізніше двох років із дня набрання чинності регуляторним актом.</w:t>
      </w:r>
    </w:p>
    <w:p w14:paraId="5205F4B0" w14:textId="77777777" w:rsidR="004B1F49" w:rsidRPr="00C01329" w:rsidRDefault="004B1F49" w:rsidP="004B1F49">
      <w:pPr>
        <w:ind w:firstLine="567"/>
        <w:rPr>
          <w:bCs/>
          <w:shd w:val="clear" w:color="auto" w:fill="FFFFFF"/>
        </w:rPr>
      </w:pPr>
      <w:r w:rsidRPr="00C01329">
        <w:rPr>
          <w:bCs/>
          <w:lang w:eastAsia="zh-CN"/>
        </w:rPr>
        <w:t xml:space="preserve">Періодичне відстеження результативності – </w:t>
      </w:r>
      <w:r>
        <w:rPr>
          <w:bCs/>
          <w:lang w:eastAsia="zh-CN"/>
        </w:rPr>
        <w:t xml:space="preserve">один </w:t>
      </w:r>
      <w:r w:rsidRPr="00C01329">
        <w:rPr>
          <w:bCs/>
          <w:lang w:eastAsia="zh-CN"/>
        </w:rPr>
        <w:t xml:space="preserve">раз на кожні три роки </w:t>
      </w:r>
      <w:r w:rsidRPr="00C01329">
        <w:rPr>
          <w:bCs/>
          <w:shd w:val="clear" w:color="auto" w:fill="FFFFFF"/>
        </w:rPr>
        <w:t xml:space="preserve">з дня закінчення заходів із повторного відстеження результативності регуляторного </w:t>
      </w:r>
      <w:proofErr w:type="spellStart"/>
      <w:r w:rsidRPr="00C01329">
        <w:rPr>
          <w:bCs/>
          <w:shd w:val="clear" w:color="auto" w:fill="FFFFFF"/>
        </w:rPr>
        <w:t>акта</w:t>
      </w:r>
      <w:proofErr w:type="spellEnd"/>
      <w:r w:rsidRPr="00C01329">
        <w:rPr>
          <w:bCs/>
          <w:shd w:val="clear" w:color="auto" w:fill="FFFFFF"/>
        </w:rPr>
        <w:t>.</w:t>
      </w:r>
    </w:p>
    <w:p w14:paraId="4988E917" w14:textId="77777777" w:rsidR="004B1F49" w:rsidRPr="00C01329" w:rsidRDefault="004B1F49" w:rsidP="004B1F49">
      <w:pPr>
        <w:ind w:firstLine="567"/>
        <w:rPr>
          <w:bCs/>
          <w:lang w:eastAsia="zh-CN"/>
        </w:rPr>
      </w:pPr>
      <w:r w:rsidRPr="00C01329">
        <w:rPr>
          <w:color w:val="000000"/>
        </w:rPr>
        <w:t xml:space="preserve">Для відстеження результативності </w:t>
      </w:r>
      <w:proofErr w:type="spellStart"/>
      <w:r w:rsidRPr="00C01329">
        <w:rPr>
          <w:color w:val="000000"/>
        </w:rPr>
        <w:t>акта</w:t>
      </w:r>
      <w:proofErr w:type="spellEnd"/>
      <w:r w:rsidRPr="00C01329">
        <w:rPr>
          <w:color w:val="000000"/>
        </w:rPr>
        <w:t xml:space="preserve"> Національний банк використовуватиме дані, отримані за результатами </w:t>
      </w:r>
      <w:r>
        <w:rPr>
          <w:color w:val="000000"/>
        </w:rPr>
        <w:t xml:space="preserve">регулювання </w:t>
      </w:r>
      <w:r w:rsidR="00D24DE6">
        <w:rPr>
          <w:color w:val="000000"/>
        </w:rPr>
        <w:t xml:space="preserve">та нагляду за страховою та </w:t>
      </w:r>
      <w:r w:rsidR="000F5F4F">
        <w:rPr>
          <w:color w:val="000000"/>
        </w:rPr>
        <w:t xml:space="preserve"> </w:t>
      </w:r>
      <w:proofErr w:type="spellStart"/>
      <w:r w:rsidR="00D24DE6">
        <w:rPr>
          <w:color w:val="000000"/>
        </w:rPr>
        <w:t>актуарною</w:t>
      </w:r>
      <w:proofErr w:type="spellEnd"/>
      <w:r w:rsidR="00D24DE6">
        <w:rPr>
          <w:color w:val="000000"/>
        </w:rPr>
        <w:t xml:space="preserve"> діяльністю</w:t>
      </w:r>
      <w:r w:rsidRPr="00C01329">
        <w:rPr>
          <w:color w:val="000000"/>
        </w:rPr>
        <w:t>.</w:t>
      </w:r>
    </w:p>
    <w:p w14:paraId="2462F970" w14:textId="77777777" w:rsidR="004B1F49" w:rsidRPr="00C01329" w:rsidRDefault="004B1F49" w:rsidP="004B1F49">
      <w:pPr>
        <w:ind w:firstLine="567"/>
        <w:rPr>
          <w:lang w:eastAsia="zh-CN"/>
        </w:rPr>
      </w:pPr>
      <w:r w:rsidRPr="00C01329">
        <w:rPr>
          <w:bCs/>
          <w:lang w:eastAsia="zh-CN"/>
        </w:rPr>
        <w:t xml:space="preserve">Інформування суб’єктів господарювання щодо основних положень регуляторного </w:t>
      </w:r>
      <w:proofErr w:type="spellStart"/>
      <w:r w:rsidRPr="00C01329">
        <w:rPr>
          <w:bCs/>
          <w:lang w:eastAsia="zh-CN"/>
        </w:rPr>
        <w:t>акта</w:t>
      </w:r>
      <w:proofErr w:type="spellEnd"/>
      <w:r w:rsidRPr="00C01329">
        <w:rPr>
          <w:bCs/>
          <w:lang w:eastAsia="zh-CN"/>
        </w:rPr>
        <w:t xml:space="preserve"> здійснюватиметься шляхом його оприлюднення на сторінці офіційного Інтернет-представництва</w:t>
      </w:r>
      <w:r w:rsidRPr="00C01329">
        <w:rPr>
          <w:lang w:eastAsia="zh-CN"/>
        </w:rPr>
        <w:t xml:space="preserve"> Національного банку.</w:t>
      </w:r>
    </w:p>
    <w:tbl>
      <w:tblPr>
        <w:tblStyle w:val="a5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1"/>
        <w:gridCol w:w="4170"/>
      </w:tblGrid>
      <w:tr w:rsidR="004B1F49" w:rsidRPr="00DF13F9" w14:paraId="7402B800" w14:textId="77777777" w:rsidTr="00F21C5B">
        <w:trPr>
          <w:trHeight w:val="954"/>
        </w:trPr>
        <w:tc>
          <w:tcPr>
            <w:tcW w:w="5331" w:type="dxa"/>
            <w:vAlign w:val="bottom"/>
          </w:tcPr>
          <w:p w14:paraId="04080E9D" w14:textId="77777777" w:rsidR="004B1F49" w:rsidRDefault="004B1F49" w:rsidP="00F21C5B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</w:rPr>
            </w:pPr>
          </w:p>
          <w:p w14:paraId="4425571B" w14:textId="77777777" w:rsidR="004B1F49" w:rsidRPr="008728BB" w:rsidRDefault="004B1F49" w:rsidP="00F21C5B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  <w:rPr>
                <w:rFonts w:eastAsia="SimSun"/>
                <w:lang w:val="ru-RU"/>
              </w:rPr>
            </w:pPr>
          </w:p>
          <w:p w14:paraId="678B77E1" w14:textId="77777777" w:rsidR="004B1F49" w:rsidRPr="00C01329" w:rsidRDefault="004B1F49" w:rsidP="00F21C5B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</w:pPr>
            <w:r w:rsidRPr="00C01329">
              <w:rPr>
                <w:rFonts w:eastAsia="SimSun"/>
              </w:rPr>
              <w:t>Голова</w:t>
            </w:r>
            <w:r>
              <w:rPr>
                <w:rFonts w:eastAsia="SimSun"/>
              </w:rPr>
              <w:t xml:space="preserve"> Національного банку України</w:t>
            </w:r>
          </w:p>
        </w:tc>
        <w:tc>
          <w:tcPr>
            <w:tcW w:w="4170" w:type="dxa"/>
            <w:vAlign w:val="bottom"/>
          </w:tcPr>
          <w:p w14:paraId="6C82E11B" w14:textId="77777777" w:rsidR="004B1F49" w:rsidRPr="00DD31AE" w:rsidRDefault="004B1F49" w:rsidP="00F21C5B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</w:pPr>
            <w:r>
              <w:rPr>
                <w:rFonts w:eastAsia="SimSun"/>
              </w:rPr>
              <w:t>Андрій</w:t>
            </w:r>
            <w:r w:rsidRPr="00C01329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ПИШНИЙ</w:t>
            </w:r>
          </w:p>
        </w:tc>
      </w:tr>
    </w:tbl>
    <w:p w14:paraId="2759C71F" w14:textId="77777777" w:rsidR="004B1F49" w:rsidRPr="00081158" w:rsidRDefault="004B1F49" w:rsidP="004B1F49">
      <w:pPr>
        <w:jc w:val="left"/>
      </w:pPr>
    </w:p>
    <w:p w14:paraId="3A38B220" w14:textId="77777777" w:rsidR="00E86DE1" w:rsidRDefault="00E86DE1"/>
    <w:sectPr w:rsidR="00E86DE1" w:rsidSect="005348CA">
      <w:headerReference w:type="default" r:id="rId7"/>
      <w:pgSz w:w="11906" w:h="16838" w:code="9"/>
      <w:pgMar w:top="567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C549" w14:textId="77777777" w:rsidR="00BC57A5" w:rsidRDefault="00BC57A5">
      <w:r>
        <w:separator/>
      </w:r>
    </w:p>
  </w:endnote>
  <w:endnote w:type="continuationSeparator" w:id="0">
    <w:p w14:paraId="6AAA2764" w14:textId="77777777" w:rsidR="00BC57A5" w:rsidRDefault="00BC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DC962" w14:textId="77777777" w:rsidR="00BC57A5" w:rsidRDefault="00BC57A5">
      <w:r>
        <w:separator/>
      </w:r>
    </w:p>
  </w:footnote>
  <w:footnote w:type="continuationSeparator" w:id="0">
    <w:p w14:paraId="30DA2F4C" w14:textId="77777777" w:rsidR="00BC57A5" w:rsidRDefault="00BC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2FD6BA98" w14:textId="170EC0AA" w:rsidR="000F1B82" w:rsidRDefault="00E1065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C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BC129B1" w14:textId="77777777" w:rsidR="000F1B82" w:rsidRDefault="00BC57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 w15:restartNumberingAfterBreak="0">
    <w:nsid w:val="68276174"/>
    <w:multiLevelType w:val="hybridMultilevel"/>
    <w:tmpl w:val="FB0EFE0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49"/>
    <w:rsid w:val="000374EE"/>
    <w:rsid w:val="000506E1"/>
    <w:rsid w:val="000B333F"/>
    <w:rsid w:val="000D5DB3"/>
    <w:rsid w:val="000F5F4F"/>
    <w:rsid w:val="00161AE2"/>
    <w:rsid w:val="00172B4A"/>
    <w:rsid w:val="001747A8"/>
    <w:rsid w:val="00181197"/>
    <w:rsid w:val="001A7493"/>
    <w:rsid w:val="001D6644"/>
    <w:rsid w:val="001E24A6"/>
    <w:rsid w:val="001E68DE"/>
    <w:rsid w:val="002F1E98"/>
    <w:rsid w:val="00327221"/>
    <w:rsid w:val="00327C33"/>
    <w:rsid w:val="0033582B"/>
    <w:rsid w:val="00335E5E"/>
    <w:rsid w:val="00403BD3"/>
    <w:rsid w:val="0043140F"/>
    <w:rsid w:val="00441337"/>
    <w:rsid w:val="004460F8"/>
    <w:rsid w:val="00447BE9"/>
    <w:rsid w:val="00450ECD"/>
    <w:rsid w:val="00497944"/>
    <w:rsid w:val="004B1F49"/>
    <w:rsid w:val="004D7048"/>
    <w:rsid w:val="004E23F4"/>
    <w:rsid w:val="0050550E"/>
    <w:rsid w:val="00583A4F"/>
    <w:rsid w:val="00595424"/>
    <w:rsid w:val="005A0F28"/>
    <w:rsid w:val="005A3674"/>
    <w:rsid w:val="006061E1"/>
    <w:rsid w:val="0072543A"/>
    <w:rsid w:val="007450C4"/>
    <w:rsid w:val="00786DDA"/>
    <w:rsid w:val="007F749A"/>
    <w:rsid w:val="00813593"/>
    <w:rsid w:val="0082460E"/>
    <w:rsid w:val="00847D81"/>
    <w:rsid w:val="00882EBE"/>
    <w:rsid w:val="008A441D"/>
    <w:rsid w:val="008F3F5D"/>
    <w:rsid w:val="00927DCA"/>
    <w:rsid w:val="00943F5C"/>
    <w:rsid w:val="00993B47"/>
    <w:rsid w:val="009A1D53"/>
    <w:rsid w:val="009A42BB"/>
    <w:rsid w:val="00A41E88"/>
    <w:rsid w:val="00A42D27"/>
    <w:rsid w:val="00A43167"/>
    <w:rsid w:val="00A55B63"/>
    <w:rsid w:val="00A63E81"/>
    <w:rsid w:val="00A76824"/>
    <w:rsid w:val="00A779E7"/>
    <w:rsid w:val="00A9575E"/>
    <w:rsid w:val="00AC685D"/>
    <w:rsid w:val="00AF46CC"/>
    <w:rsid w:val="00B3668F"/>
    <w:rsid w:val="00BC57A5"/>
    <w:rsid w:val="00BC5A23"/>
    <w:rsid w:val="00BD0F97"/>
    <w:rsid w:val="00C01916"/>
    <w:rsid w:val="00C06D8B"/>
    <w:rsid w:val="00C14713"/>
    <w:rsid w:val="00C43399"/>
    <w:rsid w:val="00C4435E"/>
    <w:rsid w:val="00C51D76"/>
    <w:rsid w:val="00C710FF"/>
    <w:rsid w:val="00C909C0"/>
    <w:rsid w:val="00CB17E9"/>
    <w:rsid w:val="00CB5E87"/>
    <w:rsid w:val="00CC0D6E"/>
    <w:rsid w:val="00CE67ED"/>
    <w:rsid w:val="00D24DE6"/>
    <w:rsid w:val="00D66236"/>
    <w:rsid w:val="00D72358"/>
    <w:rsid w:val="00D85C3B"/>
    <w:rsid w:val="00DB4C6E"/>
    <w:rsid w:val="00E10655"/>
    <w:rsid w:val="00E310A6"/>
    <w:rsid w:val="00E575DE"/>
    <w:rsid w:val="00E86DE1"/>
    <w:rsid w:val="00E92DBF"/>
    <w:rsid w:val="00EC5758"/>
    <w:rsid w:val="00F26344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DDD1"/>
  <w15:chartTrackingRefBased/>
  <w15:docId w15:val="{C6B9504C-6284-48ED-8336-73FC184D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F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F4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B1F49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uiPriority w:val="59"/>
    <w:rsid w:val="004B1F4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B1F4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B1F49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4B1F49"/>
    <w:rPr>
      <w:rFonts w:ascii="Consolas" w:eastAsia="Times New Roman" w:hAnsi="Consolas" w:cs="Times New Roman"/>
      <w:sz w:val="20"/>
      <w:szCs w:val="20"/>
      <w:lang w:eastAsia="uk-UA"/>
    </w:rPr>
  </w:style>
  <w:style w:type="character" w:styleId="a7">
    <w:name w:val="annotation reference"/>
    <w:basedOn w:val="a0"/>
    <w:uiPriority w:val="99"/>
    <w:unhideWhenUsed/>
    <w:qFormat/>
    <w:rsid w:val="004979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97944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497944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794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497944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49794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9794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6</Pages>
  <Words>9148</Words>
  <Characters>5215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 Анна Михайлівна</dc:creator>
  <cp:keywords/>
  <dc:description/>
  <cp:lastModifiedBy>Рак Анна Михайлівна</cp:lastModifiedBy>
  <cp:revision>11</cp:revision>
  <dcterms:created xsi:type="dcterms:W3CDTF">2023-08-22T15:10:00Z</dcterms:created>
  <dcterms:modified xsi:type="dcterms:W3CDTF">2023-10-24T06:25:00Z</dcterms:modified>
</cp:coreProperties>
</file>