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58D18" w14:textId="1E73FED2" w:rsidR="00160166" w:rsidRPr="00D446C6" w:rsidRDefault="00160166" w:rsidP="00160166">
      <w:pPr>
        <w:jc w:val="right"/>
        <w:rPr>
          <w:rFonts w:ascii="Times New Roman" w:hAnsi="Times New Roman" w:cs="Times New Roman"/>
          <w:sz w:val="28"/>
          <w:szCs w:val="28"/>
          <w:lang w:val="uk-UA"/>
        </w:rPr>
      </w:pPr>
      <w:r w:rsidRPr="00D446C6">
        <w:rPr>
          <w:rFonts w:ascii="Times New Roman" w:hAnsi="Times New Roman" w:cs="Times New Roman"/>
          <w:sz w:val="28"/>
          <w:szCs w:val="28"/>
          <w:lang w:val="uk-UA"/>
        </w:rPr>
        <w:t>ПРОЄКТ</w:t>
      </w:r>
    </w:p>
    <w:tbl>
      <w:tblPr>
        <w:tblStyle w:val="aff"/>
        <w:tblW w:w="9854" w:type="dxa"/>
        <w:tblLook w:val="04A0" w:firstRow="1" w:lastRow="0" w:firstColumn="1" w:lastColumn="0" w:noHBand="0" w:noVBand="1"/>
      </w:tblPr>
      <w:tblGrid>
        <w:gridCol w:w="3194"/>
        <w:gridCol w:w="304"/>
        <w:gridCol w:w="2693"/>
        <w:gridCol w:w="221"/>
        <w:gridCol w:w="1481"/>
        <w:gridCol w:w="1731"/>
        <w:gridCol w:w="230"/>
      </w:tblGrid>
      <w:tr w:rsidR="00C84DA5" w:rsidRPr="00D446C6" w14:paraId="01277552" w14:textId="77777777" w:rsidTr="00160166">
        <w:trPr>
          <w:trHeight w:val="851"/>
        </w:trPr>
        <w:tc>
          <w:tcPr>
            <w:tcW w:w="3194" w:type="dxa"/>
            <w:tcBorders>
              <w:top w:val="nil"/>
              <w:left w:val="nil"/>
              <w:bottom w:val="nil"/>
              <w:right w:val="nil"/>
            </w:tcBorders>
            <w:shd w:val="clear" w:color="auto" w:fill="auto"/>
          </w:tcPr>
          <w:p w14:paraId="7175E568" w14:textId="77777777" w:rsidR="00C84DA5" w:rsidRPr="00D446C6" w:rsidRDefault="00C84DA5">
            <w:pPr>
              <w:spacing w:after="0" w:line="240" w:lineRule="auto"/>
              <w:rPr>
                <w:rFonts w:ascii="Times New Roman" w:eastAsia="SimSun" w:hAnsi="Times New Roman" w:cs="Times New Roman"/>
                <w:sz w:val="28"/>
                <w:szCs w:val="28"/>
                <w:lang w:val="en-US"/>
              </w:rPr>
            </w:pPr>
          </w:p>
        </w:tc>
        <w:tc>
          <w:tcPr>
            <w:tcW w:w="3218" w:type="dxa"/>
            <w:gridSpan w:val="3"/>
            <w:vMerge w:val="restart"/>
            <w:tcBorders>
              <w:top w:val="nil"/>
              <w:left w:val="nil"/>
              <w:bottom w:val="nil"/>
              <w:right w:val="nil"/>
            </w:tcBorders>
            <w:shd w:val="clear" w:color="auto" w:fill="auto"/>
          </w:tcPr>
          <w:p w14:paraId="52EEB41A" w14:textId="77777777" w:rsidR="00C84DA5" w:rsidRPr="00D446C6" w:rsidRDefault="00D6103A">
            <w:pPr>
              <w:spacing w:after="0" w:line="240" w:lineRule="auto"/>
              <w:jc w:val="center"/>
              <w:rPr>
                <w:rFonts w:ascii="Times New Roman" w:hAnsi="Times New Roman" w:cs="Times New Roman"/>
                <w:sz w:val="28"/>
                <w:szCs w:val="28"/>
              </w:rPr>
            </w:pPr>
            <w:r w:rsidRPr="00D446C6">
              <w:object w:dxaOrig="2125" w:dyaOrig="2934" w14:anchorId="740001B6">
                <v:shape id="ole_rId2" o:spid="_x0000_i1025" style="width:35.25pt;height:47.25pt" coordsize="" o:spt="100" adj="0,,0" path="" stroked="f">
                  <v:stroke joinstyle="miter"/>
                  <v:imagedata r:id="rId8" o:title=""/>
                  <v:formulas/>
                  <v:path o:connecttype="segments"/>
                </v:shape>
                <o:OLEObject Type="Embed" ProgID="CorelDraw.Graphic.16" ShapeID="ole_rId2" DrawAspect="Content" ObjectID="_1662822177" r:id="rId9"/>
              </w:object>
            </w:r>
          </w:p>
        </w:tc>
        <w:tc>
          <w:tcPr>
            <w:tcW w:w="3212" w:type="dxa"/>
            <w:gridSpan w:val="2"/>
            <w:tcBorders>
              <w:top w:val="nil"/>
              <w:left w:val="nil"/>
              <w:bottom w:val="nil"/>
              <w:right w:val="nil"/>
            </w:tcBorders>
            <w:shd w:val="clear" w:color="auto" w:fill="auto"/>
          </w:tcPr>
          <w:p w14:paraId="2A8023E3" w14:textId="77777777" w:rsidR="00C84DA5" w:rsidRPr="00D446C6" w:rsidRDefault="00C84DA5">
            <w:pPr>
              <w:spacing w:after="0" w:line="240" w:lineRule="auto"/>
              <w:rPr>
                <w:rFonts w:ascii="Times New Roman" w:eastAsia="SimSun" w:hAnsi="Times New Roman" w:cs="Times New Roman"/>
                <w:sz w:val="28"/>
                <w:szCs w:val="28"/>
              </w:rPr>
            </w:pPr>
          </w:p>
        </w:tc>
        <w:tc>
          <w:tcPr>
            <w:tcW w:w="230" w:type="dxa"/>
            <w:tcBorders>
              <w:top w:val="nil"/>
              <w:left w:val="nil"/>
              <w:bottom w:val="nil"/>
              <w:right w:val="nil"/>
            </w:tcBorders>
            <w:shd w:val="clear" w:color="auto" w:fill="auto"/>
          </w:tcPr>
          <w:p w14:paraId="10ED7829" w14:textId="77777777" w:rsidR="00C84DA5" w:rsidRPr="00D446C6" w:rsidRDefault="00C84DA5">
            <w:pPr>
              <w:spacing w:after="0" w:line="240" w:lineRule="auto"/>
              <w:rPr>
                <w:rFonts w:eastAsia="SimSun"/>
              </w:rPr>
            </w:pPr>
          </w:p>
        </w:tc>
      </w:tr>
      <w:tr w:rsidR="00C84DA5" w:rsidRPr="00D446C6" w14:paraId="776C29EB" w14:textId="77777777" w:rsidTr="00160166">
        <w:tc>
          <w:tcPr>
            <w:tcW w:w="3194" w:type="dxa"/>
            <w:tcBorders>
              <w:top w:val="nil"/>
              <w:left w:val="nil"/>
              <w:bottom w:val="nil"/>
              <w:right w:val="nil"/>
            </w:tcBorders>
            <w:shd w:val="clear" w:color="auto" w:fill="auto"/>
          </w:tcPr>
          <w:p w14:paraId="61CC75A5" w14:textId="77777777" w:rsidR="00C84DA5" w:rsidRPr="00D446C6" w:rsidRDefault="00C84DA5">
            <w:pPr>
              <w:spacing w:after="0" w:line="240" w:lineRule="auto"/>
              <w:rPr>
                <w:rFonts w:ascii="Times New Roman" w:eastAsia="SimSun" w:hAnsi="Times New Roman" w:cs="Times New Roman"/>
                <w:sz w:val="28"/>
                <w:szCs w:val="28"/>
              </w:rPr>
            </w:pPr>
          </w:p>
        </w:tc>
        <w:tc>
          <w:tcPr>
            <w:tcW w:w="3218" w:type="dxa"/>
            <w:gridSpan w:val="3"/>
            <w:vMerge/>
            <w:tcBorders>
              <w:top w:val="nil"/>
              <w:left w:val="nil"/>
              <w:bottom w:val="nil"/>
              <w:right w:val="nil"/>
            </w:tcBorders>
            <w:shd w:val="clear" w:color="auto" w:fill="auto"/>
            <w:vAlign w:val="center"/>
          </w:tcPr>
          <w:p w14:paraId="7BCA373F" w14:textId="77777777" w:rsidR="00C84DA5" w:rsidRPr="00D446C6" w:rsidRDefault="00C84DA5">
            <w:pPr>
              <w:spacing w:after="0" w:line="240" w:lineRule="auto"/>
              <w:rPr>
                <w:rFonts w:ascii="Times New Roman" w:eastAsia="SimSun" w:hAnsi="Times New Roman" w:cs="Times New Roman"/>
                <w:sz w:val="28"/>
                <w:szCs w:val="28"/>
              </w:rPr>
            </w:pPr>
          </w:p>
        </w:tc>
        <w:tc>
          <w:tcPr>
            <w:tcW w:w="3212" w:type="dxa"/>
            <w:gridSpan w:val="2"/>
            <w:tcBorders>
              <w:top w:val="nil"/>
              <w:left w:val="nil"/>
              <w:bottom w:val="nil"/>
              <w:right w:val="nil"/>
            </w:tcBorders>
            <w:shd w:val="clear" w:color="auto" w:fill="auto"/>
          </w:tcPr>
          <w:p w14:paraId="17B65E4E" w14:textId="77777777" w:rsidR="00C84DA5" w:rsidRPr="00D446C6" w:rsidRDefault="00C84DA5">
            <w:pPr>
              <w:spacing w:after="0" w:line="240" w:lineRule="auto"/>
              <w:rPr>
                <w:rFonts w:ascii="Times New Roman" w:eastAsia="SimSun" w:hAnsi="Times New Roman" w:cs="Times New Roman"/>
                <w:sz w:val="28"/>
                <w:szCs w:val="28"/>
              </w:rPr>
            </w:pPr>
          </w:p>
        </w:tc>
        <w:tc>
          <w:tcPr>
            <w:tcW w:w="230" w:type="dxa"/>
            <w:tcBorders>
              <w:top w:val="nil"/>
              <w:left w:val="nil"/>
              <w:bottom w:val="nil"/>
              <w:right w:val="nil"/>
            </w:tcBorders>
            <w:shd w:val="clear" w:color="auto" w:fill="auto"/>
          </w:tcPr>
          <w:p w14:paraId="4A4C97E6" w14:textId="77777777" w:rsidR="00C84DA5" w:rsidRPr="00D446C6" w:rsidRDefault="00C84DA5">
            <w:pPr>
              <w:spacing w:after="0" w:line="240" w:lineRule="auto"/>
              <w:rPr>
                <w:rFonts w:eastAsia="SimSun"/>
              </w:rPr>
            </w:pPr>
          </w:p>
        </w:tc>
      </w:tr>
      <w:tr w:rsidR="00C84DA5" w:rsidRPr="00D446C6" w14:paraId="5CDEEACC" w14:textId="77777777" w:rsidTr="00160166">
        <w:tc>
          <w:tcPr>
            <w:tcW w:w="9624" w:type="dxa"/>
            <w:gridSpan w:val="6"/>
            <w:tcBorders>
              <w:top w:val="nil"/>
              <w:left w:val="nil"/>
              <w:bottom w:val="nil"/>
              <w:right w:val="nil"/>
            </w:tcBorders>
            <w:shd w:val="clear" w:color="auto" w:fill="auto"/>
          </w:tcPr>
          <w:p w14:paraId="0B9114A2" w14:textId="77777777" w:rsidR="00C84DA5" w:rsidRPr="00D446C6" w:rsidRDefault="00D6103A">
            <w:pPr>
              <w:tabs>
                <w:tab w:val="left" w:pos="-3600"/>
              </w:tabs>
              <w:spacing w:before="120" w:after="120" w:line="240" w:lineRule="auto"/>
              <w:jc w:val="center"/>
              <w:rPr>
                <w:rFonts w:ascii="Times New Roman" w:hAnsi="Times New Roman" w:cs="Times New Roman"/>
                <w:b/>
                <w:bCs/>
                <w:color w:val="006600"/>
                <w:spacing w:val="10"/>
                <w:sz w:val="28"/>
                <w:szCs w:val="28"/>
              </w:rPr>
            </w:pPr>
            <w:r w:rsidRPr="00D446C6">
              <w:rPr>
                <w:rFonts w:ascii="Times New Roman" w:eastAsia="SimSun" w:hAnsi="Times New Roman" w:cs="Times New Roman"/>
                <w:b/>
                <w:bCs/>
                <w:color w:val="006600"/>
                <w:spacing w:val="10"/>
                <w:sz w:val="28"/>
                <w:szCs w:val="28"/>
              </w:rPr>
              <w:t>Правління Національного банку України</w:t>
            </w:r>
          </w:p>
          <w:p w14:paraId="57D152DB" w14:textId="77777777" w:rsidR="00C84DA5" w:rsidRPr="00D446C6" w:rsidRDefault="00D6103A">
            <w:pPr>
              <w:spacing w:after="0" w:line="240" w:lineRule="auto"/>
              <w:jc w:val="center"/>
              <w:rPr>
                <w:rFonts w:ascii="Times New Roman" w:hAnsi="Times New Roman" w:cs="Times New Roman"/>
                <w:b/>
                <w:bCs/>
                <w:color w:val="006600"/>
                <w:sz w:val="28"/>
                <w:szCs w:val="28"/>
              </w:rPr>
            </w:pPr>
            <w:r w:rsidRPr="00D446C6">
              <w:rPr>
                <w:rFonts w:ascii="Times New Roman" w:eastAsia="SimSun" w:hAnsi="Times New Roman" w:cs="Times New Roman"/>
                <w:b/>
                <w:bCs/>
                <w:color w:val="006600"/>
                <w:sz w:val="28"/>
                <w:szCs w:val="28"/>
              </w:rPr>
              <w:t>П О С Т А Н О В А</w:t>
            </w:r>
          </w:p>
          <w:p w14:paraId="14648AC1" w14:textId="77777777" w:rsidR="00C84DA5" w:rsidRPr="00D446C6" w:rsidRDefault="00C84DA5">
            <w:pPr>
              <w:spacing w:after="0" w:line="240" w:lineRule="auto"/>
              <w:jc w:val="center"/>
              <w:rPr>
                <w:rFonts w:ascii="Times New Roman" w:eastAsia="SimSun" w:hAnsi="Times New Roman" w:cs="Times New Roman"/>
                <w:sz w:val="28"/>
                <w:szCs w:val="28"/>
              </w:rPr>
            </w:pPr>
          </w:p>
        </w:tc>
        <w:tc>
          <w:tcPr>
            <w:tcW w:w="230" w:type="dxa"/>
            <w:tcBorders>
              <w:top w:val="nil"/>
              <w:left w:val="nil"/>
              <w:bottom w:val="nil"/>
              <w:right w:val="nil"/>
            </w:tcBorders>
            <w:shd w:val="clear" w:color="auto" w:fill="auto"/>
          </w:tcPr>
          <w:p w14:paraId="702BD6DE" w14:textId="77777777" w:rsidR="00C84DA5" w:rsidRPr="00D446C6" w:rsidRDefault="00C84DA5">
            <w:pPr>
              <w:spacing w:after="0" w:line="240" w:lineRule="auto"/>
              <w:rPr>
                <w:rFonts w:eastAsia="SimSun"/>
              </w:rPr>
            </w:pPr>
          </w:p>
        </w:tc>
      </w:tr>
      <w:tr w:rsidR="00C84DA5" w:rsidRPr="00D446C6" w14:paraId="09AA6562" w14:textId="77777777" w:rsidTr="00160166">
        <w:tc>
          <w:tcPr>
            <w:tcW w:w="3498" w:type="dxa"/>
            <w:gridSpan w:val="2"/>
            <w:tcBorders>
              <w:top w:val="nil"/>
              <w:left w:val="nil"/>
              <w:bottom w:val="single" w:sz="4" w:space="0" w:color="006600"/>
              <w:right w:val="nil"/>
            </w:tcBorders>
            <w:shd w:val="clear" w:color="auto" w:fill="auto"/>
            <w:vAlign w:val="bottom"/>
          </w:tcPr>
          <w:p w14:paraId="6EE28087" w14:textId="77777777" w:rsidR="00C84DA5" w:rsidRPr="00D446C6" w:rsidRDefault="00C84DA5">
            <w:pPr>
              <w:spacing w:after="0" w:line="240" w:lineRule="auto"/>
              <w:rPr>
                <w:rFonts w:ascii="Times New Roman" w:eastAsia="SimSun" w:hAnsi="Times New Roman" w:cs="Times New Roman"/>
                <w:sz w:val="28"/>
                <w:szCs w:val="28"/>
              </w:rPr>
            </w:pPr>
          </w:p>
        </w:tc>
        <w:tc>
          <w:tcPr>
            <w:tcW w:w="2693" w:type="dxa"/>
            <w:tcBorders>
              <w:top w:val="nil"/>
              <w:left w:val="nil"/>
              <w:bottom w:val="nil"/>
              <w:right w:val="nil"/>
            </w:tcBorders>
            <w:shd w:val="clear" w:color="auto" w:fill="auto"/>
          </w:tcPr>
          <w:p w14:paraId="0269B4E1" w14:textId="77777777" w:rsidR="00C84DA5" w:rsidRPr="00D446C6" w:rsidRDefault="00D6103A">
            <w:pPr>
              <w:spacing w:before="240" w:line="240" w:lineRule="auto"/>
              <w:jc w:val="center"/>
              <w:rPr>
                <w:rFonts w:ascii="Times New Roman" w:hAnsi="Times New Roman" w:cs="Times New Roman"/>
                <w:sz w:val="28"/>
                <w:szCs w:val="28"/>
              </w:rPr>
            </w:pPr>
            <w:r w:rsidRPr="00D446C6">
              <w:rPr>
                <w:rFonts w:ascii="Times New Roman" w:eastAsia="SimSun" w:hAnsi="Times New Roman" w:cs="Times New Roman"/>
                <w:color w:val="006600"/>
                <w:sz w:val="28"/>
                <w:szCs w:val="28"/>
              </w:rPr>
              <w:t>м. Київ</w:t>
            </w:r>
          </w:p>
        </w:tc>
        <w:tc>
          <w:tcPr>
            <w:tcW w:w="1702" w:type="dxa"/>
            <w:gridSpan w:val="2"/>
            <w:tcBorders>
              <w:top w:val="nil"/>
              <w:left w:val="nil"/>
              <w:bottom w:val="nil"/>
              <w:right w:val="nil"/>
            </w:tcBorders>
            <w:shd w:val="clear" w:color="auto" w:fill="auto"/>
            <w:vAlign w:val="bottom"/>
          </w:tcPr>
          <w:p w14:paraId="2C4CDCB4" w14:textId="77777777" w:rsidR="00C84DA5" w:rsidRPr="00D446C6" w:rsidRDefault="00D6103A">
            <w:pPr>
              <w:spacing w:after="0" w:line="240" w:lineRule="auto"/>
              <w:jc w:val="right"/>
              <w:rPr>
                <w:rFonts w:ascii="Times New Roman" w:hAnsi="Times New Roman" w:cs="Times New Roman"/>
                <w:sz w:val="28"/>
                <w:szCs w:val="28"/>
              </w:rPr>
            </w:pPr>
            <w:r w:rsidRPr="00D446C6">
              <w:rPr>
                <w:rFonts w:ascii="Times New Roman" w:eastAsia="SimSun" w:hAnsi="Times New Roman" w:cs="Times New Roman"/>
                <w:color w:val="006600"/>
                <w:sz w:val="28"/>
                <w:szCs w:val="28"/>
              </w:rPr>
              <w:t>№</w:t>
            </w:r>
          </w:p>
        </w:tc>
        <w:tc>
          <w:tcPr>
            <w:tcW w:w="1961" w:type="dxa"/>
            <w:gridSpan w:val="2"/>
            <w:tcBorders>
              <w:top w:val="nil"/>
              <w:left w:val="nil"/>
              <w:bottom w:val="single" w:sz="4" w:space="0" w:color="006600"/>
              <w:right w:val="nil"/>
            </w:tcBorders>
            <w:shd w:val="clear" w:color="auto" w:fill="auto"/>
            <w:vAlign w:val="bottom"/>
          </w:tcPr>
          <w:p w14:paraId="1BBBAB61" w14:textId="77777777" w:rsidR="00C84DA5" w:rsidRPr="00D446C6" w:rsidRDefault="00C84DA5">
            <w:pPr>
              <w:spacing w:after="0" w:line="240" w:lineRule="auto"/>
              <w:rPr>
                <w:rFonts w:ascii="Times New Roman" w:eastAsia="SimSun" w:hAnsi="Times New Roman" w:cs="Times New Roman"/>
                <w:sz w:val="28"/>
                <w:szCs w:val="28"/>
              </w:rPr>
            </w:pPr>
          </w:p>
        </w:tc>
      </w:tr>
    </w:tbl>
    <w:p w14:paraId="69001C78" w14:textId="77777777" w:rsidR="00C84DA5" w:rsidRPr="00D446C6" w:rsidRDefault="00C84DA5">
      <w:pPr>
        <w:ind w:firstLine="709"/>
        <w:jc w:val="center"/>
        <w:rPr>
          <w:rFonts w:eastAsiaTheme="minorEastAsia"/>
          <w:color w:val="000000" w:themeColor="text1"/>
          <w:lang w:val="uk-UA"/>
        </w:rPr>
      </w:pPr>
    </w:p>
    <w:p w14:paraId="44510674" w14:textId="77777777" w:rsidR="00C84DA5" w:rsidRPr="00D446C6" w:rsidRDefault="00D6103A">
      <w:pPr>
        <w:pStyle w:val="Textbody"/>
        <w:spacing w:after="0" w:line="240" w:lineRule="auto"/>
        <w:ind w:left="360" w:right="360"/>
        <w:jc w:val="center"/>
        <w:rPr>
          <w:rFonts w:ascii="Times New Roman" w:eastAsiaTheme="minorEastAsia" w:hAnsi="Times New Roman" w:cs="Times New Roman"/>
          <w:bCs/>
          <w:sz w:val="28"/>
          <w:szCs w:val="28"/>
          <w:lang w:eastAsia="uk-UA"/>
        </w:rPr>
      </w:pPr>
      <w:r w:rsidRPr="00D446C6">
        <w:rPr>
          <w:rFonts w:ascii="Times New Roman" w:eastAsiaTheme="minorEastAsia" w:hAnsi="Times New Roman" w:cs="Times New Roman"/>
          <w:color w:val="000000" w:themeColor="text1"/>
          <w:sz w:val="28"/>
          <w:szCs w:val="28"/>
          <w:lang w:eastAsia="en-US"/>
        </w:rPr>
        <w:t xml:space="preserve">Про затвердження Положення </w:t>
      </w:r>
      <w:r w:rsidRPr="00D446C6">
        <w:rPr>
          <w:rFonts w:ascii="Times New Roman" w:eastAsiaTheme="minorEastAsia" w:hAnsi="Times New Roman" w:cs="Times New Roman"/>
          <w:bCs/>
          <w:sz w:val="28"/>
          <w:szCs w:val="28"/>
          <w:lang w:eastAsia="uk-UA"/>
        </w:rPr>
        <w:t>про здійснення</w:t>
      </w:r>
    </w:p>
    <w:p w14:paraId="73716854" w14:textId="77777777" w:rsidR="00C84DA5" w:rsidRPr="00D446C6" w:rsidRDefault="00D6103A">
      <w:pPr>
        <w:pStyle w:val="Textbody"/>
        <w:spacing w:after="0" w:line="240" w:lineRule="auto"/>
        <w:ind w:left="360" w:right="360"/>
        <w:jc w:val="center"/>
        <w:rPr>
          <w:rFonts w:ascii="Times New Roman" w:eastAsiaTheme="minorEastAsia" w:hAnsi="Times New Roman" w:cs="Times New Roman"/>
          <w:bCs/>
          <w:sz w:val="28"/>
          <w:szCs w:val="28"/>
          <w:lang w:eastAsia="uk-UA"/>
        </w:rPr>
      </w:pPr>
      <w:r w:rsidRPr="00D446C6">
        <w:rPr>
          <w:rFonts w:ascii="Times New Roman" w:eastAsiaTheme="minorEastAsia" w:hAnsi="Times New Roman" w:cs="Times New Roman"/>
          <w:bCs/>
          <w:sz w:val="28"/>
          <w:szCs w:val="28"/>
          <w:lang w:eastAsia="uk-UA"/>
        </w:rPr>
        <w:t xml:space="preserve"> Національним банком України безвиїзного нагляду</w:t>
      </w:r>
      <w:r w:rsidRPr="00D446C6">
        <w:rPr>
          <w:rFonts w:ascii="Times New Roman" w:hAnsi="Times New Roman" w:cs="Times New Roman"/>
          <w:bCs/>
          <w:sz w:val="28"/>
          <w:szCs w:val="28"/>
        </w:rPr>
        <w:t xml:space="preserve"> на ринках небанківських фінансових послуг </w:t>
      </w:r>
    </w:p>
    <w:p w14:paraId="60BC56B3" w14:textId="77777777" w:rsidR="00C84DA5" w:rsidRPr="00D446C6" w:rsidRDefault="00C84DA5">
      <w:pPr>
        <w:spacing w:after="0" w:line="240" w:lineRule="auto"/>
        <w:ind w:left="1843" w:right="1275"/>
        <w:jc w:val="center"/>
        <w:rPr>
          <w:rFonts w:ascii="Times New Roman" w:eastAsiaTheme="minorEastAsia" w:hAnsi="Times New Roman" w:cs="Times New Roman"/>
          <w:color w:val="000000" w:themeColor="text1"/>
          <w:sz w:val="28"/>
          <w:szCs w:val="28"/>
          <w:lang w:val="uk-UA"/>
        </w:rPr>
      </w:pPr>
    </w:p>
    <w:p w14:paraId="3456F85B" w14:textId="65B677B9" w:rsidR="00C84DA5" w:rsidRPr="00D446C6" w:rsidRDefault="00D6103A">
      <w:pPr>
        <w:spacing w:after="0" w:line="240" w:lineRule="auto"/>
        <w:ind w:firstLine="709"/>
        <w:jc w:val="both"/>
        <w:rPr>
          <w:rFonts w:ascii="Times New Roman" w:hAnsi="Times New Roman" w:cs="Times New Roman"/>
          <w:sz w:val="28"/>
          <w:szCs w:val="28"/>
          <w:lang w:val="uk-UA"/>
        </w:rPr>
      </w:pPr>
      <w:r w:rsidRPr="00D446C6">
        <w:rPr>
          <w:rFonts w:ascii="Times New Roman" w:hAnsi="Times New Roman" w:cs="Times New Roman"/>
          <w:sz w:val="28"/>
          <w:szCs w:val="28"/>
          <w:lang w:val="uk-UA"/>
        </w:rPr>
        <w:t>Відповідно до пункту 8</w:t>
      </w:r>
      <w:r w:rsidRPr="00D446C6">
        <w:rPr>
          <w:rFonts w:ascii="Times New Roman" w:hAnsi="Times New Roman" w:cs="Times New Roman"/>
          <w:sz w:val="28"/>
          <w:szCs w:val="28"/>
          <w:vertAlign w:val="superscript"/>
          <w:lang w:val="uk-UA"/>
        </w:rPr>
        <w:t>1</w:t>
      </w:r>
      <w:r w:rsidRPr="00D446C6">
        <w:rPr>
          <w:rFonts w:ascii="Times New Roman" w:hAnsi="Times New Roman" w:cs="Times New Roman"/>
          <w:sz w:val="28"/>
          <w:szCs w:val="28"/>
          <w:lang w:val="uk-UA"/>
        </w:rPr>
        <w:t xml:space="preserve"> частини першої статті 7, статті 55</w:t>
      </w:r>
      <w:r w:rsidRPr="00D446C6">
        <w:rPr>
          <w:rFonts w:ascii="Times New Roman" w:hAnsi="Times New Roman" w:cs="Times New Roman"/>
          <w:sz w:val="28"/>
          <w:szCs w:val="28"/>
          <w:vertAlign w:val="superscript"/>
          <w:lang w:val="uk-UA"/>
        </w:rPr>
        <w:t>1</w:t>
      </w:r>
      <w:r w:rsidRPr="00D446C6">
        <w:rPr>
          <w:rFonts w:ascii="Times New Roman" w:hAnsi="Times New Roman" w:cs="Times New Roman"/>
          <w:sz w:val="28"/>
          <w:szCs w:val="28"/>
          <w:lang w:val="uk-UA"/>
        </w:rPr>
        <w:t xml:space="preserve"> Закону України “Про Національний банк України”, статей 20, 28, 29 Закону України “Про фінансові послуги та державне регулювання ринків фінансових послуг”, статей 35 ‒ 37 Закону України “Про страхування”, статті 26 Закону України “Про кредитні спілки”, статті 5 Закону України </w:t>
      </w:r>
      <w:r w:rsidR="0040605C" w:rsidRPr="00D446C6">
        <w:rPr>
          <w:rFonts w:ascii="Times New Roman" w:hAnsi="Times New Roman" w:cs="Times New Roman"/>
          <w:sz w:val="28"/>
          <w:szCs w:val="28"/>
          <w:lang w:val="uk-UA"/>
        </w:rPr>
        <w:t>“</w:t>
      </w:r>
      <w:r w:rsidRPr="00D446C6">
        <w:rPr>
          <w:rFonts w:ascii="Times New Roman" w:hAnsi="Times New Roman" w:cs="Times New Roman"/>
          <w:sz w:val="28"/>
          <w:szCs w:val="28"/>
          <w:lang w:val="uk-UA"/>
        </w:rPr>
        <w:t xml:space="preserve">Про споживче кредитування” з метою унормування порядку </w:t>
      </w:r>
      <w:r w:rsidRPr="00D446C6">
        <w:rPr>
          <w:rFonts w:ascii="Times New Roman" w:eastAsiaTheme="minorEastAsia" w:hAnsi="Times New Roman" w:cs="Times New Roman"/>
          <w:bCs/>
          <w:sz w:val="28"/>
          <w:szCs w:val="28"/>
          <w:lang w:val="uk-UA" w:eastAsia="uk-UA"/>
        </w:rPr>
        <w:t xml:space="preserve">здійснення Національним банком України нагляду за діяльністю </w:t>
      </w:r>
      <w:r w:rsidRPr="00D446C6">
        <w:rPr>
          <w:rFonts w:ascii="Times New Roman" w:hAnsi="Times New Roman" w:cs="Times New Roman"/>
          <w:bCs/>
          <w:sz w:val="28"/>
          <w:szCs w:val="28"/>
          <w:lang w:val="uk-UA"/>
        </w:rPr>
        <w:t>на ринках небанківських фінансових послуг у формі безвиїзного нагляду</w:t>
      </w:r>
      <w:r w:rsidRPr="00D446C6">
        <w:rPr>
          <w:rFonts w:ascii="Times New Roman" w:hAnsi="Times New Roman" w:cs="Times New Roman"/>
          <w:sz w:val="28"/>
          <w:szCs w:val="28"/>
          <w:lang w:val="uk-UA"/>
        </w:rPr>
        <w:t xml:space="preserve">, Правління Національного банку України </w:t>
      </w:r>
      <w:r w:rsidRPr="00D446C6">
        <w:rPr>
          <w:rFonts w:ascii="Times New Roman" w:hAnsi="Times New Roman" w:cs="Times New Roman"/>
          <w:b/>
          <w:sz w:val="28"/>
          <w:szCs w:val="28"/>
          <w:lang w:val="uk-UA"/>
        </w:rPr>
        <w:t>постановля</w:t>
      </w:r>
      <w:r w:rsidRPr="00D446C6">
        <w:rPr>
          <w:rFonts w:ascii="Times New Roman" w:hAnsi="Times New Roman" w:cs="Times New Roman"/>
          <w:sz w:val="28"/>
          <w:szCs w:val="28"/>
          <w:lang w:val="uk-UA"/>
        </w:rPr>
        <w:t>є:</w:t>
      </w:r>
    </w:p>
    <w:p w14:paraId="0782810C" w14:textId="77777777" w:rsidR="00C84DA5" w:rsidRPr="00D446C6" w:rsidRDefault="00C84DA5">
      <w:pPr>
        <w:spacing w:after="0" w:line="240" w:lineRule="auto"/>
        <w:ind w:firstLine="709"/>
        <w:jc w:val="both"/>
        <w:rPr>
          <w:rFonts w:ascii="Times New Roman" w:hAnsi="Times New Roman" w:cs="Times New Roman"/>
          <w:sz w:val="28"/>
          <w:szCs w:val="28"/>
          <w:lang w:val="uk-UA"/>
        </w:rPr>
      </w:pPr>
    </w:p>
    <w:p w14:paraId="349D4F80" w14:textId="77777777" w:rsidR="00C84DA5" w:rsidRPr="00D446C6" w:rsidRDefault="00D6103A">
      <w:pPr>
        <w:pStyle w:val="Textbody"/>
        <w:spacing w:after="0" w:line="240" w:lineRule="auto"/>
        <w:ind w:firstLine="709"/>
        <w:jc w:val="both"/>
        <w:rPr>
          <w:rFonts w:hint="eastAsia"/>
        </w:rPr>
      </w:pPr>
      <w:r w:rsidRPr="00D446C6">
        <w:rPr>
          <w:rFonts w:ascii="Times New Roman" w:hAnsi="Times New Roman" w:cs="Times New Roman"/>
          <w:sz w:val="28"/>
          <w:szCs w:val="28"/>
        </w:rPr>
        <w:t>1. </w:t>
      </w:r>
      <w:r w:rsidRPr="00D446C6">
        <w:rPr>
          <w:rFonts w:ascii="Times New Roman" w:eastAsiaTheme="minorEastAsia" w:hAnsi="Times New Roman" w:cs="Times New Roman"/>
          <w:color w:val="000000" w:themeColor="text1"/>
          <w:sz w:val="28"/>
          <w:szCs w:val="28"/>
          <w:lang w:eastAsia="en-US"/>
        </w:rPr>
        <w:t xml:space="preserve">Затвердити Положення </w:t>
      </w:r>
      <w:r w:rsidRPr="00D446C6">
        <w:rPr>
          <w:rFonts w:ascii="Times New Roman" w:eastAsiaTheme="minorEastAsia" w:hAnsi="Times New Roman" w:cs="Times New Roman"/>
          <w:bCs/>
          <w:sz w:val="28"/>
          <w:szCs w:val="28"/>
          <w:lang w:eastAsia="uk-UA"/>
        </w:rPr>
        <w:t>про здійснення Національним банком України безвиїзного нагляду</w:t>
      </w:r>
      <w:r w:rsidRPr="00D446C6">
        <w:rPr>
          <w:rFonts w:ascii="Times New Roman" w:hAnsi="Times New Roman" w:cs="Times New Roman"/>
          <w:bCs/>
          <w:sz w:val="28"/>
          <w:szCs w:val="28"/>
        </w:rPr>
        <w:t xml:space="preserve"> на ринках небанківських фінансових послуг</w:t>
      </w:r>
      <w:r w:rsidRPr="00D446C6">
        <w:rPr>
          <w:rFonts w:ascii="Times New Roman" w:eastAsiaTheme="minorEastAsia" w:hAnsi="Times New Roman" w:cs="Times New Roman"/>
          <w:color w:val="000000" w:themeColor="text1"/>
          <w:sz w:val="28"/>
          <w:szCs w:val="28"/>
          <w:lang w:eastAsia="en-US"/>
        </w:rPr>
        <w:t>, що додається.</w:t>
      </w:r>
    </w:p>
    <w:p w14:paraId="11FFA670" w14:textId="77777777" w:rsidR="00C84DA5" w:rsidRPr="00D446C6" w:rsidRDefault="00C84DA5">
      <w:pPr>
        <w:tabs>
          <w:tab w:val="left" w:pos="851"/>
          <w:tab w:val="left" w:pos="1134"/>
        </w:tabs>
        <w:spacing w:after="0" w:line="240" w:lineRule="auto"/>
        <w:ind w:firstLine="709"/>
        <w:jc w:val="both"/>
        <w:rPr>
          <w:rFonts w:ascii="Times New Roman" w:eastAsiaTheme="minorEastAsia" w:hAnsi="Times New Roman" w:cs="Times New Roman"/>
          <w:strike/>
          <w:sz w:val="28"/>
          <w:szCs w:val="28"/>
          <w:lang w:val="uk-UA"/>
        </w:rPr>
      </w:pPr>
      <w:bookmarkStart w:id="0" w:name="n4"/>
      <w:bookmarkEnd w:id="0"/>
    </w:p>
    <w:p w14:paraId="17A0CE5D" w14:textId="77777777" w:rsidR="00C84DA5" w:rsidRPr="00D446C6" w:rsidRDefault="00D6103A">
      <w:pPr>
        <w:spacing w:after="0" w:line="240" w:lineRule="auto"/>
        <w:ind w:firstLine="709"/>
        <w:jc w:val="both"/>
        <w:rPr>
          <w:rFonts w:ascii="Times New Roman" w:eastAsiaTheme="minorEastAsia" w:hAnsi="Times New Roman" w:cs="Times New Roman"/>
          <w:sz w:val="28"/>
          <w:szCs w:val="28"/>
          <w:lang w:val="uk-UA"/>
        </w:rPr>
      </w:pPr>
      <w:r w:rsidRPr="00D446C6">
        <w:rPr>
          <w:rFonts w:ascii="Times New Roman" w:eastAsiaTheme="minorEastAsia" w:hAnsi="Times New Roman" w:cs="Times New Roman"/>
          <w:sz w:val="28"/>
          <w:szCs w:val="28"/>
          <w:lang w:val="uk-UA"/>
        </w:rPr>
        <w:t xml:space="preserve">2. Контроль за виконанням цієї постанови покласти на </w:t>
      </w:r>
      <w:r w:rsidRPr="00D446C6">
        <w:rPr>
          <w:rFonts w:ascii="Times New Roman" w:eastAsia="Times New Roman" w:hAnsi="Times New Roman"/>
          <w:sz w:val="28"/>
          <w:szCs w:val="28"/>
          <w:lang w:eastAsia="uk-UA"/>
        </w:rPr>
        <w:t>першого заступника Голови Національного банку України Катерину Рожкову та</w:t>
      </w:r>
      <w:r w:rsidRPr="00D446C6">
        <w:rPr>
          <w:rFonts w:ascii="Times New Roman" w:eastAsiaTheme="minorEastAsia" w:hAnsi="Times New Roman" w:cs="Times New Roman"/>
          <w:sz w:val="28"/>
          <w:szCs w:val="28"/>
          <w:lang w:val="uk-UA"/>
        </w:rPr>
        <w:t xml:space="preserve"> заступника Голови Національного банку України Дмитра Сологуба.</w:t>
      </w:r>
    </w:p>
    <w:p w14:paraId="0F1977B1" w14:textId="77777777" w:rsidR="00C84DA5" w:rsidRPr="00D446C6" w:rsidRDefault="00C84DA5">
      <w:pPr>
        <w:spacing w:after="0" w:line="240" w:lineRule="auto"/>
        <w:ind w:firstLine="709"/>
        <w:jc w:val="both"/>
        <w:rPr>
          <w:rFonts w:ascii="Times New Roman" w:eastAsiaTheme="minorEastAsia" w:hAnsi="Times New Roman" w:cs="Times New Roman"/>
          <w:sz w:val="28"/>
          <w:szCs w:val="28"/>
          <w:lang w:val="uk-UA"/>
        </w:rPr>
      </w:pPr>
    </w:p>
    <w:p w14:paraId="5F1173BA" w14:textId="77777777" w:rsidR="00C84DA5" w:rsidRPr="00D446C6" w:rsidRDefault="00D6103A">
      <w:pPr>
        <w:spacing w:after="0" w:line="240" w:lineRule="auto"/>
        <w:ind w:firstLine="709"/>
        <w:jc w:val="both"/>
        <w:rPr>
          <w:rFonts w:ascii="Times New Roman" w:eastAsiaTheme="minorEastAsia" w:hAnsi="Times New Roman" w:cs="Times New Roman"/>
          <w:sz w:val="28"/>
          <w:szCs w:val="28"/>
          <w:lang w:val="uk-UA"/>
        </w:rPr>
      </w:pPr>
      <w:r w:rsidRPr="00D446C6">
        <w:rPr>
          <w:rFonts w:ascii="Times New Roman" w:eastAsiaTheme="minorEastAsia" w:hAnsi="Times New Roman" w:cs="Times New Roman"/>
          <w:sz w:val="28"/>
          <w:szCs w:val="28"/>
          <w:lang w:val="uk-UA"/>
        </w:rPr>
        <w:t>3. Постанова набирає чинності з дня, наступного за днем її офіційного опублікування.</w:t>
      </w:r>
    </w:p>
    <w:tbl>
      <w:tblPr>
        <w:tblStyle w:val="aff"/>
        <w:tblW w:w="9747" w:type="dxa"/>
        <w:tblLook w:val="04A0" w:firstRow="1" w:lastRow="0" w:firstColumn="1" w:lastColumn="0" w:noHBand="0" w:noVBand="1"/>
      </w:tblPr>
      <w:tblGrid>
        <w:gridCol w:w="5495"/>
        <w:gridCol w:w="4252"/>
      </w:tblGrid>
      <w:tr w:rsidR="00C84DA5" w:rsidRPr="00D446C6" w14:paraId="22F18C8C" w14:textId="77777777">
        <w:tc>
          <w:tcPr>
            <w:tcW w:w="5494" w:type="dxa"/>
            <w:tcBorders>
              <w:top w:val="nil"/>
              <w:left w:val="nil"/>
              <w:bottom w:val="nil"/>
              <w:right w:val="nil"/>
            </w:tcBorders>
            <w:shd w:val="clear" w:color="auto" w:fill="auto"/>
            <w:vAlign w:val="bottom"/>
          </w:tcPr>
          <w:p w14:paraId="3B9189C7" w14:textId="77777777" w:rsidR="00C84DA5" w:rsidRPr="00D446C6" w:rsidRDefault="00C84DA5">
            <w:pPr>
              <w:spacing w:after="0" w:line="240" w:lineRule="auto"/>
              <w:jc w:val="both"/>
              <w:rPr>
                <w:rFonts w:ascii="Times New Roman" w:eastAsia="SimSun" w:hAnsi="Times New Roman" w:cs="Times New Roman"/>
                <w:sz w:val="28"/>
                <w:szCs w:val="28"/>
              </w:rPr>
            </w:pPr>
          </w:p>
          <w:p w14:paraId="595F5DA6" w14:textId="77777777" w:rsidR="00C84DA5" w:rsidRPr="00D446C6" w:rsidRDefault="00C84DA5">
            <w:pPr>
              <w:spacing w:after="0" w:line="240" w:lineRule="auto"/>
              <w:jc w:val="both"/>
              <w:rPr>
                <w:rFonts w:ascii="Times New Roman" w:eastAsia="SimSun" w:hAnsi="Times New Roman" w:cs="Times New Roman"/>
                <w:sz w:val="28"/>
                <w:szCs w:val="28"/>
              </w:rPr>
            </w:pPr>
          </w:p>
          <w:p w14:paraId="3A9898A6" w14:textId="77777777" w:rsidR="00C84DA5" w:rsidRPr="00D446C6" w:rsidRDefault="00D6103A">
            <w:pPr>
              <w:spacing w:after="0" w:line="240" w:lineRule="auto"/>
              <w:jc w:val="both"/>
              <w:rPr>
                <w:rFonts w:ascii="Times New Roman" w:hAnsi="Times New Roman" w:cs="Times New Roman"/>
                <w:sz w:val="28"/>
                <w:szCs w:val="28"/>
              </w:rPr>
            </w:pPr>
            <w:r w:rsidRPr="00D446C6">
              <w:rPr>
                <w:rFonts w:ascii="Times New Roman" w:eastAsia="SimSun" w:hAnsi="Times New Roman" w:cs="Times New Roman"/>
                <w:sz w:val="28"/>
                <w:szCs w:val="28"/>
              </w:rPr>
              <w:t xml:space="preserve">Голова                                                                                      </w:t>
            </w:r>
          </w:p>
        </w:tc>
        <w:tc>
          <w:tcPr>
            <w:tcW w:w="4252" w:type="dxa"/>
            <w:tcBorders>
              <w:top w:val="nil"/>
              <w:left w:val="nil"/>
              <w:bottom w:val="nil"/>
              <w:right w:val="nil"/>
            </w:tcBorders>
            <w:shd w:val="clear" w:color="auto" w:fill="auto"/>
            <w:vAlign w:val="bottom"/>
          </w:tcPr>
          <w:p w14:paraId="0B24EF00" w14:textId="77777777" w:rsidR="00C84DA5" w:rsidRPr="00D446C6" w:rsidRDefault="00D6103A">
            <w:pPr>
              <w:tabs>
                <w:tab w:val="left" w:pos="7020"/>
                <w:tab w:val="left" w:pos="7200"/>
              </w:tabs>
              <w:spacing w:after="0" w:line="240" w:lineRule="auto"/>
              <w:jc w:val="both"/>
              <w:rPr>
                <w:rFonts w:ascii="Times New Roman" w:hAnsi="Times New Roman" w:cs="Times New Roman"/>
                <w:sz w:val="28"/>
                <w:szCs w:val="28"/>
              </w:rPr>
            </w:pPr>
            <w:r w:rsidRPr="00D446C6">
              <w:rPr>
                <w:rFonts w:ascii="Times New Roman" w:eastAsia="SimSun" w:hAnsi="Times New Roman" w:cs="Times New Roman"/>
                <w:sz w:val="28"/>
                <w:szCs w:val="28"/>
              </w:rPr>
              <w:t xml:space="preserve">                     Кирило ШЕВЧЕНКО</w:t>
            </w:r>
          </w:p>
        </w:tc>
      </w:tr>
    </w:tbl>
    <w:p w14:paraId="27A99D85" w14:textId="77777777" w:rsidR="00C84DA5" w:rsidRPr="00D446C6" w:rsidRDefault="00C84DA5">
      <w:pPr>
        <w:spacing w:after="0" w:line="240" w:lineRule="auto"/>
        <w:jc w:val="both"/>
        <w:rPr>
          <w:rFonts w:ascii="Times New Roman" w:hAnsi="Times New Roman" w:cs="Times New Roman"/>
          <w:sz w:val="28"/>
          <w:szCs w:val="28"/>
          <w:lang w:val="uk-UA"/>
        </w:rPr>
      </w:pPr>
    </w:p>
    <w:p w14:paraId="310CB5CF" w14:textId="77777777" w:rsidR="00C84DA5" w:rsidRPr="00D446C6" w:rsidRDefault="00C84DA5">
      <w:pPr>
        <w:spacing w:after="0" w:line="240" w:lineRule="auto"/>
        <w:jc w:val="both"/>
        <w:rPr>
          <w:rFonts w:ascii="Times New Roman" w:hAnsi="Times New Roman" w:cs="Times New Roman"/>
          <w:sz w:val="28"/>
          <w:szCs w:val="28"/>
          <w:lang w:val="uk-UA"/>
        </w:rPr>
      </w:pPr>
    </w:p>
    <w:p w14:paraId="4FA78C68" w14:textId="77777777" w:rsidR="00C84DA5" w:rsidRPr="00D446C6" w:rsidRDefault="00C84DA5">
      <w:pPr>
        <w:spacing w:after="0" w:line="240" w:lineRule="auto"/>
        <w:jc w:val="both"/>
        <w:rPr>
          <w:rFonts w:ascii="Times New Roman" w:hAnsi="Times New Roman" w:cs="Times New Roman"/>
          <w:sz w:val="28"/>
          <w:szCs w:val="28"/>
          <w:lang w:val="uk-UA"/>
        </w:rPr>
      </w:pPr>
    </w:p>
    <w:p w14:paraId="69C25330" w14:textId="77777777" w:rsidR="00C84DA5" w:rsidRPr="00D446C6" w:rsidRDefault="00C84DA5">
      <w:pPr>
        <w:spacing w:after="0" w:line="240" w:lineRule="auto"/>
        <w:jc w:val="both"/>
        <w:rPr>
          <w:rFonts w:ascii="Times New Roman" w:hAnsi="Times New Roman" w:cs="Times New Roman"/>
          <w:sz w:val="28"/>
          <w:szCs w:val="28"/>
          <w:lang w:val="uk-UA"/>
        </w:rPr>
      </w:pPr>
    </w:p>
    <w:p w14:paraId="5EFE375F" w14:textId="77777777" w:rsidR="00C84DA5" w:rsidRPr="00D446C6" w:rsidRDefault="00C84DA5">
      <w:pPr>
        <w:spacing w:after="0" w:line="240" w:lineRule="auto"/>
        <w:jc w:val="both"/>
        <w:rPr>
          <w:rFonts w:ascii="Times New Roman" w:hAnsi="Times New Roman" w:cs="Times New Roman"/>
          <w:sz w:val="28"/>
          <w:szCs w:val="28"/>
          <w:lang w:val="uk-UA"/>
        </w:rPr>
      </w:pPr>
    </w:p>
    <w:p w14:paraId="599F16AB" w14:textId="77777777" w:rsidR="00C84DA5" w:rsidRPr="00D446C6" w:rsidRDefault="00C84DA5">
      <w:pPr>
        <w:spacing w:after="0" w:line="240" w:lineRule="auto"/>
        <w:jc w:val="both"/>
        <w:rPr>
          <w:rFonts w:ascii="Times New Roman" w:hAnsi="Times New Roman" w:cs="Times New Roman"/>
          <w:sz w:val="28"/>
          <w:szCs w:val="28"/>
          <w:lang w:val="uk-UA"/>
        </w:rPr>
      </w:pPr>
    </w:p>
    <w:p w14:paraId="4735922F" w14:textId="77777777" w:rsidR="00C84DA5" w:rsidRPr="00D446C6" w:rsidRDefault="00D6103A">
      <w:pPr>
        <w:spacing w:after="0" w:line="240" w:lineRule="auto"/>
        <w:jc w:val="both"/>
        <w:rPr>
          <w:lang w:val="uk-UA"/>
        </w:rPr>
        <w:sectPr w:rsidR="00C84DA5" w:rsidRPr="00D446C6">
          <w:pgSz w:w="11906" w:h="16838"/>
          <w:pgMar w:top="850" w:right="850" w:bottom="850" w:left="1417" w:header="0" w:footer="0" w:gutter="0"/>
          <w:cols w:space="720"/>
          <w:formProt w:val="0"/>
          <w:docGrid w:linePitch="381" w:charSpace="4096"/>
        </w:sectPr>
      </w:pPr>
      <w:r w:rsidRPr="00D446C6">
        <w:rPr>
          <w:rFonts w:ascii="Times New Roman" w:hAnsi="Times New Roman" w:cs="Times New Roman"/>
          <w:sz w:val="28"/>
          <w:szCs w:val="28"/>
          <w:lang w:val="uk-UA"/>
        </w:rPr>
        <w:t>Інд. 33</w:t>
      </w:r>
    </w:p>
    <w:p w14:paraId="6D35FCC6" w14:textId="77777777" w:rsidR="00C84DA5" w:rsidRPr="00CF1155" w:rsidRDefault="00D6103A" w:rsidP="00CF1155">
      <w:pPr>
        <w:pStyle w:val="aff0"/>
        <w:ind w:left="5529"/>
        <w:rPr>
          <w:rFonts w:ascii="Times New Roman" w:hAnsi="Times New Roman" w:cs="Times New Roman"/>
          <w:caps/>
          <w:sz w:val="28"/>
          <w:szCs w:val="28"/>
          <w:lang w:val="uk-UA"/>
        </w:rPr>
      </w:pPr>
      <w:r w:rsidRPr="00CF1155">
        <w:rPr>
          <w:rFonts w:ascii="Times New Roman" w:hAnsi="Times New Roman" w:cs="Times New Roman"/>
          <w:caps/>
          <w:sz w:val="28"/>
          <w:szCs w:val="28"/>
          <w:lang w:val="uk-UA"/>
        </w:rPr>
        <w:lastRenderedPageBreak/>
        <w:t>затверджено</w:t>
      </w:r>
    </w:p>
    <w:p w14:paraId="4B2F20C1" w14:textId="77777777" w:rsidR="00C84DA5" w:rsidRPr="00CF1155" w:rsidRDefault="00D6103A" w:rsidP="00CF1155">
      <w:pPr>
        <w:pStyle w:val="aff0"/>
        <w:ind w:left="5529"/>
        <w:rPr>
          <w:rFonts w:ascii="Times New Roman" w:eastAsia="Times New Roman" w:hAnsi="Times New Roman" w:cs="Times New Roman"/>
          <w:b/>
          <w:bCs/>
          <w:sz w:val="28"/>
          <w:szCs w:val="28"/>
          <w:lang w:val="uk-UA"/>
        </w:rPr>
      </w:pPr>
      <w:r w:rsidRPr="00CF1155">
        <w:rPr>
          <w:rFonts w:ascii="Times New Roman" w:hAnsi="Times New Roman" w:cs="Times New Roman"/>
          <w:sz w:val="28"/>
          <w:szCs w:val="28"/>
          <w:lang w:val="uk-UA"/>
        </w:rPr>
        <w:t xml:space="preserve">Постанова Правління </w:t>
      </w:r>
      <w:r w:rsidRPr="00CF1155">
        <w:rPr>
          <w:rFonts w:ascii="Times New Roman" w:hAnsi="Times New Roman" w:cs="Times New Roman"/>
          <w:sz w:val="28"/>
          <w:szCs w:val="28"/>
          <w:lang w:val="uk-UA"/>
        </w:rPr>
        <w:br/>
        <w:t>Національного банку України</w:t>
      </w:r>
      <w:r w:rsidRPr="00CF1155">
        <w:rPr>
          <w:rFonts w:ascii="Times New Roman" w:hAnsi="Times New Roman" w:cs="Times New Roman"/>
          <w:sz w:val="28"/>
          <w:szCs w:val="28"/>
          <w:lang w:val="uk-UA"/>
        </w:rPr>
        <w:br/>
        <w:t>від ______________ № ______</w:t>
      </w:r>
    </w:p>
    <w:p w14:paraId="6A086A72" w14:textId="77777777" w:rsidR="00C84DA5" w:rsidRPr="00D446C6" w:rsidRDefault="00C84DA5" w:rsidP="0040605C">
      <w:pPr>
        <w:pStyle w:val="af5"/>
        <w:spacing w:before="280" w:after="280"/>
        <w:rPr>
          <w:b/>
          <w:bCs/>
          <w:sz w:val="28"/>
          <w:szCs w:val="28"/>
        </w:rPr>
      </w:pPr>
    </w:p>
    <w:p w14:paraId="5FE88B8D" w14:textId="77777777" w:rsidR="00C84DA5" w:rsidRPr="00D446C6" w:rsidRDefault="00D6103A">
      <w:pPr>
        <w:pStyle w:val="Textbody"/>
        <w:spacing w:after="0" w:line="240" w:lineRule="auto"/>
        <w:ind w:left="360" w:right="360"/>
        <w:jc w:val="center"/>
        <w:rPr>
          <w:rFonts w:ascii="Times New Roman" w:hAnsi="Times New Roman" w:cs="Times New Roman"/>
          <w:sz w:val="28"/>
          <w:szCs w:val="28"/>
        </w:rPr>
      </w:pPr>
      <w:r w:rsidRPr="00D446C6">
        <w:rPr>
          <w:rFonts w:ascii="Times New Roman" w:eastAsiaTheme="minorEastAsia" w:hAnsi="Times New Roman" w:cs="Times New Roman"/>
          <w:bCs/>
          <w:sz w:val="28"/>
          <w:szCs w:val="28"/>
          <w:lang w:eastAsia="uk-UA"/>
        </w:rPr>
        <w:t>Положення</w:t>
      </w:r>
      <w:r w:rsidRPr="00D446C6">
        <w:rPr>
          <w:rFonts w:ascii="Times New Roman" w:eastAsiaTheme="minorEastAsia" w:hAnsi="Times New Roman" w:cs="Times New Roman"/>
          <w:bCs/>
          <w:sz w:val="28"/>
          <w:szCs w:val="28"/>
          <w:lang w:eastAsia="uk-UA"/>
        </w:rPr>
        <w:br/>
        <w:t>про здійснення Національним банком України безвиїзного нагляду</w:t>
      </w:r>
      <w:r w:rsidRPr="00D446C6">
        <w:rPr>
          <w:rFonts w:ascii="Times New Roman" w:hAnsi="Times New Roman" w:cs="Times New Roman"/>
          <w:bCs/>
          <w:sz w:val="28"/>
          <w:szCs w:val="28"/>
        </w:rPr>
        <w:t xml:space="preserve"> на ринках небанківських фінансових послуг </w:t>
      </w:r>
      <w:bookmarkStart w:id="1" w:name="_Hlk36912712"/>
    </w:p>
    <w:p w14:paraId="773E8EE4" w14:textId="77777777" w:rsidR="00C84DA5" w:rsidRPr="00D446C6" w:rsidRDefault="00C84DA5">
      <w:pPr>
        <w:spacing w:before="150" w:after="150" w:line="240" w:lineRule="auto"/>
        <w:ind w:left="450" w:right="450"/>
        <w:jc w:val="center"/>
        <w:rPr>
          <w:rFonts w:ascii="Times New Roman" w:eastAsia="Times New Roman" w:hAnsi="Times New Roman" w:cs="Times New Roman"/>
          <w:bCs/>
          <w:sz w:val="28"/>
          <w:szCs w:val="28"/>
          <w:lang w:val="uk-UA" w:eastAsia="ru-RU"/>
        </w:rPr>
      </w:pPr>
      <w:bookmarkStart w:id="2" w:name="n13"/>
      <w:bookmarkEnd w:id="1"/>
      <w:bookmarkEnd w:id="2"/>
    </w:p>
    <w:p w14:paraId="35FCA588" w14:textId="77777777" w:rsidR="00C84DA5" w:rsidRPr="00D446C6" w:rsidRDefault="00D6103A">
      <w:pPr>
        <w:spacing w:before="150" w:after="150" w:line="240" w:lineRule="auto"/>
        <w:ind w:left="450" w:right="450"/>
        <w:jc w:val="center"/>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bCs/>
          <w:sz w:val="28"/>
          <w:szCs w:val="28"/>
          <w:lang w:val="uk-UA" w:eastAsia="ru-RU"/>
        </w:rPr>
        <w:t>I. Загальні положення</w:t>
      </w:r>
    </w:p>
    <w:p w14:paraId="3867310B" w14:textId="7C3A7606" w:rsidR="00C84DA5" w:rsidRPr="00D446C6" w:rsidRDefault="00D6103A">
      <w:pPr>
        <w:spacing w:beforeAutospacing="1" w:afterAutospacing="1" w:line="240" w:lineRule="auto"/>
        <w:ind w:firstLine="709"/>
        <w:jc w:val="both"/>
        <w:rPr>
          <w:lang w:val="uk-UA"/>
        </w:rPr>
      </w:pPr>
      <w:bookmarkStart w:id="3" w:name="n14"/>
      <w:bookmarkEnd w:id="3"/>
      <w:r w:rsidRPr="00D446C6">
        <w:rPr>
          <w:rFonts w:ascii="Times New Roman" w:eastAsia="Times New Roman" w:hAnsi="Times New Roman" w:cs="Times New Roman"/>
          <w:sz w:val="28"/>
          <w:szCs w:val="28"/>
          <w:lang w:val="uk-UA" w:eastAsia="ru-RU"/>
        </w:rPr>
        <w:t>1. Це Положення розроблено відповідно до</w:t>
      </w:r>
      <w:r w:rsidRPr="00D446C6">
        <w:rPr>
          <w:rFonts w:ascii="Times New Roman" w:hAnsi="Times New Roman" w:cs="Times New Roman"/>
          <w:i/>
          <w:iCs/>
          <w:sz w:val="28"/>
          <w:szCs w:val="28"/>
          <w:shd w:val="clear" w:color="auto" w:fill="FFFFFF"/>
          <w:lang w:val="uk-UA"/>
        </w:rPr>
        <w:t> </w:t>
      </w:r>
      <w:r w:rsidRPr="00D446C6">
        <w:rPr>
          <w:rFonts w:ascii="Times New Roman" w:eastAsia="Times New Roman" w:hAnsi="Times New Roman" w:cs="Times New Roman"/>
          <w:sz w:val="28"/>
          <w:szCs w:val="28"/>
          <w:lang w:val="uk-UA" w:eastAsia="ru-RU"/>
        </w:rPr>
        <w:t xml:space="preserve">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w:t>
      </w:r>
      <w:r w:rsidR="00EE6799">
        <w:fldChar w:fldCharType="begin"/>
      </w:r>
      <w:r w:rsidR="00EE6799" w:rsidRPr="00DA3C95">
        <w:rPr>
          <w:lang w:val="uk-UA"/>
        </w:rPr>
        <w:instrText xml:space="preserve"> </w:instrText>
      </w:r>
      <w:r w:rsidR="00EE6799">
        <w:instrText>HYPERLINK</w:instrText>
      </w:r>
      <w:r w:rsidR="00EE6799" w:rsidRPr="00DA3C95">
        <w:rPr>
          <w:lang w:val="uk-UA"/>
        </w:rPr>
        <w:instrText xml:space="preserve"> "</w:instrText>
      </w:r>
      <w:r w:rsidR="00EE6799">
        <w:instrText>https</w:instrText>
      </w:r>
      <w:r w:rsidR="00EE6799" w:rsidRPr="00DA3C95">
        <w:rPr>
          <w:lang w:val="uk-UA"/>
        </w:rPr>
        <w:instrText>://</w:instrText>
      </w:r>
      <w:r w:rsidR="00EE6799">
        <w:instrText>zakon</w:instrText>
      </w:r>
      <w:r w:rsidR="00EE6799" w:rsidRPr="00DA3C95">
        <w:rPr>
          <w:lang w:val="uk-UA"/>
        </w:rPr>
        <w:instrText>.</w:instrText>
      </w:r>
      <w:r w:rsidR="00EE6799">
        <w:instrText>rada</w:instrText>
      </w:r>
      <w:r w:rsidR="00EE6799" w:rsidRPr="00DA3C95">
        <w:rPr>
          <w:lang w:val="uk-UA"/>
        </w:rPr>
        <w:instrText>.</w:instrText>
      </w:r>
      <w:r w:rsidR="00EE6799">
        <w:instrText>gov</w:instrText>
      </w:r>
      <w:r w:rsidR="00EE6799" w:rsidRPr="00DA3C95">
        <w:rPr>
          <w:lang w:val="uk-UA"/>
        </w:rPr>
        <w:instrText>.</w:instrText>
      </w:r>
      <w:r w:rsidR="00EE6799">
        <w:instrText>ua</w:instrText>
      </w:r>
      <w:r w:rsidR="00EE6799" w:rsidRPr="00DA3C95">
        <w:rPr>
          <w:lang w:val="uk-UA"/>
        </w:rPr>
        <w:instrText>/</w:instrText>
      </w:r>
      <w:r w:rsidR="00EE6799">
        <w:instrText>laws</w:instrText>
      </w:r>
      <w:r w:rsidR="00EE6799" w:rsidRPr="00DA3C95">
        <w:rPr>
          <w:lang w:val="uk-UA"/>
        </w:rPr>
        <w:instrText>/</w:instrText>
      </w:r>
      <w:r w:rsidR="00EE6799">
        <w:instrText>show</w:instrText>
      </w:r>
      <w:r w:rsidR="00EE6799" w:rsidRPr="00DA3C95">
        <w:rPr>
          <w:lang w:val="uk-UA"/>
        </w:rPr>
        <w:instrText>/85/96-вр" \</w:instrText>
      </w:r>
      <w:r w:rsidR="00EE6799">
        <w:instrText>t</w:instrText>
      </w:r>
      <w:r w:rsidR="00EE6799" w:rsidRPr="00DA3C95">
        <w:rPr>
          <w:lang w:val="uk-UA"/>
        </w:rPr>
        <w:instrText xml:space="preserve"> "_</w:instrText>
      </w:r>
      <w:r w:rsidR="00EE6799">
        <w:instrText>blank</w:instrText>
      </w:r>
      <w:r w:rsidR="00EE6799" w:rsidRPr="00DA3C95">
        <w:rPr>
          <w:lang w:val="uk-UA"/>
        </w:rPr>
        <w:instrText>" \</w:instrText>
      </w:r>
      <w:r w:rsidR="00EE6799">
        <w:instrText>h</w:instrText>
      </w:r>
      <w:r w:rsidR="00EE6799" w:rsidRPr="00DA3C95">
        <w:rPr>
          <w:lang w:val="uk-UA"/>
        </w:rPr>
        <w:instrText xml:space="preserve"> </w:instrText>
      </w:r>
      <w:r w:rsidR="00EE6799">
        <w:fldChar w:fldCharType="separate"/>
      </w:r>
      <w:r w:rsidRPr="00D446C6">
        <w:rPr>
          <w:rStyle w:val="ListLabel5"/>
          <w:rFonts w:eastAsiaTheme="minorHAnsi"/>
        </w:rPr>
        <w:t>“Про страхування”</w:t>
      </w:r>
      <w:r w:rsidR="00EE6799">
        <w:rPr>
          <w:rStyle w:val="ListLabel5"/>
          <w:rFonts w:eastAsiaTheme="minorHAnsi"/>
        </w:rPr>
        <w:fldChar w:fldCharType="end"/>
      </w:r>
      <w:r w:rsidRPr="00D446C6">
        <w:rPr>
          <w:rFonts w:ascii="Times New Roman" w:eastAsia="Times New Roman" w:hAnsi="Times New Roman" w:cs="Times New Roman"/>
          <w:sz w:val="28"/>
          <w:szCs w:val="28"/>
          <w:lang w:val="uk-UA" w:eastAsia="ru-RU"/>
        </w:rPr>
        <w:t xml:space="preserve">, </w:t>
      </w:r>
      <w:r w:rsidR="00EE6799">
        <w:fldChar w:fldCharType="begin"/>
      </w:r>
      <w:r w:rsidR="00EE6799" w:rsidRPr="00DA3C95">
        <w:rPr>
          <w:lang w:val="uk-UA"/>
        </w:rPr>
        <w:instrText xml:space="preserve"> </w:instrText>
      </w:r>
      <w:r w:rsidR="00EE6799">
        <w:instrText>HYPERLINK</w:instrText>
      </w:r>
      <w:r w:rsidR="00EE6799" w:rsidRPr="00DA3C95">
        <w:rPr>
          <w:lang w:val="uk-UA"/>
        </w:rPr>
        <w:instrText xml:space="preserve"> "</w:instrText>
      </w:r>
      <w:r w:rsidR="00EE6799">
        <w:instrText>https</w:instrText>
      </w:r>
      <w:r w:rsidR="00EE6799" w:rsidRPr="00DA3C95">
        <w:rPr>
          <w:lang w:val="uk-UA"/>
        </w:rPr>
        <w:instrText>://</w:instrText>
      </w:r>
      <w:r w:rsidR="00EE6799">
        <w:instrText>zakon</w:instrText>
      </w:r>
      <w:r w:rsidR="00EE6799" w:rsidRPr="00DA3C95">
        <w:rPr>
          <w:lang w:val="uk-UA"/>
        </w:rPr>
        <w:instrText>.</w:instrText>
      </w:r>
      <w:r w:rsidR="00EE6799">
        <w:instrText>rada</w:instrText>
      </w:r>
      <w:r w:rsidR="00EE6799" w:rsidRPr="00DA3C95">
        <w:rPr>
          <w:lang w:val="uk-UA"/>
        </w:rPr>
        <w:instrText>.</w:instrText>
      </w:r>
      <w:r w:rsidR="00EE6799">
        <w:instrText>gov</w:instrText>
      </w:r>
      <w:r w:rsidR="00EE6799" w:rsidRPr="00DA3C95">
        <w:rPr>
          <w:lang w:val="uk-UA"/>
        </w:rPr>
        <w:instrText>.</w:instrText>
      </w:r>
      <w:r w:rsidR="00EE6799">
        <w:instrText>ua</w:instrText>
      </w:r>
      <w:r w:rsidR="00EE6799" w:rsidRPr="00DA3C95">
        <w:rPr>
          <w:lang w:val="uk-UA"/>
        </w:rPr>
        <w:instrText>/</w:instrText>
      </w:r>
      <w:r w:rsidR="00EE6799">
        <w:instrText>laws</w:instrText>
      </w:r>
      <w:r w:rsidR="00EE6799" w:rsidRPr="00DA3C95">
        <w:rPr>
          <w:lang w:val="uk-UA"/>
        </w:rPr>
        <w:instrText>/</w:instrText>
      </w:r>
      <w:r w:rsidR="00EE6799">
        <w:instrText>show</w:instrText>
      </w:r>
      <w:r w:rsidR="00EE6799" w:rsidRPr="00DA3C95">
        <w:rPr>
          <w:lang w:val="uk-UA"/>
        </w:rPr>
        <w:instrText>/2908-14" \</w:instrText>
      </w:r>
      <w:r w:rsidR="00EE6799">
        <w:instrText>t</w:instrText>
      </w:r>
      <w:r w:rsidR="00EE6799" w:rsidRPr="00DA3C95">
        <w:rPr>
          <w:lang w:val="uk-UA"/>
        </w:rPr>
        <w:instrText xml:space="preserve"> "_</w:instrText>
      </w:r>
      <w:r w:rsidR="00EE6799">
        <w:instrText>blank</w:instrText>
      </w:r>
      <w:r w:rsidR="00EE6799" w:rsidRPr="00DA3C95">
        <w:rPr>
          <w:lang w:val="uk-UA"/>
        </w:rPr>
        <w:instrText>" \</w:instrText>
      </w:r>
      <w:r w:rsidR="00EE6799">
        <w:instrText>h</w:instrText>
      </w:r>
      <w:r w:rsidR="00EE6799" w:rsidRPr="00DA3C95">
        <w:rPr>
          <w:lang w:val="uk-UA"/>
        </w:rPr>
        <w:instrText xml:space="preserve"> </w:instrText>
      </w:r>
      <w:r w:rsidR="00EE6799">
        <w:fldChar w:fldCharType="separate"/>
      </w:r>
      <w:r w:rsidRPr="00D446C6">
        <w:rPr>
          <w:rStyle w:val="ListLabel5"/>
          <w:rFonts w:eastAsiaTheme="minorHAnsi"/>
        </w:rPr>
        <w:t>“Про кредитні спілки”</w:t>
      </w:r>
      <w:r w:rsidR="00EE6799">
        <w:rPr>
          <w:rStyle w:val="ListLabel5"/>
          <w:rFonts w:eastAsiaTheme="minorHAnsi"/>
        </w:rPr>
        <w:fldChar w:fldCharType="end"/>
      </w:r>
      <w:r w:rsidRPr="00D446C6">
        <w:rPr>
          <w:rFonts w:ascii="Times New Roman" w:eastAsia="Times New Roman" w:hAnsi="Times New Roman" w:cs="Times New Roman"/>
          <w:sz w:val="28"/>
          <w:szCs w:val="28"/>
          <w:lang w:val="uk-UA" w:eastAsia="ru-RU"/>
        </w:rPr>
        <w:t>, “Про споживче кредитування” з урахуванням положень Директиви Європейського Парламенту та Ради 2013/36/ЄС від 26 червня 2013 року про доступ до діяльності кредитних організацій та пруденційний нагляд за діяльністю кредитних організацій та інвестиційних компаній та Директиви Європейського Парламенту та Ради 2009/138/ЄС від 25 листопада 2009 року про організацію і здійснення діяльності у сфері страхування і перестрахування (Платоспроможність ІІ) з метою встановлення Національним банком України (далі ‒ Національний банк)</w:t>
      </w:r>
      <w:r w:rsidRPr="00D446C6">
        <w:rPr>
          <w:rFonts w:ascii="Times New Roman" w:hAnsi="Times New Roman" w:cs="Times New Roman"/>
          <w:sz w:val="28"/>
          <w:szCs w:val="28"/>
          <w:shd w:val="clear" w:color="auto" w:fill="FFFFFF"/>
          <w:lang w:val="uk-UA"/>
        </w:rPr>
        <w:t xml:space="preserve"> порядку</w:t>
      </w:r>
      <w:r w:rsidRPr="00D446C6">
        <w:rPr>
          <w:rFonts w:ascii="Times New Roman" w:eastAsia="Times New Roman" w:hAnsi="Times New Roman" w:cs="Times New Roman"/>
          <w:sz w:val="28"/>
          <w:szCs w:val="28"/>
          <w:lang w:val="uk-UA" w:eastAsia="ru-RU"/>
        </w:rPr>
        <w:t xml:space="preserve"> здійснення нагляду на ринках небанківських фінансових послуг у формі безвиїзного нагляду та з урахуванням принципів, визначених у частині першій статті 29 Закону про фінансові послуги.</w:t>
      </w:r>
    </w:p>
    <w:p w14:paraId="69D13648" w14:textId="125C6091" w:rsidR="00C84DA5" w:rsidRPr="00D446C6" w:rsidRDefault="00D6103A">
      <w:pPr>
        <w:spacing w:after="0" w:line="240" w:lineRule="auto"/>
        <w:ind w:firstLine="709"/>
        <w:jc w:val="both"/>
        <w:rPr>
          <w:rFonts w:ascii="Times New Roman" w:hAnsi="Times New Roman" w:cs="Times New Roman"/>
          <w:sz w:val="28"/>
          <w:szCs w:val="28"/>
          <w:lang w:val="uk-UA"/>
        </w:rPr>
      </w:pPr>
      <w:bookmarkStart w:id="4" w:name="n19"/>
      <w:bookmarkStart w:id="5" w:name="n18"/>
      <w:bookmarkStart w:id="6" w:name="n17"/>
      <w:bookmarkStart w:id="7" w:name="n16"/>
      <w:bookmarkStart w:id="8" w:name="n15"/>
      <w:bookmarkEnd w:id="4"/>
      <w:bookmarkEnd w:id="5"/>
      <w:bookmarkEnd w:id="6"/>
      <w:bookmarkEnd w:id="7"/>
      <w:bookmarkEnd w:id="8"/>
      <w:r w:rsidRPr="00D446C6">
        <w:rPr>
          <w:rFonts w:ascii="Times New Roman" w:hAnsi="Times New Roman" w:cs="Times New Roman"/>
          <w:sz w:val="28"/>
          <w:szCs w:val="28"/>
          <w:shd w:val="clear" w:color="auto" w:fill="FFFFFF"/>
          <w:lang w:val="uk-UA"/>
        </w:rPr>
        <w:t>2. У цьому Положенні терміни вживаються в таких значеннях:</w:t>
      </w:r>
    </w:p>
    <w:p w14:paraId="1A1C4658" w14:textId="77777777" w:rsidR="00C84DA5" w:rsidRPr="00D446C6" w:rsidRDefault="00C84DA5">
      <w:pPr>
        <w:spacing w:after="0" w:line="240" w:lineRule="auto"/>
        <w:ind w:firstLine="709"/>
        <w:jc w:val="both"/>
        <w:rPr>
          <w:rFonts w:ascii="Times New Roman" w:hAnsi="Times New Roman" w:cs="Times New Roman"/>
          <w:sz w:val="28"/>
          <w:szCs w:val="28"/>
          <w:lang w:val="uk-UA"/>
        </w:rPr>
      </w:pPr>
    </w:p>
    <w:p w14:paraId="49C35DCF" w14:textId="6F7BD01B" w:rsidR="00C84DA5" w:rsidRPr="00D446C6" w:rsidRDefault="00D6103A">
      <w:pPr>
        <w:pStyle w:val="af8"/>
        <w:numPr>
          <w:ilvl w:val="0"/>
          <w:numId w:val="1"/>
        </w:numPr>
        <w:tabs>
          <w:tab w:val="left" w:pos="1134"/>
        </w:tabs>
        <w:spacing w:after="0" w:line="240" w:lineRule="auto"/>
        <w:ind w:left="0" w:firstLine="709"/>
        <w:jc w:val="both"/>
        <w:rPr>
          <w:rFonts w:ascii="Times New Roman" w:hAnsi="Times New Roman" w:cs="Times New Roman"/>
          <w:sz w:val="28"/>
          <w:szCs w:val="28"/>
          <w:lang w:val="uk-UA"/>
        </w:rPr>
      </w:pPr>
      <w:bookmarkStart w:id="9" w:name="__DdeLink__36816_659944193"/>
      <w:r w:rsidRPr="00D446C6">
        <w:rPr>
          <w:rFonts w:ascii="Times New Roman" w:eastAsia="Times New Roman" w:hAnsi="Times New Roman" w:cs="Times New Roman"/>
          <w:sz w:val="28"/>
          <w:szCs w:val="28"/>
          <w:lang w:val="uk-UA" w:eastAsia="ru-RU"/>
        </w:rPr>
        <w:t>безвиїзний нагляд</w:t>
      </w:r>
      <w:bookmarkEnd w:id="9"/>
      <w:r w:rsidRPr="00D446C6">
        <w:rPr>
          <w:rFonts w:ascii="Times New Roman" w:eastAsia="Times New Roman" w:hAnsi="Times New Roman" w:cs="Times New Roman"/>
          <w:sz w:val="28"/>
          <w:szCs w:val="28"/>
          <w:lang w:val="uk-UA" w:eastAsia="ru-RU"/>
        </w:rPr>
        <w:t xml:space="preserve"> ‒ форма здійснення Національним банком нагляду за дотриманням об’єктами безвиїзного нагляду вимог законів та нормативно-правових актів, що регулюють діяльність з надання небанківських фінансових послуг, включаючи законодавство про захист прав споживачів фінансових послуг, без відвідування їх за місцезнаходженням;</w:t>
      </w:r>
    </w:p>
    <w:p w14:paraId="66F29EBF" w14:textId="77777777" w:rsidR="00C84DA5" w:rsidRPr="00D446C6" w:rsidRDefault="00C84DA5">
      <w:pPr>
        <w:spacing w:after="0" w:line="240" w:lineRule="auto"/>
        <w:jc w:val="both"/>
        <w:rPr>
          <w:rFonts w:ascii="Times New Roman" w:hAnsi="Times New Roman" w:cs="Times New Roman"/>
          <w:sz w:val="28"/>
          <w:szCs w:val="28"/>
          <w:lang w:val="uk-UA"/>
        </w:rPr>
      </w:pPr>
    </w:p>
    <w:p w14:paraId="43CC3486" w14:textId="02562CA1" w:rsidR="001106FD"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hAnsi="Times New Roman" w:cs="Times New Roman"/>
          <w:sz w:val="28"/>
          <w:szCs w:val="28"/>
          <w:shd w:val="clear" w:color="auto" w:fill="FFFFFF"/>
          <w:lang w:val="uk-UA"/>
        </w:rPr>
        <w:t xml:space="preserve"> 2) </w:t>
      </w:r>
      <w:r w:rsidR="00DA3C95" w:rsidRPr="00D446C6">
        <w:rPr>
          <w:rFonts w:ascii="Times New Roman" w:hAnsi="Times New Roman" w:cs="Times New Roman"/>
          <w:sz w:val="28"/>
          <w:szCs w:val="28"/>
          <w:shd w:val="clear" w:color="auto" w:fill="FFFFFF"/>
          <w:lang w:val="uk-UA"/>
        </w:rPr>
        <w:t>об’єкти</w:t>
      </w:r>
      <w:bookmarkStart w:id="10" w:name="_GoBack"/>
      <w:bookmarkEnd w:id="10"/>
      <w:r w:rsidRPr="00D446C6">
        <w:rPr>
          <w:rFonts w:ascii="Times New Roman" w:hAnsi="Times New Roman" w:cs="Times New Roman"/>
          <w:sz w:val="28"/>
          <w:szCs w:val="28"/>
          <w:shd w:val="clear" w:color="auto" w:fill="FFFFFF"/>
          <w:lang w:val="uk-UA"/>
        </w:rPr>
        <w:t xml:space="preserve"> безвиїзного нагляду </w:t>
      </w:r>
      <w:r w:rsidRPr="00D446C6">
        <w:rPr>
          <w:rFonts w:ascii="Times New Roman" w:eastAsia="Times New Roman" w:hAnsi="Times New Roman" w:cs="Times New Roman"/>
          <w:sz w:val="28"/>
          <w:szCs w:val="28"/>
          <w:lang w:val="uk-UA" w:eastAsia="ru-RU"/>
        </w:rPr>
        <w:t xml:space="preserve">‒ учасники ринку небанківських фінансових послуг [небанківські фінансові установи, юридичні особи, які не є фінансовими установами, але мають право надавати окремі фінансові послуги (далі ‒ особа, яка не є фінансовою установою), особи, що надають посередницькі послуги на ринках фінансових послуг, фізичні особи – підприємці, які надають фінансові послуги, зареєстровані відповідно до закону постійні представництва у формі філій іноземних страхових компаній, які також одержали у встановленому порядку ліцензію на здійснення страхової </w:t>
      </w:r>
      <w:r w:rsidRPr="00D446C6">
        <w:rPr>
          <w:rFonts w:ascii="Times New Roman" w:eastAsia="Times New Roman" w:hAnsi="Times New Roman" w:cs="Times New Roman"/>
          <w:sz w:val="28"/>
          <w:szCs w:val="28"/>
          <w:lang w:val="uk-UA" w:eastAsia="ru-RU"/>
        </w:rPr>
        <w:lastRenderedPageBreak/>
        <w:t>діяльності] та небанківські фінансові групи, державне регулювання та нагляд за діяльністю яких здійснює Національний банк</w:t>
      </w:r>
      <w:r w:rsidR="001106FD" w:rsidRPr="00D446C6">
        <w:rPr>
          <w:rFonts w:ascii="Times New Roman" w:eastAsia="Times New Roman" w:hAnsi="Times New Roman" w:cs="Times New Roman"/>
          <w:sz w:val="28"/>
          <w:szCs w:val="28"/>
          <w:lang w:val="uk-UA" w:eastAsia="ru-RU"/>
        </w:rPr>
        <w:t>;</w:t>
      </w:r>
    </w:p>
    <w:p w14:paraId="04C0E958" w14:textId="34FBD7CA" w:rsidR="00C84DA5" w:rsidRPr="00D446C6" w:rsidRDefault="001106FD">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 xml:space="preserve">3) уповноважена посадова особа Національного банку – </w:t>
      </w:r>
      <w:r w:rsidR="00871D13">
        <w:rPr>
          <w:rFonts w:ascii="Times New Roman" w:eastAsia="Times New Roman" w:hAnsi="Times New Roman" w:cs="Times New Roman"/>
          <w:sz w:val="28"/>
          <w:szCs w:val="28"/>
          <w:lang w:val="uk-UA" w:eastAsia="ru-RU"/>
        </w:rPr>
        <w:t xml:space="preserve">Голова Національного банку, </w:t>
      </w:r>
      <w:r w:rsidR="00305118" w:rsidRPr="00D446C6">
        <w:rPr>
          <w:rFonts w:ascii="Times New Roman" w:eastAsia="Times New Roman" w:hAnsi="Times New Roman" w:cs="Times New Roman"/>
          <w:sz w:val="28"/>
          <w:szCs w:val="28"/>
          <w:lang w:val="uk-UA" w:eastAsia="ru-RU"/>
        </w:rPr>
        <w:t>Перший заступник Голови Національного банку, Заступник Голови</w:t>
      </w:r>
      <w:r w:rsidR="00881F8A" w:rsidRPr="00D446C6">
        <w:rPr>
          <w:rFonts w:ascii="Times New Roman" w:eastAsia="Times New Roman" w:hAnsi="Times New Roman" w:cs="Times New Roman"/>
          <w:sz w:val="28"/>
          <w:szCs w:val="28"/>
          <w:lang w:val="uk-UA" w:eastAsia="ru-RU"/>
        </w:rPr>
        <w:t xml:space="preserve"> Національного банку, </w:t>
      </w:r>
      <w:r w:rsidRPr="00D446C6">
        <w:rPr>
          <w:rFonts w:ascii="Times New Roman" w:eastAsia="Times New Roman" w:hAnsi="Times New Roman" w:cs="Times New Roman"/>
          <w:sz w:val="28"/>
          <w:szCs w:val="28"/>
          <w:lang w:val="uk-UA" w:eastAsia="ru-RU"/>
        </w:rPr>
        <w:t xml:space="preserve">керівник структурного підрозділу Національного банку, до функцій якого належить здійснення нагляду за діяльністю учасників ринків небанківських фінансових послуг, його заступник, керівник підрозділу в складі зазначеного структурного підрозділу Національного банку, </w:t>
      </w:r>
      <w:r w:rsidR="004D1733" w:rsidRPr="00D446C6">
        <w:rPr>
          <w:rFonts w:ascii="Times New Roman" w:eastAsia="Times New Roman" w:hAnsi="Times New Roman" w:cs="Times New Roman"/>
          <w:sz w:val="28"/>
          <w:szCs w:val="28"/>
          <w:lang w:val="uk-UA" w:eastAsia="ru-RU"/>
        </w:rPr>
        <w:t xml:space="preserve">його заступник </w:t>
      </w:r>
      <w:r w:rsidRPr="00D446C6">
        <w:rPr>
          <w:rFonts w:ascii="Times New Roman" w:eastAsia="Times New Roman" w:hAnsi="Times New Roman" w:cs="Times New Roman"/>
          <w:sz w:val="28"/>
          <w:szCs w:val="28"/>
          <w:lang w:val="uk-UA" w:eastAsia="ru-RU"/>
        </w:rPr>
        <w:t>або особи, які виконують їх обов’язки</w:t>
      </w:r>
      <w:r w:rsidR="00D6103A" w:rsidRPr="00D446C6">
        <w:rPr>
          <w:rFonts w:ascii="Times New Roman" w:eastAsia="Times New Roman" w:hAnsi="Times New Roman" w:cs="Times New Roman"/>
          <w:sz w:val="28"/>
          <w:szCs w:val="28"/>
          <w:lang w:val="uk-UA" w:eastAsia="ru-RU"/>
        </w:rPr>
        <w:t>.</w:t>
      </w:r>
    </w:p>
    <w:p w14:paraId="77C49448" w14:textId="77777777"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hAnsi="Times New Roman" w:cs="Times New Roman"/>
          <w:sz w:val="28"/>
          <w:szCs w:val="28"/>
          <w:shd w:val="clear" w:color="auto" w:fill="FFFFFF"/>
          <w:lang w:val="uk-UA"/>
        </w:rPr>
        <w:t>Інші терміни, що використовуються в цьому Положенні, уживаються відповідно до визначень, наведених у законодавстві України.</w:t>
      </w:r>
    </w:p>
    <w:p w14:paraId="4B797AA7" w14:textId="77777777" w:rsidR="00C84DA5" w:rsidRPr="00D446C6" w:rsidRDefault="00D6103A">
      <w:pPr>
        <w:spacing w:beforeAutospacing="1" w:afterAutospacing="1" w:line="240" w:lineRule="auto"/>
        <w:ind w:firstLine="709"/>
        <w:jc w:val="both"/>
        <w:rPr>
          <w:rFonts w:ascii="Times New Roman" w:hAnsi="Times New Roman" w:cs="Times New Roman"/>
          <w:sz w:val="28"/>
          <w:szCs w:val="28"/>
          <w:lang w:val="uk-UA"/>
        </w:rPr>
      </w:pPr>
      <w:bookmarkStart w:id="11" w:name="n21"/>
      <w:bookmarkEnd w:id="11"/>
      <w:r w:rsidRPr="00D446C6">
        <w:rPr>
          <w:rFonts w:ascii="Times New Roman" w:eastAsia="Times New Roman" w:hAnsi="Times New Roman" w:cs="Times New Roman"/>
          <w:sz w:val="28"/>
          <w:szCs w:val="28"/>
          <w:lang w:val="uk-UA" w:eastAsia="ru-RU"/>
        </w:rPr>
        <w:t>3. Національний банк здійснює безвиїзний нагляд відповідно до вимог Закону України “Про Національний банк України”, Закону про фінансові послуги, цього Положення, інших нормативно-правових актів</w:t>
      </w:r>
      <w:r w:rsidRPr="00D446C6">
        <w:rPr>
          <w:bCs/>
          <w:color w:val="000000"/>
          <w:szCs w:val="28"/>
          <w:lang w:val="uk-UA"/>
        </w:rPr>
        <w:t xml:space="preserve">, </w:t>
      </w:r>
      <w:r w:rsidRPr="00D446C6">
        <w:rPr>
          <w:rFonts w:ascii="Times New Roman" w:eastAsia="Times New Roman" w:hAnsi="Times New Roman" w:cs="Times New Roman"/>
          <w:sz w:val="28"/>
          <w:szCs w:val="28"/>
          <w:lang w:val="uk-UA" w:eastAsia="ru-RU"/>
        </w:rPr>
        <w:t>що регулюють діяльність з надання небанківських фінансових послуг, з метою:</w:t>
      </w:r>
    </w:p>
    <w:p w14:paraId="0E63331C"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ru-RU"/>
        </w:rPr>
        <w:t>1) контролю за дотриманням об’єктами безвиїзного нагляду</w:t>
      </w:r>
      <w:r w:rsidRPr="00D446C6">
        <w:rPr>
          <w:rFonts w:ascii="Times New Roman" w:eastAsia="Times New Roman" w:hAnsi="Times New Roman" w:cs="Times New Roman"/>
          <w:sz w:val="28"/>
          <w:szCs w:val="28"/>
          <w:lang w:val="uk-UA" w:eastAsia="uk-UA"/>
        </w:rPr>
        <w:t xml:space="preserve"> умов провадження діяльності з надання фінансових послуг та обов'язкових критеріїв і нормативів достатності капіталу та платоспроможності, ліквідності, прибутковості, якості активів та ризиковості операцій, правил надання фінансових послуг та інших показників і вимог, що обмежують ризики за операціями з фінансовими активами;</w:t>
      </w:r>
    </w:p>
    <w:p w14:paraId="0EAC75DE"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ru-RU"/>
        </w:rPr>
        <w:t xml:space="preserve">2) </w:t>
      </w:r>
      <w:r w:rsidRPr="00D446C6">
        <w:rPr>
          <w:rFonts w:ascii="Times New Roman" w:eastAsia="Times New Roman" w:hAnsi="Times New Roman" w:cs="Times New Roman"/>
          <w:sz w:val="28"/>
          <w:szCs w:val="28"/>
          <w:lang w:val="uk-UA" w:eastAsia="uk-UA"/>
        </w:rPr>
        <w:t>контролю за достовірністю інформації, що надається об’єктами безвиїзного нагляду;</w:t>
      </w:r>
    </w:p>
    <w:p w14:paraId="09327E13"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3) виявлення ознак здійснення небанківськими фінансовими установами та особами, які не є фінансовими установами, ризикової діяльності, що загрожує інтересам вкладників та/або інших кредиторів таких обʼєктів (далі ‒ ризикова діяльність);</w:t>
      </w:r>
      <w:r w:rsidRPr="00D446C6">
        <w:rPr>
          <w:color w:val="333333"/>
          <w:shd w:val="clear" w:color="auto" w:fill="FFFFFF"/>
          <w:lang w:val="uk-UA"/>
        </w:rPr>
        <w:t> </w:t>
      </w:r>
    </w:p>
    <w:p w14:paraId="711B49C2" w14:textId="0CFE31EC"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4)</w:t>
      </w:r>
      <w:r w:rsidRPr="00D446C6">
        <w:rPr>
          <w:rFonts w:ascii="Times New Roman" w:hAnsi="Times New Roman" w:cs="Times New Roman"/>
          <w:sz w:val="28"/>
          <w:szCs w:val="28"/>
          <w:shd w:val="clear" w:color="auto" w:fill="FFFFFF"/>
          <w:lang w:val="uk-UA"/>
        </w:rPr>
        <w:t xml:space="preserve"> своєчасного виявлення Національним банком ознак, </w:t>
      </w:r>
      <w:r w:rsidRPr="00D446C6">
        <w:rPr>
          <w:rFonts w:ascii="Times New Roman" w:eastAsia="Times New Roman" w:hAnsi="Times New Roman" w:cs="Times New Roman"/>
          <w:sz w:val="28"/>
          <w:szCs w:val="28"/>
          <w:lang w:val="uk-UA" w:eastAsia="uk-UA"/>
        </w:rPr>
        <w:t xml:space="preserve">які свідчать про погіршення фінансового стану страховика/кредитної спілки та/або підвищення ступеня ризику від здійснюваної ним(нею) діяльності та своєчасного попередження </w:t>
      </w:r>
      <w:r w:rsidRPr="00D446C6">
        <w:rPr>
          <w:rFonts w:ascii="Times New Roman" w:eastAsia="Times New Roman" w:hAnsi="Times New Roman" w:cs="Times New Roman"/>
          <w:sz w:val="28"/>
          <w:szCs w:val="28"/>
          <w:lang w:val="en-US" w:eastAsia="uk-UA"/>
        </w:rPr>
        <w:t>c</w:t>
      </w:r>
      <w:proofErr w:type="spellStart"/>
      <w:r w:rsidRPr="00D446C6">
        <w:rPr>
          <w:rFonts w:ascii="Times New Roman" w:eastAsia="Times New Roman" w:hAnsi="Times New Roman" w:cs="Times New Roman"/>
          <w:sz w:val="28"/>
          <w:szCs w:val="28"/>
          <w:lang w:val="uk-UA" w:eastAsia="uk-UA"/>
        </w:rPr>
        <w:t>траховика</w:t>
      </w:r>
      <w:proofErr w:type="spellEnd"/>
      <w:r w:rsidRPr="00D446C6">
        <w:rPr>
          <w:rFonts w:ascii="Times New Roman" w:eastAsia="Times New Roman" w:hAnsi="Times New Roman" w:cs="Times New Roman"/>
          <w:sz w:val="28"/>
          <w:szCs w:val="28"/>
          <w:lang w:val="uk-UA" w:eastAsia="uk-UA"/>
        </w:rPr>
        <w:t>/кредитної спілки про такі ознаки для вжиття ним(нею) заходів щодо поліпшення свого фінансового стану та/або зниження ступеня ризику від здійснюваної ним(нею) діяльності;</w:t>
      </w:r>
    </w:p>
    <w:p w14:paraId="3EE993C8"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bookmarkStart w:id="12" w:name="n879"/>
      <w:bookmarkEnd w:id="12"/>
      <w:r w:rsidRPr="00D446C6">
        <w:rPr>
          <w:rFonts w:ascii="Times New Roman" w:eastAsia="Times New Roman" w:hAnsi="Times New Roman" w:cs="Times New Roman"/>
          <w:sz w:val="28"/>
          <w:szCs w:val="28"/>
          <w:lang w:val="uk-UA" w:eastAsia="uk-UA"/>
        </w:rPr>
        <w:t>5) аналізу стану, тенденцій та перспектив розвитку ринку небанківських фінансових послуг, з урахуванням перспектив діяльності та потенційних ризиків його учасників;</w:t>
      </w:r>
    </w:p>
    <w:p w14:paraId="21D746AF"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 xml:space="preserve">6) своєчасного та ефективного реагування на встановлені порушення </w:t>
      </w:r>
      <w:r w:rsidRPr="00D446C6">
        <w:rPr>
          <w:rFonts w:ascii="Times New Roman" w:eastAsia="Times New Roman" w:hAnsi="Times New Roman" w:cs="Times New Roman"/>
          <w:sz w:val="28"/>
          <w:szCs w:val="28"/>
          <w:lang w:val="uk-UA" w:eastAsia="ru-RU"/>
        </w:rPr>
        <w:t>вимог</w:t>
      </w:r>
      <w:r w:rsidRPr="00D446C6">
        <w:rPr>
          <w:rFonts w:ascii="Times New Roman" w:eastAsia="Times New Roman" w:hAnsi="Times New Roman" w:cs="Times New Roman"/>
          <w:sz w:val="28"/>
          <w:szCs w:val="28"/>
          <w:lang w:val="uk-UA" w:eastAsia="uk-UA"/>
        </w:rPr>
        <w:t xml:space="preserve"> </w:t>
      </w:r>
      <w:r w:rsidRPr="00D446C6">
        <w:rPr>
          <w:rFonts w:ascii="Times New Roman" w:eastAsia="Times New Roman" w:hAnsi="Times New Roman" w:cs="Times New Roman"/>
          <w:sz w:val="28"/>
          <w:szCs w:val="28"/>
          <w:lang w:val="uk-UA" w:eastAsia="ru-RU"/>
        </w:rPr>
        <w:t xml:space="preserve">законів та інших нормативно-правових актів, що регулюють діяльність </w:t>
      </w:r>
      <w:r w:rsidRPr="00D446C6">
        <w:rPr>
          <w:rFonts w:ascii="Times New Roman" w:eastAsia="Times New Roman" w:hAnsi="Times New Roman" w:cs="Times New Roman"/>
          <w:sz w:val="28"/>
          <w:szCs w:val="28"/>
          <w:lang w:val="uk-UA" w:eastAsia="ru-RU"/>
        </w:rPr>
        <w:lastRenderedPageBreak/>
        <w:t>з надання небанківських фінансових послуг</w:t>
      </w:r>
      <w:r w:rsidRPr="00D446C6">
        <w:rPr>
          <w:rFonts w:ascii="Times New Roman" w:eastAsia="Times New Roman" w:hAnsi="Times New Roman" w:cs="Times New Roman"/>
          <w:sz w:val="28"/>
          <w:szCs w:val="28"/>
          <w:lang w:val="uk-UA" w:eastAsia="uk-UA"/>
        </w:rPr>
        <w:t>, ризикову діяльність, недоліки та негативні тенденції в діяльності об’єктів безвиїзного нагляду;</w:t>
      </w:r>
    </w:p>
    <w:p w14:paraId="5ABF780C"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uk-UA"/>
        </w:rPr>
        <w:t>7) контролю та моніторингу виконання об’єктами безвиїзного нагляду застосованих Національним банком заходів впливу.</w:t>
      </w:r>
      <w:bookmarkStart w:id="13" w:name="n31"/>
      <w:bookmarkEnd w:id="13"/>
    </w:p>
    <w:p w14:paraId="7E6D4158" w14:textId="77777777" w:rsidR="00C84DA5" w:rsidRPr="00D446C6" w:rsidRDefault="00D6103A">
      <w:pPr>
        <w:spacing w:beforeAutospacing="1" w:afterAutospacing="1" w:line="240" w:lineRule="auto"/>
        <w:ind w:left="450" w:right="450"/>
        <w:jc w:val="center"/>
        <w:rPr>
          <w:rFonts w:ascii="Times New Roman" w:eastAsia="Times New Roman" w:hAnsi="Times New Roman" w:cs="Times New Roman"/>
          <w:bCs/>
          <w:sz w:val="28"/>
          <w:szCs w:val="28"/>
          <w:lang w:val="uk-UA" w:eastAsia="ru-RU"/>
        </w:rPr>
      </w:pPr>
      <w:r w:rsidRPr="00D446C6">
        <w:rPr>
          <w:rFonts w:ascii="Times New Roman" w:eastAsia="Times New Roman" w:hAnsi="Times New Roman" w:cs="Times New Roman"/>
          <w:bCs/>
          <w:sz w:val="28"/>
          <w:szCs w:val="28"/>
          <w:lang w:val="uk-UA" w:eastAsia="ru-RU"/>
        </w:rPr>
        <w:t xml:space="preserve">II. Здійснення безвиїзного нагляду </w:t>
      </w:r>
    </w:p>
    <w:p w14:paraId="4070B6C5"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ru-RU"/>
        </w:rPr>
      </w:pPr>
      <w:bookmarkStart w:id="14" w:name="n32"/>
      <w:bookmarkEnd w:id="14"/>
      <w:r w:rsidRPr="00D446C6">
        <w:rPr>
          <w:rFonts w:ascii="Times New Roman" w:eastAsia="Times New Roman" w:hAnsi="Times New Roman" w:cs="Times New Roman"/>
          <w:sz w:val="28"/>
          <w:szCs w:val="28"/>
          <w:lang w:val="uk-UA" w:eastAsia="ru-RU"/>
        </w:rPr>
        <w:t>4. Національний банк здійснює безвиїзний нагляд шляхом:</w:t>
      </w:r>
    </w:p>
    <w:p w14:paraId="3F206953" w14:textId="1C6B6E71"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ru-RU"/>
        </w:rPr>
        <w:t xml:space="preserve">1) моніторингу діяльності об’єктів безвиїзного нагляду на підставі аналізу звітності, документів, операцій, опитувальників, письмових пояснень, інформації, отриманої від обʼєктів безвиїзного нагляду, від підрозділів Національного банку, державних органів, з інших доступних джерел, а також іншої інформації та документів, отриманих Національним банком під час виконання ним своїх функцій; </w:t>
      </w:r>
    </w:p>
    <w:p w14:paraId="5975731C"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2)</w:t>
      </w:r>
      <w:r w:rsidRPr="00D446C6">
        <w:rPr>
          <w:color w:val="333333"/>
          <w:shd w:val="clear" w:color="auto" w:fill="FFFFFF"/>
          <w:lang w:val="uk-UA"/>
        </w:rPr>
        <w:t xml:space="preserve"> </w:t>
      </w:r>
      <w:r w:rsidRPr="00D446C6">
        <w:rPr>
          <w:rFonts w:ascii="Times New Roman" w:eastAsia="Times New Roman" w:hAnsi="Times New Roman" w:cs="Times New Roman"/>
          <w:sz w:val="28"/>
          <w:szCs w:val="28"/>
          <w:lang w:val="uk-UA" w:eastAsia="ru-RU"/>
        </w:rPr>
        <w:t>регулярного проведення Національним банком оцінки загального фінансового стану небанківської фінансової установи, результатів її діяльності та якості корпоративного управління, системи внутрішнього аудиту (контролю) та управління ризиками, дотримання обов’язкових нормативів та інших показників і вимог, що обмежують ризики за операціями з фінансовими активами.</w:t>
      </w:r>
    </w:p>
    <w:p w14:paraId="09CDF0D6"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5. Національний банк під час здійснення безвиїзного нагляду керується принципами, визначеними у частині першій статті 29 Закону про фінансові послуги.</w:t>
      </w:r>
    </w:p>
    <w:p w14:paraId="3C9CF84A" w14:textId="77777777" w:rsidR="00C84DA5" w:rsidRPr="00D446C6" w:rsidRDefault="00D6103A">
      <w:pPr>
        <w:pStyle w:val="Textbody"/>
        <w:spacing w:after="0" w:line="240" w:lineRule="auto"/>
        <w:ind w:firstLine="709"/>
        <w:jc w:val="both"/>
        <w:rPr>
          <w:rFonts w:ascii="Times New Roman" w:eastAsia="Times New Roman" w:hAnsi="Times New Roman" w:cs="Times New Roman"/>
          <w:sz w:val="28"/>
          <w:szCs w:val="28"/>
          <w:lang w:eastAsia="ru-RU"/>
        </w:rPr>
      </w:pPr>
      <w:r w:rsidRPr="00D446C6">
        <w:rPr>
          <w:rFonts w:ascii="Times New Roman" w:eastAsia="Times New Roman" w:hAnsi="Times New Roman" w:cs="Times New Roman"/>
          <w:sz w:val="28"/>
          <w:szCs w:val="28"/>
          <w:lang w:eastAsia="ru-RU"/>
        </w:rPr>
        <w:t>6. Національний банк у процесі здійснення безвиїзного нагляду, з метою виявлення позитивних та негативних тенденцій, ознак ризикової діяльності, а також для визначення ступеню ризику від здійснення діяльності об’єктами безвиїзного нагляду, оцінює правочини, операції, обставини та події з точки зору їх економічного, правового та фактичного змісту, враховує обставини та умови конкретної ситуації на підставі комплексного та всебічного аналізу:</w:t>
      </w:r>
    </w:p>
    <w:p w14:paraId="6CEE11B6" w14:textId="77777777" w:rsidR="00C84DA5" w:rsidRPr="00D446C6" w:rsidRDefault="00D6103A">
      <w:pPr>
        <w:pStyle w:val="Textbody"/>
        <w:spacing w:beforeAutospacing="1" w:afterAutospacing="1" w:line="240" w:lineRule="auto"/>
        <w:ind w:firstLine="709"/>
        <w:jc w:val="both"/>
        <w:rPr>
          <w:rFonts w:hint="eastAsia"/>
        </w:rPr>
      </w:pPr>
      <w:r w:rsidRPr="00D446C6">
        <w:rPr>
          <w:rFonts w:ascii="Times New Roman" w:eastAsia="Times New Roman" w:hAnsi="Times New Roman" w:cs="Times New Roman"/>
          <w:sz w:val="28"/>
          <w:szCs w:val="28"/>
          <w:lang w:eastAsia="ru-RU"/>
        </w:rPr>
        <w:t>1) інформації та документів/копій документів, поданих до Національного банку в межах передбаченої цим Положенням процедури взаємодії та обміну інформацією, а також отриманих від державних органів та з інших офіційних джерел;</w:t>
      </w:r>
    </w:p>
    <w:p w14:paraId="042A635D" w14:textId="77777777" w:rsidR="00C84DA5" w:rsidRPr="00D446C6" w:rsidRDefault="00D6103A">
      <w:pPr>
        <w:pStyle w:val="Textbody"/>
        <w:spacing w:beforeAutospacing="1" w:afterAutospacing="1" w:line="240" w:lineRule="auto"/>
        <w:ind w:firstLine="709"/>
        <w:jc w:val="both"/>
        <w:rPr>
          <w:rFonts w:ascii="Times New Roman" w:eastAsia="Times New Roman" w:hAnsi="Times New Roman" w:cs="Times New Roman"/>
          <w:sz w:val="28"/>
          <w:szCs w:val="28"/>
          <w:lang w:eastAsia="ru-RU"/>
        </w:rPr>
      </w:pPr>
      <w:r w:rsidRPr="00D446C6">
        <w:rPr>
          <w:rFonts w:ascii="Times New Roman" w:eastAsia="Times New Roman" w:hAnsi="Times New Roman" w:cs="Times New Roman"/>
          <w:sz w:val="28"/>
          <w:szCs w:val="28"/>
          <w:lang w:eastAsia="ru-RU"/>
        </w:rPr>
        <w:t>2) інформації та документів/копій документів, наявних у Національного банку, уключаючи</w:t>
      </w:r>
      <w:r w:rsidRPr="00D446C6">
        <w:rPr>
          <w:rFonts w:ascii="Times New Roman" w:eastAsia="Times New Roman" w:hAnsi="Times New Roman" w:cs="Times New Roman"/>
          <w:sz w:val="28"/>
          <w:szCs w:val="28"/>
          <w:lang w:val="ru-RU" w:eastAsia="ru-RU"/>
        </w:rPr>
        <w:t xml:space="preserve"> </w:t>
      </w:r>
      <w:r w:rsidRPr="00D446C6">
        <w:rPr>
          <w:rFonts w:ascii="Times New Roman" w:eastAsia="Times New Roman" w:hAnsi="Times New Roman" w:cs="Times New Roman"/>
          <w:sz w:val="28"/>
          <w:szCs w:val="28"/>
          <w:lang w:eastAsia="ru-RU"/>
        </w:rPr>
        <w:t>інформацію та документи</w:t>
      </w:r>
      <w:r w:rsidRPr="00D446C6">
        <w:rPr>
          <w:rFonts w:ascii="Times New Roman" w:eastAsia="Times New Roman" w:hAnsi="Times New Roman" w:cs="Times New Roman"/>
          <w:sz w:val="28"/>
          <w:szCs w:val="28"/>
          <w:lang w:val="ru-RU" w:eastAsia="ru-RU"/>
        </w:rPr>
        <w:t>/</w:t>
      </w:r>
      <w:r w:rsidRPr="00D446C6">
        <w:rPr>
          <w:rFonts w:ascii="Times New Roman" w:eastAsia="Times New Roman" w:hAnsi="Times New Roman" w:cs="Times New Roman"/>
          <w:sz w:val="28"/>
          <w:szCs w:val="28"/>
          <w:lang w:eastAsia="ru-RU"/>
        </w:rPr>
        <w:t>копії документів</w:t>
      </w:r>
      <w:r w:rsidRPr="00D446C6">
        <w:rPr>
          <w:rFonts w:ascii="Times New Roman" w:eastAsia="Times New Roman" w:hAnsi="Times New Roman" w:cs="Times New Roman"/>
          <w:sz w:val="28"/>
          <w:szCs w:val="28"/>
          <w:lang w:val="ru-RU" w:eastAsia="ru-RU"/>
        </w:rPr>
        <w:t>,</w:t>
      </w:r>
      <w:r w:rsidRPr="00D446C6">
        <w:rPr>
          <w:rFonts w:ascii="Times New Roman" w:eastAsia="Times New Roman" w:hAnsi="Times New Roman" w:cs="Times New Roman"/>
          <w:sz w:val="28"/>
          <w:szCs w:val="28"/>
          <w:lang w:eastAsia="ru-RU"/>
        </w:rPr>
        <w:t xml:space="preserve"> отримані </w:t>
      </w:r>
      <w:r w:rsidRPr="00D446C6">
        <w:rPr>
          <w:rFonts w:ascii="Times New Roman" w:eastAsia="Times New Roman" w:hAnsi="Times New Roman" w:cs="Times New Roman"/>
          <w:sz w:val="28"/>
          <w:szCs w:val="28"/>
          <w:lang w:val="ru-RU" w:eastAsia="ru-RU"/>
        </w:rPr>
        <w:t>Нац</w:t>
      </w:r>
      <w:r w:rsidRPr="00D446C6">
        <w:rPr>
          <w:rFonts w:ascii="Times New Roman" w:eastAsia="Times New Roman" w:hAnsi="Times New Roman" w:cs="Times New Roman"/>
          <w:sz w:val="28"/>
          <w:szCs w:val="28"/>
          <w:lang w:eastAsia="ru-RU"/>
        </w:rPr>
        <w:t>іональним банком під час виконання ним своїх повноважень та функцій.</w:t>
      </w:r>
    </w:p>
    <w:p w14:paraId="69329E28"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7. Національним банком за результатами безвиїзного нагляду може бути встановлено:</w:t>
      </w:r>
    </w:p>
    <w:p w14:paraId="55EA4749"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lastRenderedPageBreak/>
        <w:t>1) відсутність/наявність порушень об’єктом безвиїзного нагляду законів та нормативно-правових актів, що регулюють діяльність з надання небанківських фінансових послуг;</w:t>
      </w:r>
    </w:p>
    <w:p w14:paraId="17BDA4CC"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2) відсутність/наявність ознак здійснення небанківською фінансовою установою або особою, яка не є фінансовою установою, ризикової діяльності;</w:t>
      </w:r>
    </w:p>
    <w:p w14:paraId="6167E173" w14:textId="7F0DF43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 xml:space="preserve">3) підвищення або зниження ступеню ризику від здійснення діяльності </w:t>
      </w:r>
      <w:proofErr w:type="spellStart"/>
      <w:r w:rsidRPr="00D446C6">
        <w:rPr>
          <w:rFonts w:ascii="Times New Roman" w:eastAsia="Times New Roman" w:hAnsi="Times New Roman" w:cs="Times New Roman"/>
          <w:sz w:val="28"/>
          <w:szCs w:val="28"/>
          <w:lang w:val="uk-UA" w:eastAsia="uk-UA"/>
        </w:rPr>
        <w:t>обʼєктом</w:t>
      </w:r>
      <w:proofErr w:type="spellEnd"/>
      <w:r w:rsidRPr="00D446C6">
        <w:rPr>
          <w:rFonts w:ascii="Times New Roman" w:eastAsia="Times New Roman" w:hAnsi="Times New Roman" w:cs="Times New Roman"/>
          <w:sz w:val="28"/>
          <w:szCs w:val="28"/>
          <w:lang w:val="uk-UA" w:eastAsia="uk-UA"/>
        </w:rPr>
        <w:t xml:space="preserve"> безвиїзного нагляду та/або необхідність перегляду його суспільної важливості;</w:t>
      </w:r>
    </w:p>
    <w:p w14:paraId="6940F395" w14:textId="77777777" w:rsidR="00C84DA5" w:rsidRPr="00D446C6" w:rsidRDefault="00D6103A">
      <w:pPr>
        <w:pStyle w:val="af5"/>
        <w:spacing w:before="280" w:after="280"/>
        <w:ind w:firstLine="709"/>
        <w:jc w:val="both"/>
      </w:pPr>
      <w:r w:rsidRPr="00D446C6">
        <w:rPr>
          <w:rFonts w:eastAsia="Times New Roman"/>
          <w:sz w:val="28"/>
          <w:szCs w:val="28"/>
        </w:rPr>
        <w:t>4) відсутність/наявність негативних тенденцій (негативної динаміки щодо активів, операцій, діяльності, поведінки, які можуть вказувати на погіршення фінансового стану та/або вірогідність неналежного виконання зобов’язань за договорами з надання фінансових послуг) в діяльності об’єкту безвиїзного нагляду;</w:t>
      </w:r>
    </w:p>
    <w:p w14:paraId="7BCD902A" w14:textId="77777777" w:rsidR="00C84DA5" w:rsidRPr="00D446C6" w:rsidRDefault="00D6103A">
      <w:pPr>
        <w:spacing w:beforeAutospacing="1" w:afterAutospacing="1" w:line="240" w:lineRule="auto"/>
        <w:ind w:firstLine="709"/>
        <w:jc w:val="both"/>
      </w:pPr>
      <w:r w:rsidRPr="00D446C6">
        <w:rPr>
          <w:rFonts w:ascii="Times New Roman" w:eastAsia="Times New Roman" w:hAnsi="Times New Roman" w:cs="Times New Roman"/>
          <w:sz w:val="28"/>
          <w:szCs w:val="28"/>
          <w:lang w:val="uk-UA" w:eastAsia="uk-UA"/>
        </w:rPr>
        <w:t>5) поліпшення/погіршення фінансового стану обʼєкту безвиїзного нагляду;</w:t>
      </w:r>
    </w:p>
    <w:p w14:paraId="182090D3" w14:textId="77777777" w:rsidR="00C84DA5" w:rsidRPr="00D446C6" w:rsidRDefault="00D6103A">
      <w:pPr>
        <w:spacing w:beforeAutospacing="1" w:afterAutospacing="1" w:line="240" w:lineRule="auto"/>
        <w:ind w:firstLine="709"/>
        <w:jc w:val="both"/>
      </w:pPr>
      <w:r w:rsidRPr="00D446C6">
        <w:rPr>
          <w:rFonts w:ascii="Times New Roman" w:eastAsia="Times New Roman" w:hAnsi="Times New Roman" w:cs="Times New Roman"/>
          <w:sz w:val="28"/>
          <w:szCs w:val="28"/>
          <w:lang w:val="uk-UA" w:eastAsia="uk-UA"/>
        </w:rPr>
        <w:t>6) наявність визначених законом підстав для проведення Національним банком позапланової інспекційної перевірки;</w:t>
      </w:r>
    </w:p>
    <w:p w14:paraId="3460A1FB"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 xml:space="preserve">7) факт виконання/невиконання об’єктом безвиїзного нагляду розпоряджень, рішень Національного банку про застосування до нього заходів впливу. </w:t>
      </w:r>
    </w:p>
    <w:p w14:paraId="7A32DDEA" w14:textId="77777777" w:rsidR="00C84DA5" w:rsidRPr="00D446C6" w:rsidRDefault="00D6103A">
      <w:pPr>
        <w:spacing w:beforeAutospacing="1" w:afterAutospacing="1" w:line="240" w:lineRule="auto"/>
        <w:ind w:left="450" w:right="450"/>
        <w:jc w:val="center"/>
        <w:rPr>
          <w:rFonts w:ascii="Times New Roman" w:eastAsia="Times New Roman" w:hAnsi="Times New Roman" w:cs="Times New Roman"/>
          <w:bCs/>
          <w:sz w:val="28"/>
          <w:szCs w:val="28"/>
          <w:lang w:val="uk-UA" w:eastAsia="ru-RU"/>
        </w:rPr>
      </w:pPr>
      <w:r w:rsidRPr="00D446C6">
        <w:rPr>
          <w:rFonts w:ascii="Times New Roman" w:eastAsia="Times New Roman" w:hAnsi="Times New Roman" w:cs="Times New Roman"/>
          <w:bCs/>
          <w:sz w:val="28"/>
          <w:szCs w:val="28"/>
          <w:lang w:val="uk-UA" w:eastAsia="ru-RU"/>
        </w:rPr>
        <w:t>III. Взаємодія та обмін інформацією під час здійснення безвиїзного нагляду</w:t>
      </w:r>
    </w:p>
    <w:p w14:paraId="0C786202" w14:textId="77777777" w:rsidR="00C84DA5" w:rsidRPr="00D446C6" w:rsidRDefault="00D6103A" w:rsidP="00F45B70">
      <w:pPr>
        <w:spacing w:after="0" w:line="240" w:lineRule="auto"/>
        <w:ind w:right="-1" w:firstLine="709"/>
        <w:jc w:val="both"/>
        <w:rPr>
          <w:lang w:val="uk-UA"/>
        </w:rPr>
      </w:pPr>
      <w:r w:rsidRPr="00D446C6">
        <w:rPr>
          <w:rFonts w:ascii="Times New Roman" w:eastAsia="Times New Roman" w:hAnsi="Times New Roman" w:cs="Times New Roman"/>
          <w:sz w:val="28"/>
          <w:szCs w:val="28"/>
          <w:lang w:val="uk-UA" w:eastAsia="ru-RU"/>
        </w:rPr>
        <w:t xml:space="preserve">8. </w:t>
      </w:r>
      <w:r w:rsidRPr="00D446C6">
        <w:rPr>
          <w:rFonts w:ascii="Times New Roman" w:hAnsi="Times New Roman" w:cs="Times New Roman"/>
          <w:sz w:val="28"/>
          <w:szCs w:val="28"/>
          <w:shd w:val="clear" w:color="auto" w:fill="FFFFFF"/>
          <w:lang w:val="uk-UA"/>
        </w:rPr>
        <w:t xml:space="preserve">Національний банк для здійснення безвиїзного нагляду в межах своїх повноважень у сфері державного регулювання ринків небанківських фінансових послуг має право письмово вимагати від об’єктів безвиїзного нагляду надання інформації, письмових пояснень з питань їхньої діяльності, </w:t>
      </w:r>
      <w:r w:rsidRPr="00D446C6">
        <w:rPr>
          <w:rFonts w:ascii="Times New Roman" w:eastAsia="Times New Roman" w:hAnsi="Times New Roman" w:cs="Times New Roman"/>
          <w:sz w:val="28"/>
          <w:szCs w:val="28"/>
          <w:lang w:val="uk-UA" w:eastAsia="ru-RU"/>
        </w:rPr>
        <w:t>копій документів</w:t>
      </w:r>
      <w:r w:rsidRPr="00D446C6">
        <w:rPr>
          <w:rFonts w:ascii="Times New Roman" w:hAnsi="Times New Roman" w:cs="Times New Roman"/>
          <w:sz w:val="28"/>
          <w:szCs w:val="28"/>
          <w:shd w:val="clear" w:color="auto" w:fill="FFFFFF"/>
          <w:lang w:val="uk-UA"/>
        </w:rPr>
        <w:t xml:space="preserve"> шляхом направлення відповідної письмової вимоги. </w:t>
      </w:r>
    </w:p>
    <w:p w14:paraId="01548DEB" w14:textId="77777777"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У письмовій вимозі зазначаються підстави, які обумовили необхідність її направлення, та встановлюється строк надання об’єктом безвиїзного нагляду відповіді на таку вимогу.</w:t>
      </w:r>
    </w:p>
    <w:p w14:paraId="23D523C6" w14:textId="29A4D537" w:rsidR="00C84DA5" w:rsidRPr="00D446C6" w:rsidRDefault="00D6103A">
      <w:pPr>
        <w:spacing w:after="0" w:line="240" w:lineRule="auto"/>
        <w:ind w:firstLine="709"/>
        <w:jc w:val="both"/>
        <w:rPr>
          <w:rFonts w:ascii="Times New Roman" w:eastAsia="Times New Roman" w:hAnsi="Times New Roman" w:cs="Times New Roman"/>
          <w:sz w:val="28"/>
          <w:szCs w:val="28"/>
          <w:lang w:eastAsia="ru-RU"/>
        </w:rPr>
      </w:pPr>
      <w:r w:rsidRPr="00D446C6">
        <w:rPr>
          <w:rFonts w:ascii="Times New Roman" w:eastAsia="Times New Roman" w:hAnsi="Times New Roman" w:cs="Times New Roman"/>
          <w:sz w:val="28"/>
          <w:szCs w:val="28"/>
          <w:lang w:val="uk-UA" w:eastAsia="ru-RU"/>
        </w:rPr>
        <w:t xml:space="preserve">Письмову вимогу підписує </w:t>
      </w:r>
      <w:r w:rsidR="00F76ACE" w:rsidRPr="00D446C6">
        <w:rPr>
          <w:rFonts w:ascii="Times New Roman" w:eastAsia="Times New Roman" w:hAnsi="Times New Roman" w:cs="Times New Roman"/>
          <w:sz w:val="28"/>
          <w:szCs w:val="28"/>
          <w:lang w:val="uk-UA" w:eastAsia="ru-RU"/>
        </w:rPr>
        <w:t xml:space="preserve">уповноважена </w:t>
      </w:r>
      <w:r w:rsidR="0074292C" w:rsidRPr="00D446C6">
        <w:rPr>
          <w:rFonts w:ascii="Times New Roman" w:eastAsia="Times New Roman" w:hAnsi="Times New Roman" w:cs="Times New Roman"/>
          <w:sz w:val="28"/>
          <w:szCs w:val="28"/>
          <w:lang w:val="uk-UA" w:eastAsia="ru-RU"/>
        </w:rPr>
        <w:t>пос</w:t>
      </w:r>
      <w:r w:rsidR="00F76ACE" w:rsidRPr="00D446C6">
        <w:rPr>
          <w:rFonts w:ascii="Times New Roman" w:eastAsia="Times New Roman" w:hAnsi="Times New Roman" w:cs="Times New Roman"/>
          <w:sz w:val="28"/>
          <w:szCs w:val="28"/>
          <w:lang w:val="uk-UA" w:eastAsia="ru-RU"/>
        </w:rPr>
        <w:t>адова особа Національного банку</w:t>
      </w:r>
      <w:r w:rsidRPr="00D446C6">
        <w:rPr>
          <w:rFonts w:ascii="Times New Roman" w:eastAsia="Times New Roman" w:hAnsi="Times New Roman" w:cs="Times New Roman"/>
          <w:sz w:val="28"/>
          <w:szCs w:val="28"/>
          <w:lang w:val="uk-UA" w:eastAsia="ru-RU"/>
        </w:rPr>
        <w:t>.</w:t>
      </w:r>
    </w:p>
    <w:p w14:paraId="42CA2DA2" w14:textId="0511DEE8"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 xml:space="preserve">9. Обʼєкти </w:t>
      </w:r>
      <w:r w:rsidRPr="00D446C6">
        <w:rPr>
          <w:rFonts w:ascii="Times New Roman" w:hAnsi="Times New Roman" w:cs="Times New Roman"/>
          <w:sz w:val="28"/>
          <w:szCs w:val="28"/>
          <w:shd w:val="clear" w:color="auto" w:fill="FFFFFF"/>
          <w:lang w:val="uk-UA"/>
        </w:rPr>
        <w:t>безвиїзного нагляду</w:t>
      </w:r>
      <w:r w:rsidRPr="00D446C6">
        <w:rPr>
          <w:rFonts w:ascii="Times New Roman" w:eastAsia="Times New Roman" w:hAnsi="Times New Roman" w:cs="Times New Roman"/>
          <w:sz w:val="28"/>
          <w:szCs w:val="28"/>
          <w:lang w:val="uk-UA" w:eastAsia="ru-RU"/>
        </w:rPr>
        <w:t xml:space="preserve"> зобовʼязані надавати до Національного банку повну та достовірну інформацію, </w:t>
      </w:r>
      <w:r w:rsidRPr="00D446C6">
        <w:rPr>
          <w:rFonts w:ascii="Times New Roman" w:hAnsi="Times New Roman" w:cs="Times New Roman"/>
          <w:sz w:val="28"/>
          <w:szCs w:val="28"/>
          <w:shd w:val="clear" w:color="auto" w:fill="FFFFFF"/>
          <w:lang w:val="uk-UA"/>
        </w:rPr>
        <w:t xml:space="preserve">письмові пояснення, </w:t>
      </w:r>
      <w:r w:rsidRPr="00D446C6">
        <w:rPr>
          <w:rFonts w:ascii="Times New Roman" w:eastAsia="Times New Roman" w:hAnsi="Times New Roman" w:cs="Times New Roman"/>
          <w:sz w:val="28"/>
          <w:szCs w:val="28"/>
          <w:lang w:val="uk-UA" w:eastAsia="ru-RU"/>
        </w:rPr>
        <w:t>копії документів належної якості (розміром шрифта, що дає змогу прочитати всі зазначені в них відомості) у встановлені строки, визначеному порядку та форматі.</w:t>
      </w:r>
    </w:p>
    <w:p w14:paraId="614588DD" w14:textId="77777777"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bookmarkStart w:id="15" w:name="n636"/>
      <w:bookmarkEnd w:id="15"/>
      <w:r w:rsidRPr="00D446C6">
        <w:rPr>
          <w:rFonts w:ascii="Times New Roman" w:eastAsia="Times New Roman" w:hAnsi="Times New Roman" w:cs="Times New Roman"/>
          <w:sz w:val="28"/>
          <w:szCs w:val="28"/>
          <w:lang w:val="uk-UA" w:eastAsia="ru-RU"/>
        </w:rPr>
        <w:lastRenderedPageBreak/>
        <w:t xml:space="preserve">10. Обʼєкт </w:t>
      </w:r>
      <w:r w:rsidRPr="00D446C6">
        <w:rPr>
          <w:rFonts w:ascii="Times New Roman" w:hAnsi="Times New Roman" w:cs="Times New Roman"/>
          <w:sz w:val="28"/>
          <w:szCs w:val="28"/>
          <w:shd w:val="clear" w:color="auto" w:fill="FFFFFF"/>
          <w:lang w:val="uk-UA"/>
        </w:rPr>
        <w:t>безвиїзного нагляду</w:t>
      </w:r>
      <w:r w:rsidRPr="00D446C6">
        <w:rPr>
          <w:rFonts w:ascii="Times New Roman" w:eastAsia="Times New Roman" w:hAnsi="Times New Roman" w:cs="Times New Roman"/>
          <w:sz w:val="28"/>
          <w:szCs w:val="28"/>
          <w:lang w:val="uk-UA" w:eastAsia="ru-RU"/>
        </w:rPr>
        <w:t xml:space="preserve"> зобовʼязаний надсилати інформацію та </w:t>
      </w:r>
      <w:r w:rsidRPr="00D446C6">
        <w:rPr>
          <w:rFonts w:ascii="Times New Roman" w:eastAsia="Times New Roman" w:hAnsi="Times New Roman" w:cs="Times New Roman"/>
          <w:sz w:val="28"/>
          <w:szCs w:val="28"/>
          <w:lang w:eastAsia="ru-RU"/>
        </w:rPr>
        <w:t>копії документів</w:t>
      </w:r>
      <w:r w:rsidRPr="00D446C6">
        <w:rPr>
          <w:rFonts w:ascii="Times New Roman" w:eastAsia="Times New Roman" w:hAnsi="Times New Roman" w:cs="Times New Roman"/>
          <w:sz w:val="28"/>
          <w:szCs w:val="28"/>
          <w:lang w:val="uk-UA" w:eastAsia="ru-RU"/>
        </w:rPr>
        <w:t xml:space="preserve"> до Національного банку засобами системи електронної пошти Національного банку (за умови підключення до системи електронної пошти Національного банку) або на електронну поштову скриньку </w:t>
      </w:r>
      <w:r w:rsidRPr="00D446C6">
        <w:rPr>
          <w:rFonts w:ascii="Times New Roman" w:hAnsi="Times New Roman" w:cs="Times New Roman"/>
          <w:sz w:val="28"/>
          <w:szCs w:val="28"/>
          <w:lang w:val="uk-UA"/>
        </w:rPr>
        <w:t xml:space="preserve">Національного банку з </w:t>
      </w:r>
      <w:r w:rsidRPr="00D446C6">
        <w:rPr>
          <w:rFonts w:ascii="Times New Roman" w:eastAsia="Times New Roman" w:hAnsi="Times New Roman" w:cs="Times New Roman"/>
          <w:sz w:val="28"/>
          <w:szCs w:val="28"/>
          <w:lang w:val="uk-UA" w:eastAsia="ru-RU"/>
        </w:rPr>
        <w:t xml:space="preserve">використанням кваліфікованого електронного підпису (далі ‒ КЕП). </w:t>
      </w:r>
    </w:p>
    <w:p w14:paraId="43A062BF" w14:textId="0028D187"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bookmarkStart w:id="16" w:name="n637"/>
      <w:bookmarkEnd w:id="16"/>
      <w:proofErr w:type="spellStart"/>
      <w:r w:rsidRPr="00D446C6">
        <w:rPr>
          <w:rFonts w:ascii="Times New Roman" w:eastAsia="Times New Roman" w:hAnsi="Times New Roman" w:cs="Times New Roman"/>
          <w:sz w:val="28"/>
          <w:szCs w:val="28"/>
          <w:lang w:val="uk-UA" w:eastAsia="ru-RU"/>
        </w:rPr>
        <w:t>Обʼєкт</w:t>
      </w:r>
      <w:proofErr w:type="spellEnd"/>
      <w:r w:rsidRPr="00D446C6">
        <w:rPr>
          <w:rFonts w:ascii="Times New Roman" w:eastAsia="Times New Roman" w:hAnsi="Times New Roman" w:cs="Times New Roman"/>
          <w:sz w:val="28"/>
          <w:szCs w:val="28"/>
          <w:lang w:val="uk-UA" w:eastAsia="ru-RU"/>
        </w:rPr>
        <w:t xml:space="preserve"> </w:t>
      </w:r>
      <w:r w:rsidRPr="00D446C6">
        <w:rPr>
          <w:rFonts w:ascii="Times New Roman" w:hAnsi="Times New Roman" w:cs="Times New Roman"/>
          <w:sz w:val="28"/>
          <w:szCs w:val="28"/>
          <w:shd w:val="clear" w:color="auto" w:fill="FFFFFF"/>
          <w:lang w:val="uk-UA"/>
        </w:rPr>
        <w:t>безвиїзного нагляду</w:t>
      </w:r>
      <w:r w:rsidRPr="00D446C6">
        <w:rPr>
          <w:rFonts w:ascii="Times New Roman" w:eastAsia="Times New Roman" w:hAnsi="Times New Roman" w:cs="Times New Roman"/>
          <w:sz w:val="28"/>
          <w:szCs w:val="28"/>
          <w:lang w:val="uk-UA" w:eastAsia="ru-RU"/>
        </w:rPr>
        <w:t xml:space="preserve"> зобов'язаний</w:t>
      </w:r>
      <w:r w:rsidRPr="00D446C6">
        <w:rPr>
          <w:rFonts w:ascii="Times New Roman" w:eastAsia="Times New Roman" w:hAnsi="Times New Roman" w:cs="Times New Roman"/>
          <w:sz w:val="28"/>
          <w:szCs w:val="28"/>
          <w:lang w:eastAsia="ru-RU"/>
        </w:rPr>
        <w:t xml:space="preserve"> </w:t>
      </w:r>
      <w:r w:rsidRPr="00D446C6">
        <w:rPr>
          <w:rFonts w:ascii="Times New Roman" w:eastAsia="Times New Roman" w:hAnsi="Times New Roman" w:cs="Times New Roman"/>
          <w:sz w:val="28"/>
          <w:szCs w:val="28"/>
          <w:lang w:val="uk-UA" w:eastAsia="ru-RU"/>
        </w:rPr>
        <w:t>надати на письмову вимог</w:t>
      </w:r>
      <w:r w:rsidRPr="00D446C6">
        <w:rPr>
          <w:rFonts w:ascii="Times New Roman" w:eastAsia="Times New Roman" w:hAnsi="Times New Roman" w:cs="Times New Roman"/>
          <w:sz w:val="28"/>
          <w:szCs w:val="28"/>
          <w:lang w:eastAsia="ru-RU"/>
        </w:rPr>
        <w:t>у</w:t>
      </w:r>
      <w:r w:rsidRPr="00D446C6">
        <w:rPr>
          <w:rFonts w:ascii="Times New Roman" w:eastAsia="Times New Roman" w:hAnsi="Times New Roman" w:cs="Times New Roman"/>
          <w:sz w:val="28"/>
          <w:szCs w:val="28"/>
          <w:lang w:val="uk-UA" w:eastAsia="ru-RU"/>
        </w:rPr>
        <w:t xml:space="preserve"> Національного банку документи</w:t>
      </w:r>
      <w:r w:rsidRPr="00D446C6">
        <w:rPr>
          <w:rFonts w:ascii="Times New Roman" w:eastAsia="Times New Roman" w:hAnsi="Times New Roman" w:cs="Times New Roman"/>
          <w:sz w:val="28"/>
          <w:szCs w:val="28"/>
          <w:lang w:eastAsia="ru-RU"/>
        </w:rPr>
        <w:t>/</w:t>
      </w:r>
      <w:proofErr w:type="spellStart"/>
      <w:r w:rsidRPr="00D446C6">
        <w:rPr>
          <w:rFonts w:ascii="Times New Roman" w:eastAsia="Times New Roman" w:hAnsi="Times New Roman" w:cs="Times New Roman"/>
          <w:sz w:val="28"/>
          <w:szCs w:val="28"/>
          <w:lang w:eastAsia="ru-RU"/>
        </w:rPr>
        <w:t>копії</w:t>
      </w:r>
      <w:proofErr w:type="spellEnd"/>
      <w:r w:rsidRPr="00D446C6">
        <w:rPr>
          <w:rFonts w:ascii="Times New Roman" w:eastAsia="Times New Roman" w:hAnsi="Times New Roman" w:cs="Times New Roman"/>
          <w:sz w:val="28"/>
          <w:szCs w:val="28"/>
          <w:lang w:eastAsia="ru-RU"/>
        </w:rPr>
        <w:t xml:space="preserve"> </w:t>
      </w:r>
      <w:proofErr w:type="spellStart"/>
      <w:r w:rsidRPr="00D446C6">
        <w:rPr>
          <w:rFonts w:ascii="Times New Roman" w:eastAsia="Times New Roman" w:hAnsi="Times New Roman" w:cs="Times New Roman"/>
          <w:sz w:val="28"/>
          <w:szCs w:val="28"/>
          <w:lang w:eastAsia="ru-RU"/>
        </w:rPr>
        <w:t>документів</w:t>
      </w:r>
      <w:proofErr w:type="spellEnd"/>
      <w:r w:rsidRPr="00D446C6">
        <w:rPr>
          <w:rFonts w:ascii="Times New Roman" w:eastAsia="Times New Roman" w:hAnsi="Times New Roman" w:cs="Times New Roman"/>
          <w:sz w:val="28"/>
          <w:szCs w:val="28"/>
          <w:lang w:val="uk-UA" w:eastAsia="ru-RU"/>
        </w:rPr>
        <w:t xml:space="preserve"> на паперовому носії.</w:t>
      </w:r>
    </w:p>
    <w:p w14:paraId="4138202C" w14:textId="75CF2532" w:rsidR="00C84DA5" w:rsidRPr="00D446C6" w:rsidRDefault="00D6103A" w:rsidP="0040605C">
      <w:pPr>
        <w:spacing w:beforeAutospacing="1" w:after="0" w:line="240" w:lineRule="auto"/>
        <w:ind w:firstLine="709"/>
        <w:jc w:val="both"/>
        <w:rPr>
          <w:rFonts w:ascii="Times New Roman" w:hAnsi="Times New Roman" w:cs="Times New Roman"/>
          <w:sz w:val="28"/>
          <w:szCs w:val="28"/>
          <w:lang w:val="uk-UA"/>
        </w:rPr>
      </w:pPr>
      <w:r w:rsidRPr="00D446C6">
        <w:rPr>
          <w:rFonts w:ascii="Times New Roman" w:hAnsi="Times New Roman" w:cs="Times New Roman"/>
          <w:sz w:val="28"/>
          <w:szCs w:val="28"/>
          <w:lang w:val="uk-UA"/>
        </w:rPr>
        <w:t>11. Письмова вимога Національного банку, направлена об’єкту безвиїзного нагляду, є належним чином відправленою за умови отримання на електронну пошту</w:t>
      </w:r>
      <w:r w:rsidRPr="00D446C6">
        <w:rPr>
          <w:rFonts w:ascii="Times New Roman" w:hAnsi="Times New Roman" w:cs="Times New Roman"/>
          <w:sz w:val="28"/>
          <w:szCs w:val="28"/>
        </w:rPr>
        <w:t>/</w:t>
      </w:r>
      <w:r w:rsidRPr="00D446C6">
        <w:rPr>
          <w:rFonts w:ascii="Times New Roman" w:hAnsi="Times New Roman" w:cs="Times New Roman"/>
          <w:sz w:val="28"/>
          <w:szCs w:val="28"/>
          <w:lang w:val="uk-UA"/>
        </w:rPr>
        <w:t>електронну поштову скриньку Національного банку підтвердження доставлення цієї письмової вимоги. Національний банк, у разі неотримання такого підтвердження протягом одного робочого дня, надсилає об’єкту безвиїзного нагляду письмову вимогу на паперових носіях рекомендованим листом з повідомленням про вручення на поштову адресу об’єкта безвиїзного нагляду</w:t>
      </w:r>
      <w:r w:rsidRPr="00D446C6">
        <w:rPr>
          <w:rFonts w:ascii="Times New Roman" w:hAnsi="Times New Roman" w:cs="Times New Roman"/>
          <w:sz w:val="28"/>
          <w:szCs w:val="28"/>
          <w:shd w:val="clear" w:color="auto" w:fill="FFFFFF"/>
          <w:lang w:val="uk-UA"/>
        </w:rPr>
        <w:t>/відповідальної особи небанківської фінансової групи</w:t>
      </w:r>
      <w:r w:rsidRPr="00D446C6">
        <w:rPr>
          <w:rFonts w:ascii="Times New Roman" w:hAnsi="Times New Roman" w:cs="Times New Roman"/>
          <w:sz w:val="28"/>
          <w:szCs w:val="28"/>
          <w:lang w:val="uk-UA"/>
        </w:rPr>
        <w:t xml:space="preserve">. </w:t>
      </w:r>
    </w:p>
    <w:p w14:paraId="21371353" w14:textId="11C26FF0" w:rsidR="00C84DA5" w:rsidRPr="00D446C6" w:rsidRDefault="00D6103A">
      <w:pPr>
        <w:spacing w:before="240" w:after="240" w:line="240" w:lineRule="auto"/>
        <w:ind w:firstLine="709"/>
        <w:jc w:val="both"/>
        <w:rPr>
          <w:rFonts w:ascii="Times New Roman" w:hAnsi="Times New Roman" w:cs="Times New Roman"/>
          <w:sz w:val="28"/>
          <w:szCs w:val="24"/>
          <w:lang w:val="uk-UA"/>
        </w:rPr>
      </w:pPr>
      <w:r w:rsidRPr="00D446C6">
        <w:rPr>
          <w:rFonts w:ascii="Times New Roman" w:eastAsia="Times New Roman" w:hAnsi="Times New Roman" w:cs="Times New Roman"/>
          <w:sz w:val="28"/>
          <w:szCs w:val="28"/>
          <w:lang w:val="uk-UA" w:eastAsia="ru-RU"/>
        </w:rPr>
        <w:t xml:space="preserve">12. </w:t>
      </w:r>
      <w:r w:rsidRPr="00D446C6">
        <w:rPr>
          <w:rFonts w:ascii="Times New Roman" w:hAnsi="Times New Roman" w:cs="Times New Roman"/>
          <w:sz w:val="28"/>
          <w:szCs w:val="24"/>
          <w:lang w:val="uk-UA"/>
        </w:rPr>
        <w:t>Документи, передбачені цим Положенням, подаються Національному банку у один з таких способів:</w:t>
      </w:r>
    </w:p>
    <w:p w14:paraId="58ED1ABD" w14:textId="77777777" w:rsidR="00C84DA5" w:rsidRPr="00D446C6" w:rsidRDefault="00D6103A">
      <w:pPr>
        <w:spacing w:after="150" w:line="240" w:lineRule="auto"/>
        <w:ind w:firstLine="709"/>
        <w:jc w:val="both"/>
        <w:rPr>
          <w:rFonts w:ascii="Times New Roman" w:eastAsia="Times New Roman" w:hAnsi="Times New Roman" w:cs="Times New Roman"/>
          <w:color w:val="000000" w:themeColor="text1"/>
          <w:sz w:val="28"/>
          <w:szCs w:val="24"/>
          <w:lang w:val="uk-UA" w:eastAsia="ru-RU"/>
        </w:rPr>
      </w:pPr>
      <w:r w:rsidRPr="00D446C6">
        <w:rPr>
          <w:rFonts w:ascii="Times New Roman" w:hAnsi="Times New Roman" w:cs="Times New Roman"/>
          <w:color w:val="000000" w:themeColor="text1"/>
          <w:sz w:val="28"/>
          <w:szCs w:val="24"/>
          <w:lang w:val="uk-UA"/>
        </w:rPr>
        <w:t xml:space="preserve">1) у формі електронного документу з накладенням КЕП через вебпортал Національного банку, розміщений на вебсторінці </w:t>
      </w:r>
      <w:r w:rsidRPr="00D446C6">
        <w:rPr>
          <w:rFonts w:ascii="Times New Roman" w:eastAsia="Times New Roman" w:hAnsi="Times New Roman" w:cs="Times New Roman"/>
          <w:color w:val="000000" w:themeColor="text1"/>
          <w:sz w:val="28"/>
          <w:szCs w:val="24"/>
          <w:lang w:val="uk-UA" w:eastAsia="ru-RU"/>
        </w:rPr>
        <w:t>https://portal.bank.gov.ua</w:t>
      </w:r>
      <w:r w:rsidRPr="00D446C6">
        <w:rPr>
          <w:rFonts w:ascii="Times New Roman" w:hAnsi="Times New Roman" w:cs="Times New Roman"/>
          <w:color w:val="000000" w:themeColor="text1"/>
          <w:sz w:val="28"/>
          <w:szCs w:val="24"/>
          <w:lang w:val="uk-UA"/>
        </w:rPr>
        <w:t>. Т</w:t>
      </w:r>
      <w:r w:rsidRPr="00D446C6">
        <w:rPr>
          <w:rFonts w:ascii="Times New Roman" w:eastAsia="Times New Roman" w:hAnsi="Times New Roman" w:cs="Times New Roman"/>
          <w:color w:val="000000" w:themeColor="text1"/>
          <w:sz w:val="28"/>
          <w:szCs w:val="24"/>
          <w:lang w:val="uk-UA" w:eastAsia="ru-RU"/>
        </w:rPr>
        <w:t>ехнічні вимоги щодо формування файлів, накладання КЕП, завантаження файлів через вебпортал Національного банку розміщуються на вебпорталі Національного банку</w:t>
      </w:r>
      <w:r w:rsidRPr="00D446C6">
        <w:rPr>
          <w:rFonts w:ascii="Times New Roman" w:hAnsi="Times New Roman" w:cs="Times New Roman"/>
          <w:color w:val="000000" w:themeColor="text1"/>
          <w:sz w:val="28"/>
          <w:szCs w:val="24"/>
          <w:lang w:val="uk-UA"/>
        </w:rPr>
        <w:t>;</w:t>
      </w:r>
    </w:p>
    <w:p w14:paraId="1B27985C" w14:textId="77777777" w:rsidR="00C84DA5" w:rsidRPr="00D446C6" w:rsidRDefault="00D6103A">
      <w:pPr>
        <w:spacing w:line="240" w:lineRule="auto"/>
        <w:ind w:firstLine="709"/>
        <w:jc w:val="both"/>
      </w:pPr>
      <w:r w:rsidRPr="00D446C6">
        <w:rPr>
          <w:rFonts w:ascii="Times New Roman" w:hAnsi="Times New Roman" w:cs="Times New Roman"/>
          <w:color w:val="000000" w:themeColor="text1"/>
          <w:sz w:val="28"/>
          <w:szCs w:val="24"/>
          <w:lang w:val="uk-UA"/>
        </w:rPr>
        <w:t xml:space="preserve">2) у формі електронного документу з накладенням КЕП електронним повідомленням на офіційну електронну скриньку Національного банку – </w:t>
      </w:r>
      <w:hyperlink r:id="rId10">
        <w:r w:rsidRPr="00D446C6">
          <w:rPr>
            <w:rStyle w:val="a3"/>
            <w:rFonts w:ascii="Times New Roman" w:hAnsi="Times New Roman" w:cs="Times New Roman"/>
            <w:color w:val="000000" w:themeColor="text1"/>
            <w:sz w:val="28"/>
            <w:szCs w:val="24"/>
            <w:u w:val="none"/>
            <w:lang w:val="uk-UA"/>
          </w:rPr>
          <w:t>nbu@bank.gov.ua</w:t>
        </w:r>
      </w:hyperlink>
      <w:r w:rsidRPr="00D446C6">
        <w:rPr>
          <w:rFonts w:ascii="Times New Roman" w:hAnsi="Times New Roman" w:cs="Times New Roman"/>
          <w:color w:val="000000" w:themeColor="text1"/>
          <w:sz w:val="28"/>
          <w:szCs w:val="24"/>
          <w:lang w:val="uk-UA"/>
        </w:rPr>
        <w:t>;</w:t>
      </w:r>
    </w:p>
    <w:p w14:paraId="590CB0C6" w14:textId="0BEB6EFA" w:rsidR="00C84DA5" w:rsidRPr="00D446C6" w:rsidRDefault="00D6103A">
      <w:pPr>
        <w:spacing w:after="0" w:line="240" w:lineRule="auto"/>
        <w:ind w:firstLine="709"/>
        <w:jc w:val="both"/>
        <w:rPr>
          <w:rFonts w:ascii="Times New Roman" w:hAnsi="Times New Roman" w:cs="Times New Roman"/>
          <w:sz w:val="28"/>
          <w:szCs w:val="24"/>
          <w:lang w:val="uk-UA"/>
        </w:rPr>
      </w:pPr>
      <w:r w:rsidRPr="00D446C6">
        <w:rPr>
          <w:rFonts w:ascii="Times New Roman" w:hAnsi="Times New Roman" w:cs="Times New Roman"/>
          <w:sz w:val="28"/>
          <w:szCs w:val="24"/>
          <w:lang w:val="uk-UA"/>
        </w:rPr>
        <w:t>3) на паперових носіях з одночасним обов’язковим поданням електронних копій цих документів без накладення КЕП на цифрових носіях інформації [компакт-дисках (CD, DVD) або USB-флеш-накопичувачах].</w:t>
      </w:r>
      <w:bookmarkStart w:id="17" w:name="n84"/>
      <w:bookmarkStart w:id="18" w:name="n83"/>
      <w:bookmarkEnd w:id="17"/>
      <w:bookmarkEnd w:id="18"/>
      <w:r w:rsidRPr="00D446C6">
        <w:rPr>
          <w:rStyle w:val="a6"/>
          <w:sz w:val="18"/>
          <w:lang w:val="uk-UA"/>
        </w:rPr>
        <w:t xml:space="preserve"> </w:t>
      </w:r>
      <w:r w:rsidRPr="00D446C6">
        <w:rPr>
          <w:rFonts w:ascii="Times New Roman" w:hAnsi="Times New Roman" w:cs="Times New Roman"/>
          <w:sz w:val="28"/>
          <w:szCs w:val="24"/>
          <w:lang w:val="uk-UA"/>
        </w:rPr>
        <w:t>Електронні копії документів створюються шляхом сканування з паперових носіїв зображень документів з урахуванням таких вимог:</w:t>
      </w:r>
    </w:p>
    <w:p w14:paraId="56E69457" w14:textId="77777777" w:rsidR="00C84DA5" w:rsidRPr="00D446C6" w:rsidRDefault="00D6103A">
      <w:pPr>
        <w:pStyle w:val="rvps2"/>
        <w:spacing w:before="280" w:beforeAutospacing="0" w:after="0" w:afterAutospacing="0"/>
        <w:ind w:left="709"/>
        <w:jc w:val="both"/>
        <w:rPr>
          <w:color w:val="000000"/>
          <w:sz w:val="28"/>
          <w:lang w:val="uk-UA"/>
        </w:rPr>
      </w:pPr>
      <w:r w:rsidRPr="00D446C6">
        <w:rPr>
          <w:color w:val="000000"/>
          <w:sz w:val="28"/>
          <w:lang w:val="uk-UA"/>
        </w:rPr>
        <w:t>документ сканується у файл формату pdf;</w:t>
      </w:r>
    </w:p>
    <w:p w14:paraId="66D5A379" w14:textId="77777777" w:rsidR="00C84DA5" w:rsidRPr="00D446C6" w:rsidRDefault="00D6103A">
      <w:pPr>
        <w:pStyle w:val="rvps2"/>
        <w:spacing w:before="280" w:beforeAutospacing="0" w:after="0" w:afterAutospacing="0"/>
        <w:ind w:left="709"/>
        <w:jc w:val="both"/>
        <w:rPr>
          <w:color w:val="000000"/>
          <w:sz w:val="28"/>
          <w:lang w:val="uk-UA"/>
        </w:rPr>
      </w:pPr>
      <w:r w:rsidRPr="00D446C6">
        <w:rPr>
          <w:color w:val="000000"/>
          <w:sz w:val="28"/>
          <w:lang w:val="uk-UA"/>
        </w:rPr>
        <w:t>сканована копія кожного окремого документа зберігається як окремий файл;</w:t>
      </w:r>
    </w:p>
    <w:p w14:paraId="2CED38F1" w14:textId="77777777" w:rsidR="00C84DA5" w:rsidRPr="00D446C6" w:rsidRDefault="00D6103A">
      <w:pPr>
        <w:pStyle w:val="rvps2"/>
        <w:spacing w:before="280" w:beforeAutospacing="0" w:after="0" w:afterAutospacing="0"/>
        <w:ind w:left="709"/>
        <w:jc w:val="both"/>
        <w:rPr>
          <w:color w:val="000000"/>
          <w:sz w:val="28"/>
          <w:lang w:val="uk-UA"/>
        </w:rPr>
      </w:pPr>
      <w:r w:rsidRPr="00D446C6">
        <w:rPr>
          <w:sz w:val="28"/>
          <w:lang w:val="uk-UA"/>
        </w:rPr>
        <w:t>файл повинен мати коротку назву латинськими літерами, що відображає зміст і реквізити документа;</w:t>
      </w:r>
    </w:p>
    <w:p w14:paraId="23AE432E" w14:textId="77777777" w:rsidR="00C84DA5" w:rsidRPr="00D446C6" w:rsidRDefault="00D6103A">
      <w:pPr>
        <w:pStyle w:val="rvps2"/>
        <w:spacing w:before="280" w:beforeAutospacing="0" w:after="0" w:afterAutospacing="0"/>
        <w:ind w:left="709"/>
        <w:rPr>
          <w:color w:val="000000"/>
          <w:sz w:val="28"/>
          <w:lang w:val="uk-UA"/>
        </w:rPr>
      </w:pPr>
      <w:r w:rsidRPr="00D446C6">
        <w:rPr>
          <w:color w:val="000000"/>
          <w:sz w:val="28"/>
          <w:lang w:val="uk-UA"/>
        </w:rPr>
        <w:lastRenderedPageBreak/>
        <w:t>документи, що містять більше однієї сторінки, скануються в один файл;</w:t>
      </w:r>
    </w:p>
    <w:p w14:paraId="6F53F614" w14:textId="77777777" w:rsidR="00C84DA5" w:rsidRPr="00D446C6" w:rsidRDefault="00D6103A">
      <w:pPr>
        <w:pStyle w:val="rvps2"/>
        <w:spacing w:before="280" w:beforeAutospacing="0" w:after="0" w:afterAutospacing="0"/>
        <w:ind w:left="709"/>
        <w:rPr>
          <w:sz w:val="28"/>
          <w:lang w:val="uk-UA"/>
        </w:rPr>
      </w:pPr>
      <w:r w:rsidRPr="00D446C6">
        <w:rPr>
          <w:color w:val="000000"/>
          <w:sz w:val="28"/>
          <w:lang w:val="uk-UA"/>
        </w:rPr>
        <w:t>роздільна здатність сканування має бути не нижче ніж 300 dpi.</w:t>
      </w:r>
    </w:p>
    <w:p w14:paraId="03144A37" w14:textId="77777777"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 xml:space="preserve">Сторінки копій документів, письмових пояснень, які передаються </w:t>
      </w:r>
      <w:r w:rsidRPr="00D446C6">
        <w:rPr>
          <w:rFonts w:ascii="Times New Roman" w:hAnsi="Times New Roman" w:cs="Times New Roman"/>
          <w:sz w:val="28"/>
          <w:szCs w:val="28"/>
          <w:lang w:val="uk-UA"/>
        </w:rPr>
        <w:t xml:space="preserve">об’єктом безвиїзного нагляду до </w:t>
      </w:r>
      <w:r w:rsidRPr="00D446C6">
        <w:rPr>
          <w:rFonts w:ascii="Times New Roman" w:eastAsia="Times New Roman" w:hAnsi="Times New Roman" w:cs="Times New Roman"/>
          <w:sz w:val="28"/>
          <w:szCs w:val="28"/>
          <w:lang w:val="uk-UA" w:eastAsia="ru-RU"/>
        </w:rPr>
        <w:t>Національного банку на паперових носіях,</w:t>
      </w:r>
      <w:r w:rsidRPr="00D446C6">
        <w:rPr>
          <w:rFonts w:ascii="Times New Roman" w:hAnsi="Times New Roman" w:cs="Times New Roman"/>
          <w:sz w:val="28"/>
          <w:szCs w:val="28"/>
          <w:lang w:val="uk-UA"/>
        </w:rPr>
        <w:t xml:space="preserve"> мають бути пронумеровані, прошиті </w:t>
      </w:r>
      <w:r w:rsidRPr="00D446C6">
        <w:rPr>
          <w:rFonts w:ascii="Times New Roman" w:eastAsia="Times New Roman" w:hAnsi="Times New Roman" w:cs="Times New Roman"/>
          <w:sz w:val="28"/>
          <w:szCs w:val="28"/>
          <w:lang w:val="uk-UA" w:eastAsia="ru-RU"/>
        </w:rPr>
        <w:t xml:space="preserve">та на зворотному боці останнього аркуша такої копії на окремому невеликому аркуші, що наклеюється на нього поверх кінців ниток, зазначається напис: “Пронумеровано та прошито ... арк.” (зазначається кількість аркушів цифрами та словами), а також напис “Згідно з оригіналом”, який засвідчуються підписом керівника/іншої уповноваженої особи </w:t>
      </w:r>
      <w:r w:rsidRPr="00D446C6">
        <w:rPr>
          <w:rFonts w:ascii="Times New Roman" w:hAnsi="Times New Roman" w:cs="Times New Roman"/>
          <w:sz w:val="28"/>
          <w:szCs w:val="28"/>
          <w:lang w:val="uk-UA"/>
        </w:rPr>
        <w:t>об’єкту безвиїзного нагляду/відповідальної особи небанківської фінансової групи</w:t>
      </w:r>
      <w:r w:rsidRPr="00D446C6">
        <w:rPr>
          <w:rFonts w:ascii="Times New Roman" w:eastAsia="Times New Roman" w:hAnsi="Times New Roman" w:cs="Times New Roman"/>
          <w:sz w:val="28"/>
          <w:szCs w:val="28"/>
          <w:lang w:val="uk-UA" w:eastAsia="ru-RU"/>
        </w:rPr>
        <w:t>, із зазначенням його посади, ініціалів та прізвища, дати засвідчення.</w:t>
      </w:r>
    </w:p>
    <w:p w14:paraId="3C6FD7A7" w14:textId="77777777" w:rsidR="00C84DA5" w:rsidRPr="00D446C6" w:rsidRDefault="00D6103A">
      <w:pPr>
        <w:spacing w:beforeAutospacing="1" w:afterAutospacing="1" w:line="240" w:lineRule="auto"/>
        <w:ind w:firstLine="709"/>
        <w:jc w:val="both"/>
        <w:rPr>
          <w:rFonts w:ascii="Times New Roman" w:hAnsi="Times New Roman" w:cs="Times New Roman"/>
          <w:sz w:val="28"/>
          <w:szCs w:val="28"/>
          <w:lang w:val="uk-UA"/>
        </w:rPr>
      </w:pPr>
      <w:r w:rsidRPr="00D446C6">
        <w:rPr>
          <w:rFonts w:ascii="Times New Roman" w:eastAsia="Times New Roman" w:hAnsi="Times New Roman" w:cs="Times New Roman"/>
          <w:sz w:val="28"/>
          <w:szCs w:val="28"/>
          <w:lang w:val="uk-UA" w:eastAsia="ru-RU"/>
        </w:rPr>
        <w:t xml:space="preserve">13. </w:t>
      </w:r>
      <w:r w:rsidRPr="00D446C6">
        <w:rPr>
          <w:rFonts w:ascii="Times New Roman" w:hAnsi="Times New Roman" w:cs="Times New Roman"/>
          <w:sz w:val="28"/>
          <w:szCs w:val="28"/>
          <w:lang w:val="uk-UA"/>
        </w:rPr>
        <w:t>Документи, складені іноземною мовою, для подання Національному банку мають бути перекладені на українську мову (справжність підпису перекладача засвідчується нотаріально). Документи, складені іноземною мовою та українською мовами одночасно, не перекладаються на українську мову.</w:t>
      </w:r>
    </w:p>
    <w:p w14:paraId="29B0F9F0" w14:textId="2B74FB3C" w:rsidR="00C84DA5" w:rsidRPr="00D446C6" w:rsidRDefault="00D6103A">
      <w:pPr>
        <w:spacing w:after="0" w:line="240" w:lineRule="auto"/>
        <w:ind w:firstLine="709"/>
        <w:jc w:val="both"/>
      </w:pPr>
      <w:r w:rsidRPr="00D446C6">
        <w:rPr>
          <w:rFonts w:ascii="Times New Roman" w:hAnsi="Times New Roman" w:cs="Times New Roman"/>
          <w:sz w:val="28"/>
          <w:szCs w:val="28"/>
          <w:lang w:val="uk-UA"/>
        </w:rPr>
        <w:t>14. Національний банк під час здійснення безвиїзного нагляду за небанківською фінансовою групою направляє письмову вимогу, визначену пунктом 8 розділу ІІІ цього Положення, відповідальній особі небанківської фінансової групи. Письмова вимога направляється такій особі з дотриманням вимог пункту 11 розділу ІІІ цього Положення.</w:t>
      </w:r>
    </w:p>
    <w:p w14:paraId="0571359F" w14:textId="77777777" w:rsidR="00C84DA5" w:rsidRPr="00D446C6" w:rsidRDefault="00D6103A">
      <w:pPr>
        <w:spacing w:after="0" w:line="240" w:lineRule="auto"/>
        <w:ind w:firstLine="709"/>
        <w:jc w:val="both"/>
        <w:rPr>
          <w:rFonts w:ascii="Times New Roman" w:hAnsi="Times New Roman" w:cs="Times New Roman"/>
          <w:sz w:val="28"/>
          <w:szCs w:val="28"/>
          <w:lang w:val="uk-UA"/>
        </w:rPr>
      </w:pPr>
      <w:r w:rsidRPr="00D446C6">
        <w:rPr>
          <w:rFonts w:ascii="Times New Roman" w:hAnsi="Times New Roman" w:cs="Times New Roman"/>
          <w:sz w:val="28"/>
          <w:szCs w:val="28"/>
          <w:lang w:val="uk-UA"/>
        </w:rPr>
        <w:t xml:space="preserve">Відповідальна особа небанківської фінансової групи забезпечує надання Національному банку </w:t>
      </w:r>
      <w:r w:rsidRPr="00D446C6">
        <w:rPr>
          <w:rFonts w:ascii="Times New Roman" w:eastAsia="Times New Roman" w:hAnsi="Times New Roman" w:cs="Times New Roman"/>
          <w:sz w:val="28"/>
          <w:szCs w:val="28"/>
          <w:lang w:val="uk-UA" w:eastAsia="ru-RU"/>
        </w:rPr>
        <w:t>інформації та копій документів відповідно до пунктів 9, 10, 12 та 13 розділу ІІІ цього Положення.</w:t>
      </w:r>
    </w:p>
    <w:p w14:paraId="6322C889" w14:textId="77777777" w:rsidR="00C84DA5" w:rsidRPr="00D446C6" w:rsidRDefault="00D6103A">
      <w:pPr>
        <w:spacing w:beforeAutospacing="1"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15. Національний банк з метою обговорення питань, що виникають в рамках здійснення безвиїзного нагляду, має право ініціювати проведення робочих зустрічей з власниками істотної участі, керівниками та іншими уповноваженими особами об’єкта безвиїзного нагляду</w:t>
      </w:r>
      <w:r w:rsidRPr="00D446C6">
        <w:rPr>
          <w:rFonts w:ascii="Times New Roman" w:hAnsi="Times New Roman" w:cs="Times New Roman"/>
          <w:sz w:val="28"/>
          <w:szCs w:val="28"/>
          <w:lang w:val="uk-UA"/>
        </w:rPr>
        <w:t>/відповідальної особи небанківської фінансової групи</w:t>
      </w:r>
      <w:r w:rsidRPr="00D446C6">
        <w:rPr>
          <w:rFonts w:ascii="Times New Roman" w:eastAsia="Times New Roman" w:hAnsi="Times New Roman" w:cs="Times New Roman"/>
          <w:sz w:val="28"/>
          <w:szCs w:val="28"/>
          <w:lang w:val="uk-UA" w:eastAsia="ru-RU"/>
        </w:rPr>
        <w:t xml:space="preserve"> шляхом направлення їм відповідного запрошення.</w:t>
      </w:r>
    </w:p>
    <w:p w14:paraId="48741D51" w14:textId="66A69DFC" w:rsidR="00C84DA5" w:rsidRPr="00D446C6" w:rsidRDefault="00D6103A">
      <w:pPr>
        <w:spacing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 xml:space="preserve">Запрошена особа має право приймати участь у робочій зустрічі особисто або дистанційно за допомогою засобів аудіо-, візуального звʼязку. Конкретний спосіб участі запрошеної особи, а також питання/підстави, які є предметом проведення робочої зустрічі, місце, час та спосіб її проведення вказується Національним банком у відповідному запрошенні. Запрошення надсилається електронною поштою (або на паперових носіях) не пізніше ніж за три робочих дні (за п’ять робочих днів для відправлень засобами поштового зв’язку) до дати проведення робочої зустрічі. </w:t>
      </w:r>
    </w:p>
    <w:p w14:paraId="29957555" w14:textId="20A77D78" w:rsidR="00C84DA5" w:rsidRPr="00D446C6" w:rsidRDefault="00F45B70">
      <w:pPr>
        <w:spacing w:beforeAutospacing="1" w:afterAutospacing="1"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16. </w:t>
      </w:r>
      <w:r w:rsidR="00D6103A" w:rsidRPr="00D446C6">
        <w:rPr>
          <w:rFonts w:ascii="Times New Roman" w:eastAsia="Times New Roman" w:hAnsi="Times New Roman" w:cs="Times New Roman"/>
          <w:sz w:val="28"/>
          <w:szCs w:val="28"/>
          <w:lang w:val="uk-UA" w:eastAsia="ru-RU"/>
        </w:rPr>
        <w:t>Національний банк за результатами здійснення безвиїзного нагляду:</w:t>
      </w:r>
    </w:p>
    <w:p w14:paraId="65C30D9A" w14:textId="2D229B94"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lastRenderedPageBreak/>
        <w:t xml:space="preserve">1) у разі виявлення </w:t>
      </w:r>
      <w:r w:rsidRPr="00D446C6">
        <w:rPr>
          <w:rFonts w:ascii="Times New Roman" w:hAnsi="Times New Roman" w:cs="Times New Roman"/>
          <w:sz w:val="28"/>
          <w:szCs w:val="28"/>
          <w:shd w:val="clear" w:color="auto" w:fill="FFFFFF"/>
          <w:lang w:val="uk-UA"/>
        </w:rPr>
        <w:t xml:space="preserve">ознак, </w:t>
      </w:r>
      <w:r w:rsidRPr="00D446C6">
        <w:rPr>
          <w:rFonts w:ascii="Times New Roman" w:eastAsia="Times New Roman" w:hAnsi="Times New Roman" w:cs="Times New Roman"/>
          <w:sz w:val="28"/>
          <w:szCs w:val="28"/>
          <w:lang w:val="uk-UA" w:eastAsia="uk-UA"/>
        </w:rPr>
        <w:t xml:space="preserve">які свідчать про погіршення фінансового стану страховика/кредитної спілки та/або підвищення ступеня ризику від здійснюваної ним(нею) діяльності попереджує </w:t>
      </w:r>
      <w:r w:rsidRPr="00D446C6">
        <w:rPr>
          <w:rFonts w:ascii="Times New Roman" w:eastAsia="Times New Roman" w:hAnsi="Times New Roman" w:cs="Times New Roman"/>
          <w:sz w:val="28"/>
          <w:szCs w:val="28"/>
          <w:lang w:val="en-US" w:eastAsia="uk-UA"/>
        </w:rPr>
        <w:t>c</w:t>
      </w:r>
      <w:proofErr w:type="spellStart"/>
      <w:r w:rsidR="00F45B70">
        <w:rPr>
          <w:rFonts w:ascii="Times New Roman" w:eastAsia="Times New Roman" w:hAnsi="Times New Roman" w:cs="Times New Roman"/>
          <w:sz w:val="28"/>
          <w:szCs w:val="28"/>
          <w:lang w:val="uk-UA" w:eastAsia="uk-UA"/>
        </w:rPr>
        <w:t>траховика</w:t>
      </w:r>
      <w:proofErr w:type="spellEnd"/>
      <w:r w:rsidR="00F45B70">
        <w:rPr>
          <w:rFonts w:ascii="Times New Roman" w:eastAsia="Times New Roman" w:hAnsi="Times New Roman" w:cs="Times New Roman"/>
          <w:sz w:val="28"/>
          <w:szCs w:val="28"/>
          <w:lang w:val="uk-UA" w:eastAsia="uk-UA"/>
        </w:rPr>
        <w:t>/кредитну спілку</w:t>
      </w:r>
      <w:r w:rsidRPr="00D446C6">
        <w:rPr>
          <w:rFonts w:ascii="Times New Roman" w:eastAsia="Times New Roman" w:hAnsi="Times New Roman" w:cs="Times New Roman"/>
          <w:sz w:val="28"/>
          <w:szCs w:val="28"/>
          <w:lang w:val="uk-UA" w:eastAsia="uk-UA"/>
        </w:rPr>
        <w:t xml:space="preserve"> про такі ознаки для вжиття ним(нею) заходів щодо поліпшення свого фінансового стану та/або зниження ступеня ризику від здійснюваної ним(нею) діяльності;</w:t>
      </w:r>
    </w:p>
    <w:p w14:paraId="06EDB0FA" w14:textId="2A95A7D8"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 xml:space="preserve">2) переглядає за необхідності ступінь ризику від здійснення діяльності </w:t>
      </w:r>
      <w:proofErr w:type="spellStart"/>
      <w:r w:rsidRPr="00D446C6">
        <w:rPr>
          <w:rFonts w:ascii="Times New Roman" w:eastAsia="Times New Roman" w:hAnsi="Times New Roman" w:cs="Times New Roman"/>
          <w:sz w:val="28"/>
          <w:szCs w:val="28"/>
          <w:lang w:val="uk-UA" w:eastAsia="uk-UA"/>
        </w:rPr>
        <w:t>обʼєктом</w:t>
      </w:r>
      <w:proofErr w:type="spellEnd"/>
      <w:r w:rsidRPr="00D446C6">
        <w:rPr>
          <w:rFonts w:ascii="Times New Roman" w:eastAsia="Times New Roman" w:hAnsi="Times New Roman" w:cs="Times New Roman"/>
          <w:sz w:val="28"/>
          <w:szCs w:val="28"/>
          <w:lang w:val="uk-UA" w:eastAsia="uk-UA"/>
        </w:rPr>
        <w:t xml:space="preserve"> безвиїзного нагляду та/або рівень його суспільної важливості; </w:t>
      </w:r>
    </w:p>
    <w:p w14:paraId="67AB2D1A" w14:textId="399258F9" w:rsidR="00C84DA5" w:rsidRPr="00D446C6" w:rsidRDefault="00D6103A">
      <w:pPr>
        <w:spacing w:after="0" w:line="240" w:lineRule="auto"/>
        <w:ind w:firstLine="709"/>
        <w:jc w:val="both"/>
        <w:rPr>
          <w:rFonts w:ascii="Times New Roman" w:eastAsia="Times New Roman" w:hAnsi="Times New Roman" w:cs="Times New Roman"/>
          <w:color w:val="000000"/>
          <w:sz w:val="28"/>
          <w:szCs w:val="28"/>
          <w:lang w:val="uk-UA" w:eastAsia="ru-RU"/>
        </w:rPr>
      </w:pPr>
      <w:r w:rsidRPr="00D446C6">
        <w:rPr>
          <w:rFonts w:ascii="Times New Roman" w:eastAsia="Times New Roman" w:hAnsi="Times New Roman" w:cs="Times New Roman"/>
          <w:sz w:val="28"/>
          <w:szCs w:val="28"/>
          <w:lang w:val="uk-UA" w:eastAsia="ru-RU"/>
        </w:rPr>
        <w:t xml:space="preserve">3) складає акт про правопорушення у разі виявлення порушень законів та інших нормативно-правових актів, що регулюють діяльність з надання небанківських фінансових послуг, вчинених обʼєктом безвиїзного нагляду; </w:t>
      </w:r>
    </w:p>
    <w:p w14:paraId="2CEE26D2" w14:textId="77777777" w:rsidR="00C84DA5" w:rsidRPr="00D446C6" w:rsidRDefault="00C84DA5">
      <w:pPr>
        <w:spacing w:after="0" w:line="240" w:lineRule="auto"/>
        <w:ind w:firstLine="709"/>
        <w:jc w:val="both"/>
        <w:rPr>
          <w:rFonts w:ascii="Times New Roman" w:eastAsia="Times New Roman" w:hAnsi="Times New Roman" w:cs="Times New Roman"/>
          <w:sz w:val="28"/>
          <w:szCs w:val="28"/>
          <w:lang w:val="uk-UA" w:eastAsia="ru-RU"/>
        </w:rPr>
      </w:pPr>
    </w:p>
    <w:p w14:paraId="4754211A" w14:textId="77777777"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4) складає довідку про ознаки здійснення ризикової діяльності у разі виявлення ознак здійснення небанківською фінансовою установою або особою, яка не є фінансовою установою, ризикової діяльності;</w:t>
      </w:r>
    </w:p>
    <w:p w14:paraId="0186C1FC" w14:textId="77777777" w:rsidR="00C84DA5" w:rsidRPr="00D446C6" w:rsidRDefault="00D6103A">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ru-RU"/>
        </w:rPr>
        <w:t xml:space="preserve">5) ініціює </w:t>
      </w:r>
      <w:r w:rsidRPr="00D446C6">
        <w:rPr>
          <w:rFonts w:ascii="Times New Roman" w:eastAsia="Times New Roman" w:hAnsi="Times New Roman" w:cs="Times New Roman"/>
          <w:sz w:val="28"/>
          <w:szCs w:val="28"/>
          <w:lang w:val="uk-UA" w:eastAsia="uk-UA"/>
        </w:rPr>
        <w:t>проведення позапланової інспекційної перевірки у разі наявності підстав, прямо передбачених законами України;</w:t>
      </w:r>
    </w:p>
    <w:p w14:paraId="25FEB6E2" w14:textId="71269204" w:rsidR="00C84DA5" w:rsidRPr="00D446C6" w:rsidRDefault="00D6103A" w:rsidP="0040605C">
      <w:pPr>
        <w:spacing w:beforeAutospacing="1" w:afterAutospacing="1" w:line="240" w:lineRule="auto"/>
        <w:ind w:firstLine="709"/>
        <w:jc w:val="both"/>
        <w:rPr>
          <w:rFonts w:ascii="Times New Roman" w:eastAsia="Times New Roman" w:hAnsi="Times New Roman" w:cs="Times New Roman"/>
          <w:sz w:val="28"/>
          <w:szCs w:val="28"/>
          <w:lang w:val="uk-UA" w:eastAsia="uk-UA"/>
        </w:rPr>
      </w:pPr>
      <w:r w:rsidRPr="00D446C6">
        <w:rPr>
          <w:rFonts w:ascii="Times New Roman" w:eastAsia="Times New Roman" w:hAnsi="Times New Roman" w:cs="Times New Roman"/>
          <w:sz w:val="28"/>
          <w:szCs w:val="28"/>
          <w:lang w:val="uk-UA" w:eastAsia="uk-UA"/>
        </w:rPr>
        <w:t>6) звертається до правоохоронних органів у випадку виявлення ознак вчинення злочину.</w:t>
      </w:r>
    </w:p>
    <w:p w14:paraId="37BACBF0" w14:textId="6BBB758C"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1</w:t>
      </w:r>
      <w:r w:rsidRPr="00D446C6">
        <w:rPr>
          <w:rFonts w:ascii="Times New Roman" w:eastAsia="Times New Roman" w:hAnsi="Times New Roman" w:cs="Times New Roman"/>
          <w:sz w:val="28"/>
          <w:szCs w:val="28"/>
          <w:lang w:eastAsia="ru-RU"/>
        </w:rPr>
        <w:t>7</w:t>
      </w:r>
      <w:r w:rsidRPr="00D446C6">
        <w:rPr>
          <w:rFonts w:ascii="Times New Roman" w:eastAsia="Times New Roman" w:hAnsi="Times New Roman" w:cs="Times New Roman"/>
          <w:sz w:val="28"/>
          <w:szCs w:val="28"/>
          <w:lang w:val="uk-UA" w:eastAsia="ru-RU"/>
        </w:rPr>
        <w:t xml:space="preserve">. Акт про правопорушення має містити: </w:t>
      </w:r>
    </w:p>
    <w:p w14:paraId="142E917E" w14:textId="77777777" w:rsidR="00C84DA5" w:rsidRPr="00D446C6" w:rsidRDefault="00C84DA5">
      <w:pPr>
        <w:spacing w:after="0" w:line="240" w:lineRule="auto"/>
        <w:ind w:firstLine="709"/>
        <w:jc w:val="both"/>
        <w:rPr>
          <w:rFonts w:ascii="Times New Roman" w:eastAsia="Times New Roman" w:hAnsi="Times New Roman" w:cs="Times New Roman"/>
          <w:sz w:val="28"/>
          <w:szCs w:val="28"/>
          <w:lang w:val="uk-UA" w:eastAsia="ru-RU"/>
        </w:rPr>
      </w:pPr>
    </w:p>
    <w:p w14:paraId="59903BBB" w14:textId="77777777"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1) повне найменування та реквізити юридичної особи/філії страховика-нерезидента/учасників небанківської фінансової групи або прізвище, ім’я, по батькові фізичної особи, її реєстраційний номер облікової картки платника податків (серія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повідомила про це відповідний контролюючий орган та має відмітку у паспорті) та серію та номер паспорта;</w:t>
      </w:r>
    </w:p>
    <w:p w14:paraId="0D504E2D" w14:textId="77777777" w:rsidR="00C84DA5" w:rsidRPr="00D446C6" w:rsidRDefault="00C84DA5">
      <w:pPr>
        <w:spacing w:after="0" w:line="240" w:lineRule="auto"/>
        <w:ind w:firstLine="709"/>
        <w:jc w:val="both"/>
        <w:rPr>
          <w:rFonts w:ascii="Times New Roman" w:eastAsia="Times New Roman" w:hAnsi="Times New Roman" w:cs="Times New Roman"/>
          <w:sz w:val="28"/>
          <w:szCs w:val="28"/>
          <w:lang w:val="uk-UA" w:eastAsia="ru-RU"/>
        </w:rPr>
      </w:pPr>
    </w:p>
    <w:p w14:paraId="5CD3D4A2" w14:textId="77777777" w:rsidR="00C84DA5" w:rsidRPr="00D446C6" w:rsidRDefault="00D6103A">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 xml:space="preserve">2) опис/висновки щодо вчинених порушень. </w:t>
      </w:r>
    </w:p>
    <w:p w14:paraId="45914536" w14:textId="77777777" w:rsidR="00C84DA5" w:rsidRPr="00D446C6" w:rsidRDefault="00C84DA5">
      <w:pPr>
        <w:tabs>
          <w:tab w:val="left" w:pos="1134"/>
        </w:tabs>
        <w:spacing w:after="0" w:line="240" w:lineRule="auto"/>
        <w:ind w:firstLine="709"/>
        <w:jc w:val="both"/>
        <w:rPr>
          <w:lang w:val="uk-UA"/>
        </w:rPr>
      </w:pPr>
    </w:p>
    <w:p w14:paraId="654F8D64" w14:textId="5BB33086" w:rsidR="00C84DA5" w:rsidRPr="00D446C6" w:rsidRDefault="00D6103A" w:rsidP="0040605C">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 xml:space="preserve">18. Довідка про здійснення ризикової діяльності має містити: </w:t>
      </w:r>
    </w:p>
    <w:p w14:paraId="14E67838" w14:textId="085A96B3" w:rsidR="00C84DA5" w:rsidRPr="00D446C6" w:rsidRDefault="00D6103A" w:rsidP="0040605C">
      <w:pPr>
        <w:spacing w:before="100" w:beforeAutospacing="1" w:after="100" w:afterAutospacing="1"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1) повне найменування та реквізити юридичної особи;</w:t>
      </w:r>
    </w:p>
    <w:p w14:paraId="2D3E80C5" w14:textId="06AAEBA9" w:rsidR="00C84DA5" w:rsidRPr="00D446C6" w:rsidRDefault="00D6103A" w:rsidP="0040605C">
      <w:pPr>
        <w:tabs>
          <w:tab w:val="left" w:pos="1134"/>
        </w:tabs>
        <w:spacing w:before="100" w:beforeAutospacing="1" w:after="100" w:afterAutospacing="1" w:line="240" w:lineRule="auto"/>
        <w:ind w:firstLine="709"/>
        <w:jc w:val="both"/>
        <w:rPr>
          <w:lang w:val="uk-UA"/>
        </w:rPr>
      </w:pPr>
      <w:r w:rsidRPr="00D446C6">
        <w:rPr>
          <w:rFonts w:ascii="Times New Roman" w:eastAsia="Times New Roman" w:hAnsi="Times New Roman" w:cs="Times New Roman"/>
          <w:sz w:val="28"/>
          <w:szCs w:val="28"/>
          <w:lang w:val="uk-UA" w:eastAsia="ru-RU"/>
        </w:rPr>
        <w:t>2) опис/висновки щодо ознак, наявність яких є підставою для висновку Національного банку про провадження небанківською фінансовою установою або особою, яка не є фінансовою установою ризикової діяльності.</w:t>
      </w:r>
    </w:p>
    <w:p w14:paraId="661F669E" w14:textId="77777777" w:rsidR="0040605C" w:rsidRPr="00D446C6" w:rsidRDefault="0040605C" w:rsidP="0040605C">
      <w:pPr>
        <w:tabs>
          <w:tab w:val="left" w:pos="1134"/>
        </w:tabs>
        <w:spacing w:after="0" w:line="240" w:lineRule="auto"/>
        <w:ind w:firstLine="709"/>
        <w:jc w:val="both"/>
        <w:rPr>
          <w:lang w:val="uk-UA"/>
        </w:rPr>
      </w:pPr>
    </w:p>
    <w:p w14:paraId="51DECEEC" w14:textId="3853B646" w:rsidR="00C84DA5" w:rsidRPr="00D446C6" w:rsidRDefault="00D6103A">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lastRenderedPageBreak/>
        <w:t>19. До акта про правопорушення/довідки про здійснення ризикової діяльності долучаються за наявності документи, які підтверджують факт вчинення обʼєктом безвиїзного нагляду порушення законів та інших нормативно-правових актів, що регулюють діяльність з надання небанківських фінансових послуг/ознаки, наявність яких є підставою для висновку Національного банку про провадження небанківською фінансовою установою або особою, яка не є фінансовою установою, ризикової діяльності</w:t>
      </w:r>
      <w:r w:rsidR="00D9473A" w:rsidRPr="00D446C6">
        <w:rPr>
          <w:rFonts w:ascii="Times New Roman" w:eastAsia="Times New Roman" w:hAnsi="Times New Roman" w:cs="Times New Roman"/>
          <w:sz w:val="28"/>
          <w:szCs w:val="28"/>
          <w:lang w:val="uk-UA" w:eastAsia="ru-RU"/>
        </w:rPr>
        <w:t>.</w:t>
      </w:r>
    </w:p>
    <w:p w14:paraId="6BB506E7" w14:textId="77777777" w:rsidR="00C84DA5" w:rsidRPr="00D446C6" w:rsidRDefault="00C84DA5">
      <w:pPr>
        <w:spacing w:after="0" w:line="240" w:lineRule="auto"/>
        <w:ind w:firstLine="709"/>
        <w:jc w:val="both"/>
        <w:rPr>
          <w:rFonts w:ascii="Times New Roman" w:eastAsia="Times New Roman" w:hAnsi="Times New Roman" w:cs="Times New Roman"/>
          <w:sz w:val="28"/>
          <w:szCs w:val="28"/>
          <w:lang w:val="uk-UA" w:eastAsia="ru-RU"/>
        </w:rPr>
      </w:pPr>
    </w:p>
    <w:p w14:paraId="1AD6BD96" w14:textId="54771285" w:rsidR="00C84DA5" w:rsidRPr="00D446C6" w:rsidRDefault="00D6103A">
      <w:pPr>
        <w:spacing w:after="0" w:line="240" w:lineRule="auto"/>
        <w:ind w:firstLine="709"/>
        <w:jc w:val="both"/>
        <w:rPr>
          <w:lang w:val="uk-UA"/>
        </w:rPr>
      </w:pPr>
      <w:r w:rsidRPr="00D446C6">
        <w:rPr>
          <w:rFonts w:ascii="Times New Roman" w:eastAsia="Times New Roman" w:hAnsi="Times New Roman" w:cs="Times New Roman"/>
          <w:sz w:val="28"/>
          <w:szCs w:val="28"/>
          <w:lang w:val="uk-UA" w:eastAsia="ru-RU"/>
        </w:rPr>
        <w:t xml:space="preserve">20. Акт про правопорушення/довідка </w:t>
      </w:r>
      <w:r w:rsidRPr="00D446C6">
        <w:rPr>
          <w:rFonts w:ascii="Times New Roman" w:eastAsia="Times New Roman" w:hAnsi="Times New Roman" w:cs="Times New Roman"/>
          <w:sz w:val="28"/>
          <w:szCs w:val="28"/>
          <w:shd w:val="clear" w:color="auto" w:fill="FFFFFF"/>
          <w:lang w:val="uk-UA" w:eastAsia="ru-RU"/>
        </w:rPr>
        <w:t xml:space="preserve">про здійснення ризикової діяльності </w:t>
      </w:r>
      <w:r w:rsidR="00F76ACE" w:rsidRPr="00D446C6">
        <w:rPr>
          <w:rFonts w:ascii="Times New Roman" w:eastAsia="Times New Roman" w:hAnsi="Times New Roman" w:cs="Times New Roman"/>
          <w:sz w:val="28"/>
          <w:szCs w:val="28"/>
          <w:lang w:val="uk-UA" w:eastAsia="ru-RU"/>
        </w:rPr>
        <w:t xml:space="preserve">складається у двох примірниках та </w:t>
      </w:r>
      <w:r w:rsidRPr="00D446C6">
        <w:rPr>
          <w:rFonts w:ascii="Times New Roman" w:eastAsia="Times New Roman" w:hAnsi="Times New Roman" w:cs="Times New Roman"/>
          <w:sz w:val="28"/>
          <w:szCs w:val="28"/>
          <w:lang w:val="uk-UA" w:eastAsia="ru-RU"/>
        </w:rPr>
        <w:t xml:space="preserve">підписується </w:t>
      </w:r>
      <w:r w:rsidR="00F76ACE" w:rsidRPr="00D446C6">
        <w:rPr>
          <w:rFonts w:ascii="Times New Roman" w:eastAsia="Times New Roman" w:hAnsi="Times New Roman" w:cs="Times New Roman"/>
          <w:sz w:val="28"/>
          <w:szCs w:val="28"/>
          <w:lang w:val="uk-UA" w:eastAsia="ru-RU"/>
        </w:rPr>
        <w:t>уповноваженою посадовою особою Національного банку</w:t>
      </w:r>
      <w:r w:rsidRPr="00D446C6">
        <w:rPr>
          <w:rFonts w:ascii="Times New Roman" w:eastAsia="Times New Roman" w:hAnsi="Times New Roman" w:cs="Times New Roman"/>
          <w:sz w:val="28"/>
          <w:szCs w:val="28"/>
          <w:lang w:val="uk-UA" w:eastAsia="ru-RU"/>
        </w:rPr>
        <w:t>.</w:t>
      </w:r>
    </w:p>
    <w:p w14:paraId="3B33EC19" w14:textId="57277C33" w:rsidR="00C84DA5" w:rsidRPr="00D446C6" w:rsidRDefault="00D6103A">
      <w:pPr>
        <w:spacing w:after="0" w:line="240" w:lineRule="auto"/>
        <w:ind w:firstLine="709"/>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Форма акта про правопорушення/довідки про здійснення ризикової діяльності визначається розпорядчим актом Національного банку.</w:t>
      </w:r>
    </w:p>
    <w:p w14:paraId="51F5554C" w14:textId="77777777" w:rsidR="00C84DA5" w:rsidRPr="00D446C6" w:rsidRDefault="00C84DA5">
      <w:pPr>
        <w:spacing w:after="0" w:line="240" w:lineRule="auto"/>
        <w:ind w:firstLine="709"/>
        <w:jc w:val="both"/>
        <w:rPr>
          <w:rFonts w:ascii="Times New Roman" w:eastAsia="Times New Roman" w:hAnsi="Times New Roman" w:cs="Times New Roman"/>
          <w:sz w:val="28"/>
          <w:szCs w:val="28"/>
          <w:lang w:val="uk-UA" w:eastAsia="ru-RU"/>
        </w:rPr>
      </w:pPr>
    </w:p>
    <w:p w14:paraId="6E9A879F" w14:textId="4C70EF6F" w:rsidR="00C84DA5" w:rsidRPr="00D446C6" w:rsidRDefault="00D6103A">
      <w:pPr>
        <w:spacing w:after="0" w:line="240" w:lineRule="auto"/>
        <w:ind w:firstLine="708"/>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21. Один примірник акт</w:t>
      </w:r>
      <w:r w:rsidR="00481156" w:rsidRPr="00D446C6">
        <w:rPr>
          <w:rFonts w:ascii="Times New Roman" w:eastAsia="Times New Roman" w:hAnsi="Times New Roman" w:cs="Times New Roman"/>
          <w:sz w:val="28"/>
          <w:szCs w:val="28"/>
          <w:lang w:val="uk-UA" w:eastAsia="ru-RU"/>
        </w:rPr>
        <w:t>а</w:t>
      </w:r>
      <w:r w:rsidRPr="00D446C6">
        <w:rPr>
          <w:rFonts w:ascii="Times New Roman" w:eastAsia="Times New Roman" w:hAnsi="Times New Roman" w:cs="Times New Roman"/>
          <w:sz w:val="28"/>
          <w:szCs w:val="28"/>
          <w:lang w:val="uk-UA" w:eastAsia="ru-RU"/>
        </w:rPr>
        <w:t xml:space="preserve"> про правопорушення/довідки про здійснення ризикової діяльності не пізніше трьох робочих днів з дати його (її) складання направляється Національним банком для ознайомлення об’єкту безвиїзного нагляду</w:t>
      </w:r>
      <w:r w:rsidRPr="00D446C6">
        <w:rPr>
          <w:rFonts w:ascii="Times New Roman" w:hAnsi="Times New Roman" w:cs="Times New Roman"/>
          <w:sz w:val="28"/>
          <w:szCs w:val="28"/>
          <w:lang w:val="uk-UA"/>
        </w:rPr>
        <w:t>/відповідальній особі небанківської фінансової групи</w:t>
      </w:r>
      <w:r w:rsidRPr="00D446C6">
        <w:rPr>
          <w:rFonts w:ascii="Times New Roman" w:eastAsia="Times New Roman" w:hAnsi="Times New Roman" w:cs="Times New Roman"/>
          <w:sz w:val="28"/>
          <w:szCs w:val="28"/>
          <w:lang w:val="uk-UA" w:eastAsia="ru-RU"/>
        </w:rPr>
        <w:t xml:space="preserve"> засобами поштового звʼязку або електронною поштою у порядку, передбаченому пунктом 11 розділу ІІІ цього Положення. </w:t>
      </w:r>
    </w:p>
    <w:p w14:paraId="29D07FD5" w14:textId="195EFFE6" w:rsidR="00F96F0D" w:rsidRPr="00D446C6" w:rsidRDefault="00481156">
      <w:pPr>
        <w:spacing w:after="0" w:line="240" w:lineRule="auto"/>
        <w:ind w:firstLine="708"/>
        <w:jc w:val="both"/>
        <w:rPr>
          <w:rFonts w:ascii="Times New Roman" w:eastAsia="Times New Roman" w:hAnsi="Times New Roman" w:cs="Times New Roman"/>
          <w:sz w:val="28"/>
          <w:szCs w:val="28"/>
          <w:lang w:val="uk-UA" w:eastAsia="ru-RU"/>
        </w:rPr>
      </w:pPr>
      <w:r w:rsidRPr="00D446C6">
        <w:rPr>
          <w:rFonts w:ascii="Times New Roman" w:eastAsia="Times New Roman" w:hAnsi="Times New Roman" w:cs="Times New Roman"/>
          <w:sz w:val="28"/>
          <w:szCs w:val="28"/>
          <w:lang w:val="uk-UA" w:eastAsia="ru-RU"/>
        </w:rPr>
        <w:t>Національний банк не направляє о</w:t>
      </w:r>
      <w:r w:rsidR="00F96F0D" w:rsidRPr="00D446C6">
        <w:rPr>
          <w:rFonts w:ascii="Times New Roman" w:eastAsia="Times New Roman" w:hAnsi="Times New Roman" w:cs="Times New Roman"/>
          <w:sz w:val="28"/>
          <w:szCs w:val="28"/>
          <w:lang w:val="uk-UA" w:eastAsia="ru-RU"/>
        </w:rPr>
        <w:t>б’єкту безвиїзного нагляду</w:t>
      </w:r>
      <w:r w:rsidR="00F96F0D" w:rsidRPr="00D446C6">
        <w:rPr>
          <w:rFonts w:ascii="Times New Roman" w:hAnsi="Times New Roman" w:cs="Times New Roman"/>
          <w:sz w:val="28"/>
          <w:szCs w:val="28"/>
          <w:lang w:val="uk-UA"/>
        </w:rPr>
        <w:t>/відповідальній особі небанківської фінансової</w:t>
      </w:r>
      <w:r w:rsidR="00BD504A" w:rsidRPr="00D446C6">
        <w:rPr>
          <w:rFonts w:ascii="Times New Roman" w:hAnsi="Times New Roman" w:cs="Times New Roman"/>
          <w:sz w:val="28"/>
          <w:szCs w:val="28"/>
          <w:lang w:val="uk-UA"/>
        </w:rPr>
        <w:t xml:space="preserve"> групи</w:t>
      </w:r>
      <w:r w:rsidR="00F96F0D" w:rsidRPr="00D446C6">
        <w:rPr>
          <w:rFonts w:ascii="Times New Roman" w:hAnsi="Times New Roman" w:cs="Times New Roman"/>
          <w:sz w:val="28"/>
          <w:szCs w:val="28"/>
          <w:lang w:val="uk-UA"/>
        </w:rPr>
        <w:t xml:space="preserve"> разом з </w:t>
      </w:r>
      <w:r w:rsidR="00F96F0D" w:rsidRPr="00D446C6">
        <w:rPr>
          <w:rFonts w:ascii="Times New Roman" w:eastAsia="Times New Roman" w:hAnsi="Times New Roman" w:cs="Times New Roman"/>
          <w:sz w:val="28"/>
          <w:szCs w:val="28"/>
          <w:lang w:val="uk-UA" w:eastAsia="ru-RU"/>
        </w:rPr>
        <w:t>примірник</w:t>
      </w:r>
      <w:r w:rsidRPr="00D446C6">
        <w:rPr>
          <w:rFonts w:ascii="Times New Roman" w:eastAsia="Times New Roman" w:hAnsi="Times New Roman" w:cs="Times New Roman"/>
          <w:sz w:val="28"/>
          <w:szCs w:val="28"/>
          <w:lang w:val="uk-UA" w:eastAsia="ru-RU"/>
        </w:rPr>
        <w:t>ом акта</w:t>
      </w:r>
      <w:r w:rsidR="00F96F0D" w:rsidRPr="00D446C6">
        <w:rPr>
          <w:rFonts w:ascii="Times New Roman" w:eastAsia="Times New Roman" w:hAnsi="Times New Roman" w:cs="Times New Roman"/>
          <w:sz w:val="28"/>
          <w:szCs w:val="28"/>
          <w:lang w:val="uk-UA" w:eastAsia="ru-RU"/>
        </w:rPr>
        <w:t xml:space="preserve"> про правопорушення/довідки про здійснення ризикової діяльності</w:t>
      </w:r>
      <w:r w:rsidRPr="00D446C6">
        <w:rPr>
          <w:rFonts w:ascii="Times New Roman" w:eastAsia="Times New Roman" w:hAnsi="Times New Roman" w:cs="Times New Roman"/>
          <w:sz w:val="28"/>
          <w:szCs w:val="28"/>
          <w:lang w:val="uk-UA" w:eastAsia="ru-RU"/>
        </w:rPr>
        <w:t xml:space="preserve"> документи, зазначені у пункті 19 розділу ІІІ цього Положення, якщо такі документи були отримані Національним банком від об’єкту безвиїзного нагляду.</w:t>
      </w:r>
    </w:p>
    <w:p w14:paraId="3951D539" w14:textId="77777777" w:rsidR="00C84DA5" w:rsidRPr="00D446C6" w:rsidRDefault="00C84DA5">
      <w:pPr>
        <w:spacing w:after="0" w:line="240" w:lineRule="auto"/>
        <w:ind w:firstLine="708"/>
        <w:jc w:val="both"/>
        <w:rPr>
          <w:rFonts w:ascii="Times New Roman" w:eastAsia="Times New Roman" w:hAnsi="Times New Roman" w:cs="Times New Roman"/>
          <w:sz w:val="28"/>
          <w:szCs w:val="28"/>
          <w:lang w:val="uk-UA" w:eastAsia="ru-RU"/>
        </w:rPr>
      </w:pPr>
    </w:p>
    <w:p w14:paraId="764311E4" w14:textId="2576839D" w:rsidR="00C84DA5" w:rsidRPr="00D446C6" w:rsidRDefault="00D6103A" w:rsidP="0040605C">
      <w:pPr>
        <w:spacing w:after="0" w:line="240" w:lineRule="auto"/>
        <w:ind w:firstLine="708"/>
        <w:jc w:val="both"/>
        <w:rPr>
          <w:lang w:val="uk-UA"/>
        </w:rPr>
      </w:pPr>
      <w:r w:rsidRPr="00D446C6">
        <w:rPr>
          <w:rFonts w:ascii="Times New Roman" w:hAnsi="Times New Roman" w:cs="Times New Roman"/>
          <w:sz w:val="28"/>
          <w:szCs w:val="28"/>
          <w:lang w:val="uk-UA"/>
        </w:rPr>
        <w:t xml:space="preserve">22. Обʼєкт безвиїзного нагляду/відповідальна особа небанківської фінансової групи має право впродовж семи календарних днів із дня отримання </w:t>
      </w:r>
      <w:r w:rsidRPr="00D446C6">
        <w:rPr>
          <w:rFonts w:ascii="Times New Roman" w:eastAsia="Times New Roman" w:hAnsi="Times New Roman" w:cs="Times New Roman"/>
          <w:sz w:val="28"/>
          <w:szCs w:val="28"/>
          <w:lang w:val="uk-UA" w:eastAsia="ru-RU"/>
        </w:rPr>
        <w:t>акта про правопорушення/довідки про здійснення ризикової діяльності</w:t>
      </w:r>
      <w:r w:rsidRPr="00D446C6">
        <w:rPr>
          <w:rFonts w:ascii="Times New Roman" w:hAnsi="Times New Roman" w:cs="Times New Roman"/>
          <w:sz w:val="28"/>
          <w:szCs w:val="28"/>
          <w:lang w:val="uk-UA"/>
        </w:rPr>
        <w:t xml:space="preserve"> надати Національному банку у порядку, передбаченому абзацом першим пункту 10 розділу ІІІ цього Порядку, заперечення/пояснення щодо:</w:t>
      </w:r>
    </w:p>
    <w:p w14:paraId="04DFA9AA" w14:textId="48A96E79" w:rsidR="00C84DA5" w:rsidRPr="00D446C6" w:rsidRDefault="00D6103A" w:rsidP="0040605C">
      <w:pPr>
        <w:spacing w:before="100" w:beforeAutospacing="1" w:after="100" w:afterAutospacing="1" w:line="240" w:lineRule="auto"/>
        <w:ind w:firstLine="709"/>
        <w:jc w:val="both"/>
        <w:rPr>
          <w:lang w:val="uk-UA"/>
        </w:rPr>
      </w:pPr>
      <w:r w:rsidRPr="00D446C6">
        <w:rPr>
          <w:rFonts w:ascii="Times New Roman" w:hAnsi="Times New Roman" w:cs="Times New Roman"/>
          <w:sz w:val="28"/>
          <w:szCs w:val="28"/>
          <w:lang w:val="uk-UA"/>
        </w:rPr>
        <w:t xml:space="preserve">1) </w:t>
      </w:r>
      <w:r w:rsidRPr="00D446C6">
        <w:rPr>
          <w:rFonts w:ascii="Times New Roman" w:eastAsia="Times New Roman" w:hAnsi="Times New Roman" w:cs="Times New Roman"/>
          <w:sz w:val="28"/>
          <w:szCs w:val="28"/>
          <w:lang w:val="uk-UA" w:eastAsia="ru-RU"/>
        </w:rPr>
        <w:t>вчинених порушень</w:t>
      </w:r>
      <w:r w:rsidRPr="00D446C6">
        <w:rPr>
          <w:rFonts w:ascii="Times New Roman" w:hAnsi="Times New Roman" w:cs="Times New Roman"/>
          <w:sz w:val="28"/>
          <w:szCs w:val="28"/>
          <w:lang w:val="uk-UA"/>
        </w:rPr>
        <w:t>, зазначених у а</w:t>
      </w:r>
      <w:r w:rsidRPr="00D446C6">
        <w:rPr>
          <w:rFonts w:ascii="Times New Roman" w:eastAsia="Times New Roman" w:hAnsi="Times New Roman" w:cs="Times New Roman"/>
          <w:sz w:val="28"/>
          <w:szCs w:val="28"/>
          <w:lang w:val="uk-UA" w:eastAsia="ru-RU"/>
        </w:rPr>
        <w:t>кті про правопорушення</w:t>
      </w:r>
      <w:r w:rsidRPr="00D446C6">
        <w:rPr>
          <w:rFonts w:ascii="Times New Roman" w:hAnsi="Times New Roman" w:cs="Times New Roman"/>
          <w:sz w:val="28"/>
          <w:szCs w:val="28"/>
          <w:lang w:val="uk-UA"/>
        </w:rPr>
        <w:t>;</w:t>
      </w:r>
    </w:p>
    <w:p w14:paraId="137C8114" w14:textId="77777777" w:rsidR="00C84DA5" w:rsidRPr="00D446C6" w:rsidRDefault="00D6103A" w:rsidP="0040605C">
      <w:pPr>
        <w:spacing w:before="100" w:beforeAutospacing="1" w:after="0" w:line="240" w:lineRule="auto"/>
        <w:ind w:firstLine="709"/>
        <w:jc w:val="both"/>
        <w:rPr>
          <w:color w:val="000000" w:themeColor="text1"/>
          <w:lang w:val="uk-UA"/>
        </w:rPr>
      </w:pPr>
      <w:r w:rsidRPr="00D446C6">
        <w:rPr>
          <w:rFonts w:ascii="Times New Roman" w:hAnsi="Times New Roman" w:cs="Times New Roman"/>
          <w:sz w:val="28"/>
          <w:szCs w:val="28"/>
          <w:lang w:val="uk-UA"/>
        </w:rPr>
        <w:t xml:space="preserve">2) ознак, наявність яких є підставою для висновку Національного банку про провадження небанківською фінансовою установою або особою, яка не є фінансовою </w:t>
      </w:r>
      <w:r w:rsidRPr="00D446C6">
        <w:rPr>
          <w:rFonts w:ascii="Times New Roman" w:hAnsi="Times New Roman" w:cs="Times New Roman"/>
          <w:color w:val="000000" w:themeColor="text1"/>
          <w:sz w:val="28"/>
          <w:szCs w:val="28"/>
          <w:lang w:val="uk-UA"/>
        </w:rPr>
        <w:t>установою ризикової діяльності, зазначених у довідці про здійснення ризикової діяльності.</w:t>
      </w:r>
    </w:p>
    <w:p w14:paraId="21206CF0" w14:textId="78DBF983" w:rsidR="00C84DA5" w:rsidRPr="0040605C" w:rsidRDefault="00D6103A" w:rsidP="0040605C">
      <w:pPr>
        <w:spacing w:after="0" w:line="240" w:lineRule="auto"/>
        <w:ind w:firstLine="708"/>
        <w:jc w:val="both"/>
        <w:rPr>
          <w:rFonts w:ascii="Times New Roman" w:eastAsia="Times New Roman" w:hAnsi="Times New Roman" w:cs="Times New Roman"/>
          <w:sz w:val="28"/>
          <w:szCs w:val="28"/>
          <w:lang w:val="uk-UA" w:eastAsia="ru-RU"/>
        </w:rPr>
      </w:pPr>
      <w:r w:rsidRPr="00D446C6">
        <w:rPr>
          <w:rFonts w:ascii="Times New Roman" w:hAnsi="Times New Roman" w:cs="Times New Roman"/>
          <w:color w:val="000000" w:themeColor="text1"/>
          <w:sz w:val="28"/>
          <w:szCs w:val="28"/>
          <w:lang w:val="uk-UA"/>
        </w:rPr>
        <w:t>Зазначені заперечення/пояснення оформляються пис</w:t>
      </w:r>
      <w:r w:rsidR="0040605C" w:rsidRPr="00D446C6">
        <w:rPr>
          <w:rFonts w:ascii="Times New Roman" w:hAnsi="Times New Roman" w:cs="Times New Roman"/>
          <w:color w:val="000000" w:themeColor="text1"/>
          <w:sz w:val="28"/>
          <w:szCs w:val="28"/>
          <w:lang w:val="uk-UA"/>
        </w:rPr>
        <w:t xml:space="preserve">ьмово, підписуються керівником </w:t>
      </w:r>
      <w:proofErr w:type="spellStart"/>
      <w:r w:rsidRPr="00D446C6">
        <w:rPr>
          <w:rFonts w:ascii="Times New Roman" w:hAnsi="Times New Roman" w:cs="Times New Roman"/>
          <w:color w:val="000000" w:themeColor="text1"/>
          <w:sz w:val="28"/>
          <w:szCs w:val="28"/>
          <w:lang w:val="uk-UA"/>
        </w:rPr>
        <w:t>обʼєкта</w:t>
      </w:r>
      <w:proofErr w:type="spellEnd"/>
      <w:r w:rsidRPr="00D446C6">
        <w:rPr>
          <w:rFonts w:ascii="Times New Roman" w:hAnsi="Times New Roman" w:cs="Times New Roman"/>
          <w:color w:val="000000" w:themeColor="text1"/>
          <w:sz w:val="28"/>
          <w:szCs w:val="28"/>
          <w:lang w:val="uk-UA"/>
        </w:rPr>
        <w:t xml:space="preserve"> безвиїзного нагляду/відповідальною особою небанківської фінансової групи та доповнюються документами, що підтверджують ці заперечення.</w:t>
      </w:r>
    </w:p>
    <w:sectPr w:rsidR="00C84DA5" w:rsidRPr="0040605C">
      <w:headerReference w:type="default" r:id="rId11"/>
      <w:pgSz w:w="11906" w:h="16838"/>
      <w:pgMar w:top="1134" w:right="850" w:bottom="1134" w:left="1701" w:header="708" w:footer="0"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A6465" w14:textId="77777777" w:rsidR="00EE6799" w:rsidRDefault="00EE6799">
      <w:pPr>
        <w:spacing w:after="0" w:line="240" w:lineRule="auto"/>
      </w:pPr>
      <w:r>
        <w:separator/>
      </w:r>
    </w:p>
  </w:endnote>
  <w:endnote w:type="continuationSeparator" w:id="0">
    <w:p w14:paraId="493617B3" w14:textId="77777777" w:rsidR="00EE6799" w:rsidRDefault="00EE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55931" w14:textId="77777777" w:rsidR="00EE6799" w:rsidRDefault="00EE6799">
      <w:pPr>
        <w:spacing w:after="0" w:line="240" w:lineRule="auto"/>
      </w:pPr>
      <w:r>
        <w:separator/>
      </w:r>
    </w:p>
  </w:footnote>
  <w:footnote w:type="continuationSeparator" w:id="0">
    <w:p w14:paraId="1153CBA4" w14:textId="77777777" w:rsidR="00EE6799" w:rsidRDefault="00EE6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47161"/>
      <w:docPartObj>
        <w:docPartGallery w:val="Page Numbers (Top of Page)"/>
        <w:docPartUnique/>
      </w:docPartObj>
    </w:sdtPr>
    <w:sdtEndPr/>
    <w:sdtContent>
      <w:p w14:paraId="2057C1AF" w14:textId="2DA4D5C8" w:rsidR="00C84DA5" w:rsidRDefault="00D6103A">
        <w:pPr>
          <w:pStyle w:val="af9"/>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sidR="00DA3C95">
          <w:rPr>
            <w:rFonts w:ascii="Times New Roman" w:hAnsi="Times New Roman" w:cs="Times New Roman"/>
            <w:noProof/>
            <w:sz w:val="28"/>
            <w:szCs w:val="28"/>
          </w:rPr>
          <w:t>2</w:t>
        </w:r>
        <w:r>
          <w:rPr>
            <w:rFonts w:ascii="Times New Roman" w:hAnsi="Times New Roman" w:cs="Times New Roman"/>
            <w:sz w:val="28"/>
            <w:szCs w:val="28"/>
          </w:rPr>
          <w:fldChar w:fldCharType="end"/>
        </w:r>
      </w:p>
      <w:p w14:paraId="61AE186F" w14:textId="77777777" w:rsidR="00C84DA5" w:rsidRDefault="00EE6799">
        <w:pPr>
          <w:pStyle w:val="af9"/>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01679"/>
    <w:multiLevelType w:val="multilevel"/>
    <w:tmpl w:val="B718C61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5D45C8B"/>
    <w:multiLevelType w:val="multilevel"/>
    <w:tmpl w:val="34C613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DA5"/>
    <w:rsid w:val="001106FD"/>
    <w:rsid w:val="00160166"/>
    <w:rsid w:val="001913F4"/>
    <w:rsid w:val="001B342A"/>
    <w:rsid w:val="00222946"/>
    <w:rsid w:val="0029635A"/>
    <w:rsid w:val="00305118"/>
    <w:rsid w:val="003376F3"/>
    <w:rsid w:val="0040605C"/>
    <w:rsid w:val="00456CD5"/>
    <w:rsid w:val="00481156"/>
    <w:rsid w:val="004D1733"/>
    <w:rsid w:val="004D5356"/>
    <w:rsid w:val="00513BAA"/>
    <w:rsid w:val="00533244"/>
    <w:rsid w:val="00534236"/>
    <w:rsid w:val="00633AE7"/>
    <w:rsid w:val="0065264C"/>
    <w:rsid w:val="006823C5"/>
    <w:rsid w:val="0074292C"/>
    <w:rsid w:val="00762672"/>
    <w:rsid w:val="007D127B"/>
    <w:rsid w:val="00803C48"/>
    <w:rsid w:val="00807051"/>
    <w:rsid w:val="008127E3"/>
    <w:rsid w:val="0086545F"/>
    <w:rsid w:val="00871D13"/>
    <w:rsid w:val="00881F8A"/>
    <w:rsid w:val="00891A26"/>
    <w:rsid w:val="008A45C3"/>
    <w:rsid w:val="00901814"/>
    <w:rsid w:val="00A6165C"/>
    <w:rsid w:val="00A81FA1"/>
    <w:rsid w:val="00B029B5"/>
    <w:rsid w:val="00BD504A"/>
    <w:rsid w:val="00C11CAE"/>
    <w:rsid w:val="00C84DA5"/>
    <w:rsid w:val="00CA010B"/>
    <w:rsid w:val="00CF1155"/>
    <w:rsid w:val="00D446C6"/>
    <w:rsid w:val="00D57311"/>
    <w:rsid w:val="00D6103A"/>
    <w:rsid w:val="00D9473A"/>
    <w:rsid w:val="00DA3C95"/>
    <w:rsid w:val="00ED2E4D"/>
    <w:rsid w:val="00EE6799"/>
    <w:rsid w:val="00F45B70"/>
    <w:rsid w:val="00F76ACE"/>
    <w:rsid w:val="00F96F0D"/>
    <w:rsid w:val="00FB38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251A"/>
  <w15:docId w15:val="{50EC35F8-0FC7-4683-A88C-E14E513B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qFormat/>
    <w:rsid w:val="000E0E5B"/>
  </w:style>
  <w:style w:type="character" w:customStyle="1" w:styleId="rvts23">
    <w:name w:val="rvts23"/>
    <w:basedOn w:val="a0"/>
    <w:qFormat/>
    <w:rsid w:val="000E0E5B"/>
  </w:style>
  <w:style w:type="character" w:customStyle="1" w:styleId="rvts9">
    <w:name w:val="rvts9"/>
    <w:basedOn w:val="a0"/>
    <w:qFormat/>
    <w:rsid w:val="000E0E5B"/>
  </w:style>
  <w:style w:type="character" w:styleId="a3">
    <w:name w:val="Hyperlink"/>
    <w:basedOn w:val="a0"/>
    <w:uiPriority w:val="99"/>
    <w:semiHidden/>
    <w:unhideWhenUsed/>
    <w:rsid w:val="000E0E5B"/>
    <w:rPr>
      <w:color w:val="0000FF"/>
      <w:u w:val="single"/>
    </w:rPr>
  </w:style>
  <w:style w:type="character" w:customStyle="1" w:styleId="rvts52">
    <w:name w:val="rvts52"/>
    <w:basedOn w:val="a0"/>
    <w:qFormat/>
    <w:rsid w:val="000E0E5B"/>
  </w:style>
  <w:style w:type="character" w:customStyle="1" w:styleId="rvts44">
    <w:name w:val="rvts44"/>
    <w:basedOn w:val="a0"/>
    <w:qFormat/>
    <w:rsid w:val="000E0E5B"/>
  </w:style>
  <w:style w:type="character" w:customStyle="1" w:styleId="a4">
    <w:name w:val="Текст у виносці Знак"/>
    <w:basedOn w:val="a0"/>
    <w:uiPriority w:val="99"/>
    <w:semiHidden/>
    <w:qFormat/>
    <w:rsid w:val="000E0E5B"/>
    <w:rPr>
      <w:rFonts w:ascii="Tahoma" w:hAnsi="Tahoma" w:cs="Tahoma"/>
      <w:sz w:val="16"/>
      <w:szCs w:val="16"/>
    </w:rPr>
  </w:style>
  <w:style w:type="character" w:customStyle="1" w:styleId="a5">
    <w:name w:val="Звичайний (веб) Знак"/>
    <w:qFormat/>
    <w:locked/>
    <w:rsid w:val="00C9183B"/>
    <w:rPr>
      <w:rFonts w:ascii="Times New Roman" w:eastAsiaTheme="minorEastAsia" w:hAnsi="Times New Roman" w:cs="Times New Roman"/>
      <w:sz w:val="24"/>
      <w:szCs w:val="24"/>
      <w:lang w:val="uk-UA" w:eastAsia="uk-UA"/>
    </w:rPr>
  </w:style>
  <w:style w:type="character" w:customStyle="1" w:styleId="rvts37">
    <w:name w:val="rvts37"/>
    <w:basedOn w:val="a0"/>
    <w:qFormat/>
    <w:rsid w:val="00942103"/>
  </w:style>
  <w:style w:type="character" w:styleId="a6">
    <w:name w:val="annotation reference"/>
    <w:basedOn w:val="a0"/>
    <w:uiPriority w:val="99"/>
    <w:semiHidden/>
    <w:unhideWhenUsed/>
    <w:qFormat/>
    <w:rsid w:val="00EA1D7A"/>
    <w:rPr>
      <w:sz w:val="16"/>
      <w:szCs w:val="16"/>
    </w:rPr>
  </w:style>
  <w:style w:type="character" w:customStyle="1" w:styleId="a7">
    <w:name w:val="Текст примітки Знак"/>
    <w:basedOn w:val="a0"/>
    <w:uiPriority w:val="99"/>
    <w:qFormat/>
    <w:rsid w:val="00EA1D7A"/>
    <w:rPr>
      <w:sz w:val="20"/>
      <w:szCs w:val="20"/>
    </w:rPr>
  </w:style>
  <w:style w:type="character" w:customStyle="1" w:styleId="a8">
    <w:name w:val="Тема примітки Знак"/>
    <w:basedOn w:val="a7"/>
    <w:uiPriority w:val="99"/>
    <w:semiHidden/>
    <w:qFormat/>
    <w:rsid w:val="00EA1D7A"/>
    <w:rPr>
      <w:b/>
      <w:bCs/>
      <w:sz w:val="20"/>
      <w:szCs w:val="20"/>
    </w:rPr>
  </w:style>
  <w:style w:type="character" w:customStyle="1" w:styleId="a9">
    <w:name w:val="Верхній колонтитул Знак"/>
    <w:basedOn w:val="a0"/>
    <w:uiPriority w:val="99"/>
    <w:qFormat/>
    <w:rsid w:val="001B0F57"/>
  </w:style>
  <w:style w:type="character" w:customStyle="1" w:styleId="aa">
    <w:name w:val="Нижній колонтитул Знак"/>
    <w:basedOn w:val="a0"/>
    <w:uiPriority w:val="99"/>
    <w:qFormat/>
    <w:rsid w:val="001B0F57"/>
  </w:style>
  <w:style w:type="character" w:customStyle="1" w:styleId="rvts0">
    <w:name w:val="rvts0"/>
    <w:basedOn w:val="a0"/>
    <w:qFormat/>
    <w:rsid w:val="001426C6"/>
  </w:style>
  <w:style w:type="character" w:customStyle="1" w:styleId="ab">
    <w:name w:val="Текст кінцевої виноски Знак"/>
    <w:basedOn w:val="a0"/>
    <w:uiPriority w:val="99"/>
    <w:semiHidden/>
    <w:qFormat/>
    <w:rsid w:val="00C751F6"/>
    <w:rPr>
      <w:sz w:val="20"/>
      <w:szCs w:val="20"/>
    </w:rPr>
  </w:style>
  <w:style w:type="character" w:customStyle="1" w:styleId="ac">
    <w:name w:val="Прив'язка кінцевої виноски"/>
    <w:rPr>
      <w:vertAlign w:val="superscript"/>
    </w:rPr>
  </w:style>
  <w:style w:type="character" w:customStyle="1" w:styleId="EndnoteCharacters">
    <w:name w:val="Endnote Characters"/>
    <w:basedOn w:val="a0"/>
    <w:uiPriority w:val="99"/>
    <w:semiHidden/>
    <w:unhideWhenUsed/>
    <w:qFormat/>
    <w:rsid w:val="00C751F6"/>
    <w:rPr>
      <w:vertAlign w:val="superscript"/>
    </w:rPr>
  </w:style>
  <w:style w:type="character" w:customStyle="1" w:styleId="ad">
    <w:name w:val="Текст виноски Знак"/>
    <w:basedOn w:val="a0"/>
    <w:uiPriority w:val="99"/>
    <w:semiHidden/>
    <w:qFormat/>
    <w:rsid w:val="00BE3F89"/>
    <w:rPr>
      <w:sz w:val="20"/>
      <w:szCs w:val="20"/>
    </w:rPr>
  </w:style>
  <w:style w:type="character" w:customStyle="1" w:styleId="ae">
    <w:name w:val="Прив'язка виноски"/>
    <w:rPr>
      <w:vertAlign w:val="superscript"/>
    </w:rPr>
  </w:style>
  <w:style w:type="character" w:customStyle="1" w:styleId="FootnoteCharacters">
    <w:name w:val="Footnote Characters"/>
    <w:basedOn w:val="a0"/>
    <w:uiPriority w:val="99"/>
    <w:semiHidden/>
    <w:unhideWhenUsed/>
    <w:qFormat/>
    <w:rsid w:val="00BE3F89"/>
    <w:rPr>
      <w:vertAlign w:val="superscript"/>
    </w:rPr>
  </w:style>
  <w:style w:type="character" w:customStyle="1" w:styleId="rvts46">
    <w:name w:val="rvts46"/>
    <w:basedOn w:val="a0"/>
    <w:qFormat/>
    <w:rsid w:val="00752D5D"/>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Times New Roman" w:hAnsi="Times New Roman" w:cs="Times New Roman"/>
      <w:sz w:val="28"/>
      <w:szCs w:val="28"/>
      <w:lang w:val="uk-UA" w:eastAsia="ru-RU"/>
    </w:rPr>
  </w:style>
  <w:style w:type="character" w:customStyle="1" w:styleId="ListLabel6">
    <w:name w:val="ListLabel 6"/>
    <w:qFormat/>
    <w:rPr>
      <w:rFonts w:ascii="Times New Roman" w:hAnsi="Times New Roman" w:cs="Times New Roman"/>
      <w:color w:val="000000" w:themeColor="text1"/>
      <w:sz w:val="28"/>
      <w:szCs w:val="24"/>
      <w:u w:val="none"/>
      <w:lang w:val="uk-UA"/>
    </w:rPr>
  </w:style>
  <w:style w:type="character" w:customStyle="1" w:styleId="ListLabel7">
    <w:name w:val="ListLabel 7"/>
    <w:qFormat/>
    <w:rPr>
      <w:rFonts w:ascii="Times New Roman" w:eastAsia="Times New Roman" w:hAnsi="Times New Roman" w:cs="Times New Roman"/>
      <w:sz w:val="28"/>
      <w:szCs w:val="28"/>
      <w:lang w:val="uk-UA" w:eastAsia="ru-RU"/>
    </w:rPr>
  </w:style>
  <w:style w:type="character" w:customStyle="1" w:styleId="ListLabel8">
    <w:name w:val="ListLabel 8"/>
    <w:qFormat/>
    <w:rPr>
      <w:rFonts w:ascii="Times New Roman" w:hAnsi="Times New Roman" w:cs="Times New Roman"/>
      <w:color w:val="000000" w:themeColor="text1"/>
      <w:sz w:val="28"/>
      <w:szCs w:val="24"/>
      <w:u w:val="none"/>
      <w:lang w:val="uk-UA"/>
    </w:rPr>
  </w:style>
  <w:style w:type="character" w:customStyle="1" w:styleId="ListLabel9">
    <w:name w:val="ListLabel 9"/>
    <w:qFormat/>
    <w:rPr>
      <w:rFonts w:ascii="Times New Roman" w:eastAsia="Times New Roman" w:hAnsi="Times New Roman" w:cs="Times New Roman"/>
      <w:sz w:val="28"/>
      <w:szCs w:val="28"/>
      <w:lang w:val="uk-UA" w:eastAsia="ru-RU"/>
    </w:rPr>
  </w:style>
  <w:style w:type="character" w:customStyle="1" w:styleId="ListLabel10">
    <w:name w:val="ListLabel 10"/>
    <w:qFormat/>
    <w:rPr>
      <w:rFonts w:ascii="Times New Roman" w:hAnsi="Times New Roman" w:cs="Times New Roman"/>
      <w:color w:val="000000" w:themeColor="text1"/>
      <w:sz w:val="28"/>
      <w:szCs w:val="24"/>
      <w:u w:val="none"/>
      <w:lang w:val="uk-UA"/>
    </w:rPr>
  </w:style>
  <w:style w:type="character" w:customStyle="1" w:styleId="ListLabel11">
    <w:name w:val="ListLabel 11"/>
    <w:qFormat/>
    <w:rPr>
      <w:rFonts w:eastAsiaTheme="minorHAnsi"/>
    </w:rPr>
  </w:style>
  <w:style w:type="character" w:customStyle="1" w:styleId="ListLabel12">
    <w:name w:val="ListLabel 12"/>
    <w:qFormat/>
    <w:rPr>
      <w:rFonts w:ascii="Times New Roman" w:hAnsi="Times New Roman" w:cs="Times New Roman"/>
      <w:color w:val="000000" w:themeColor="text1"/>
      <w:sz w:val="28"/>
      <w:szCs w:val="24"/>
      <w:u w:val="none"/>
      <w:lang w:val="uk-UA"/>
    </w:rPr>
  </w:style>
  <w:style w:type="character" w:customStyle="1" w:styleId="ListLabel13">
    <w:name w:val="ListLabel 13"/>
    <w:qFormat/>
    <w:rPr>
      <w:rFonts w:eastAsia="Times New Roman"/>
      <w:sz w:val="28"/>
      <w:szCs w:val="28"/>
    </w:rPr>
  </w:style>
  <w:style w:type="character" w:customStyle="1" w:styleId="ListLabel14">
    <w:name w:val="ListLabel 14"/>
    <w:qFormat/>
    <w:rPr>
      <w:rFonts w:eastAsiaTheme="minorHAnsi"/>
    </w:rPr>
  </w:style>
  <w:style w:type="character" w:customStyle="1" w:styleId="ListLabel15">
    <w:name w:val="ListLabel 15"/>
    <w:qFormat/>
    <w:rPr>
      <w:rFonts w:ascii="Times New Roman" w:hAnsi="Times New Roman" w:cs="Times New Roman"/>
      <w:color w:val="000000" w:themeColor="text1"/>
      <w:sz w:val="28"/>
      <w:szCs w:val="24"/>
      <w:u w:val="none"/>
      <w:lang w:val="uk-UA"/>
    </w:rPr>
  </w:style>
  <w:style w:type="character" w:customStyle="1" w:styleId="ListLabel16">
    <w:name w:val="ListLabel 16"/>
    <w:qFormat/>
    <w:rPr>
      <w:rFonts w:eastAsia="Times New Roman"/>
      <w:sz w:val="28"/>
      <w:szCs w:val="28"/>
    </w:rPr>
  </w:style>
  <w:style w:type="character" w:customStyle="1" w:styleId="ListLabel17">
    <w:name w:val="ListLabel 17"/>
    <w:qFormat/>
    <w:rPr>
      <w:rFonts w:eastAsiaTheme="minorHAnsi"/>
    </w:rPr>
  </w:style>
  <w:style w:type="character" w:customStyle="1" w:styleId="ListLabel18">
    <w:name w:val="ListLabel 18"/>
    <w:qFormat/>
    <w:rPr>
      <w:rFonts w:ascii="Times New Roman" w:hAnsi="Times New Roman" w:cs="Times New Roman"/>
      <w:color w:val="000000" w:themeColor="text1"/>
      <w:sz w:val="28"/>
      <w:szCs w:val="24"/>
      <w:u w:val="none"/>
      <w:lang w:val="uk-UA"/>
    </w:rPr>
  </w:style>
  <w:style w:type="character" w:customStyle="1" w:styleId="ListLabel19">
    <w:name w:val="ListLabel 19"/>
    <w:qFormat/>
  </w:style>
  <w:style w:type="character" w:customStyle="1" w:styleId="ListLabel20">
    <w:name w:val="ListLabel 20"/>
    <w:qFormat/>
    <w:rPr>
      <w:rFonts w:eastAsiaTheme="minorHAnsi"/>
    </w:rPr>
  </w:style>
  <w:style w:type="character" w:customStyle="1" w:styleId="ListLabel21">
    <w:name w:val="ListLabel 21"/>
    <w:qFormat/>
    <w:rPr>
      <w:rFonts w:ascii="Times New Roman" w:hAnsi="Times New Roman" w:cs="Times New Roman"/>
      <w:color w:val="000000" w:themeColor="text1"/>
      <w:sz w:val="28"/>
      <w:szCs w:val="24"/>
      <w:u w:val="none"/>
      <w:lang w:val="uk-UA"/>
    </w:rPr>
  </w:style>
  <w:style w:type="character" w:customStyle="1" w:styleId="ListLabel22">
    <w:name w:val="ListLabel 22"/>
    <w:qFormat/>
    <w:rPr>
      <w:rFonts w:eastAsiaTheme="minorHAnsi"/>
    </w:rPr>
  </w:style>
  <w:style w:type="character" w:customStyle="1" w:styleId="ListLabel23">
    <w:name w:val="ListLabel 23"/>
    <w:qFormat/>
    <w:rPr>
      <w:rFonts w:ascii="Times New Roman" w:hAnsi="Times New Roman" w:cs="Times New Roman"/>
      <w:color w:val="000000" w:themeColor="text1"/>
      <w:sz w:val="28"/>
      <w:szCs w:val="24"/>
      <w:u w:val="none"/>
      <w:lang w:val="uk-UA"/>
    </w:rPr>
  </w:style>
  <w:style w:type="character" w:customStyle="1" w:styleId="ListLabel24">
    <w:name w:val="ListLabel 24"/>
    <w:qFormat/>
    <w:rPr>
      <w:rFonts w:eastAsiaTheme="minorHAnsi"/>
    </w:rPr>
  </w:style>
  <w:style w:type="character" w:customStyle="1" w:styleId="ListLabel25">
    <w:name w:val="ListLabel 25"/>
    <w:qFormat/>
    <w:rPr>
      <w:rFonts w:ascii="Times New Roman" w:hAnsi="Times New Roman" w:cs="Times New Roman"/>
      <w:color w:val="000000" w:themeColor="text1"/>
      <w:sz w:val="28"/>
      <w:szCs w:val="24"/>
      <w:u w:val="none"/>
      <w:lang w:val="uk-UA"/>
    </w:rPr>
  </w:style>
  <w:style w:type="paragraph" w:customStyle="1" w:styleId="af">
    <w:name w:val="Заголовок"/>
    <w:basedOn w:val="a"/>
    <w:next w:val="af0"/>
    <w:qFormat/>
    <w:pPr>
      <w:keepNext/>
      <w:spacing w:before="240" w:after="120"/>
    </w:pPr>
    <w:rPr>
      <w:rFonts w:ascii="Liberation Sans" w:eastAsia="Microsoft YaHei" w:hAnsi="Liberation Sans" w:cs="Arial Unicode MS"/>
      <w:sz w:val="28"/>
      <w:szCs w:val="28"/>
    </w:rPr>
  </w:style>
  <w:style w:type="paragraph" w:styleId="af0">
    <w:name w:val="Body Text"/>
    <w:basedOn w:val="a"/>
    <w:pPr>
      <w:spacing w:after="140"/>
    </w:pPr>
  </w:style>
  <w:style w:type="paragraph" w:styleId="af1">
    <w:name w:val="List"/>
    <w:basedOn w:val="af0"/>
    <w:rPr>
      <w:rFonts w:cs="Arial Unicode MS"/>
    </w:rPr>
  </w:style>
  <w:style w:type="paragraph" w:styleId="af2">
    <w:name w:val="caption"/>
    <w:basedOn w:val="a"/>
    <w:qFormat/>
    <w:pPr>
      <w:suppressLineNumbers/>
      <w:spacing w:before="120" w:after="120"/>
    </w:pPr>
    <w:rPr>
      <w:rFonts w:cs="Arial Unicode MS"/>
      <w:i/>
      <w:iCs/>
      <w:sz w:val="24"/>
      <w:szCs w:val="24"/>
    </w:rPr>
  </w:style>
  <w:style w:type="paragraph" w:customStyle="1" w:styleId="af3">
    <w:name w:val="Покажчик"/>
    <w:basedOn w:val="a"/>
    <w:qFormat/>
    <w:pPr>
      <w:suppressLineNumbers/>
    </w:pPr>
    <w:rPr>
      <w:rFonts w:cs="Arial Unicode MS"/>
    </w:rPr>
  </w:style>
  <w:style w:type="paragraph" w:customStyle="1" w:styleId="rvps4">
    <w:name w:val="rvps4"/>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qFormat/>
    <w:rsid w:val="000E0E5B"/>
    <w:pPr>
      <w:spacing w:beforeAutospacing="1" w:afterAutospacing="1" w:line="240" w:lineRule="auto"/>
    </w:pPr>
    <w:rPr>
      <w:rFonts w:ascii="Times New Roman" w:eastAsia="Times New Roman" w:hAnsi="Times New Roman" w:cs="Times New Roman"/>
      <w:sz w:val="24"/>
      <w:szCs w:val="24"/>
      <w:lang w:eastAsia="ru-RU"/>
    </w:rPr>
  </w:style>
  <w:style w:type="paragraph" w:styleId="af4">
    <w:name w:val="Balloon Text"/>
    <w:basedOn w:val="a"/>
    <w:uiPriority w:val="99"/>
    <w:semiHidden/>
    <w:unhideWhenUsed/>
    <w:qFormat/>
    <w:rsid w:val="000E0E5B"/>
    <w:pPr>
      <w:spacing w:after="0" w:line="240" w:lineRule="auto"/>
    </w:pPr>
    <w:rPr>
      <w:rFonts w:ascii="Tahoma" w:hAnsi="Tahoma" w:cs="Tahoma"/>
      <w:sz w:val="16"/>
      <w:szCs w:val="16"/>
    </w:rPr>
  </w:style>
  <w:style w:type="paragraph" w:styleId="af5">
    <w:name w:val="Normal (Web)"/>
    <w:basedOn w:val="a"/>
    <w:uiPriority w:val="99"/>
    <w:unhideWhenUsed/>
    <w:qFormat/>
    <w:rsid w:val="00C9183B"/>
    <w:pPr>
      <w:spacing w:beforeAutospacing="1" w:afterAutospacing="1" w:line="240" w:lineRule="auto"/>
    </w:pPr>
    <w:rPr>
      <w:rFonts w:ascii="Times New Roman" w:eastAsiaTheme="minorEastAsia" w:hAnsi="Times New Roman" w:cs="Times New Roman"/>
      <w:sz w:val="24"/>
      <w:szCs w:val="24"/>
      <w:lang w:val="uk-UA" w:eastAsia="uk-UA"/>
    </w:rPr>
  </w:style>
  <w:style w:type="paragraph" w:customStyle="1" w:styleId="Textbody">
    <w:name w:val="Text body"/>
    <w:basedOn w:val="a"/>
    <w:qFormat/>
    <w:rsid w:val="00C9183B"/>
    <w:pPr>
      <w:suppressAutoHyphens/>
      <w:spacing w:after="140"/>
      <w:textAlignment w:val="baseline"/>
    </w:pPr>
    <w:rPr>
      <w:rFonts w:ascii="Liberation Serif" w:eastAsia="NSimSun" w:hAnsi="Liberation Serif" w:cs="Mangal"/>
      <w:kern w:val="2"/>
      <w:sz w:val="24"/>
      <w:szCs w:val="24"/>
      <w:lang w:val="uk-UA" w:eastAsia="zh-CN" w:bidi="hi-IN"/>
    </w:rPr>
  </w:style>
  <w:style w:type="paragraph" w:styleId="af6">
    <w:name w:val="annotation text"/>
    <w:basedOn w:val="a"/>
    <w:uiPriority w:val="99"/>
    <w:unhideWhenUsed/>
    <w:qFormat/>
    <w:rsid w:val="00EA1D7A"/>
    <w:pPr>
      <w:spacing w:line="240" w:lineRule="auto"/>
    </w:pPr>
    <w:rPr>
      <w:sz w:val="20"/>
      <w:szCs w:val="20"/>
    </w:rPr>
  </w:style>
  <w:style w:type="paragraph" w:styleId="af7">
    <w:name w:val="annotation subject"/>
    <w:basedOn w:val="af6"/>
    <w:next w:val="af6"/>
    <w:uiPriority w:val="99"/>
    <w:semiHidden/>
    <w:unhideWhenUsed/>
    <w:qFormat/>
    <w:rsid w:val="00EA1D7A"/>
    <w:rPr>
      <w:b/>
      <w:bCs/>
    </w:rPr>
  </w:style>
  <w:style w:type="paragraph" w:styleId="af8">
    <w:name w:val="List Paragraph"/>
    <w:basedOn w:val="a"/>
    <w:uiPriority w:val="34"/>
    <w:qFormat/>
    <w:rsid w:val="008B74E4"/>
    <w:pPr>
      <w:ind w:left="720"/>
      <w:contextualSpacing/>
    </w:pPr>
  </w:style>
  <w:style w:type="paragraph" w:styleId="af9">
    <w:name w:val="header"/>
    <w:basedOn w:val="a"/>
    <w:uiPriority w:val="99"/>
    <w:unhideWhenUsed/>
    <w:rsid w:val="001B0F57"/>
    <w:pPr>
      <w:tabs>
        <w:tab w:val="center" w:pos="4819"/>
        <w:tab w:val="right" w:pos="9639"/>
      </w:tabs>
      <w:spacing w:after="0" w:line="240" w:lineRule="auto"/>
    </w:pPr>
  </w:style>
  <w:style w:type="paragraph" w:styleId="afa">
    <w:name w:val="footer"/>
    <w:basedOn w:val="a"/>
    <w:uiPriority w:val="99"/>
    <w:unhideWhenUsed/>
    <w:rsid w:val="001B0F57"/>
    <w:pPr>
      <w:tabs>
        <w:tab w:val="center" w:pos="4819"/>
        <w:tab w:val="right" w:pos="9639"/>
      </w:tabs>
      <w:spacing w:after="0" w:line="240" w:lineRule="auto"/>
    </w:pPr>
  </w:style>
  <w:style w:type="paragraph" w:customStyle="1" w:styleId="Standard">
    <w:name w:val="Standard"/>
    <w:qFormat/>
    <w:rsid w:val="0056527B"/>
    <w:pPr>
      <w:suppressAutoHyphens/>
      <w:textAlignment w:val="baseline"/>
    </w:pPr>
    <w:rPr>
      <w:rFonts w:ascii="Liberation Serif" w:eastAsia="NSimSun" w:hAnsi="Liberation Serif" w:cs="Mangal"/>
      <w:kern w:val="2"/>
      <w:sz w:val="24"/>
      <w:szCs w:val="24"/>
      <w:lang w:val="uk-UA" w:eastAsia="zh-CN" w:bidi="hi-IN"/>
    </w:rPr>
  </w:style>
  <w:style w:type="paragraph" w:customStyle="1" w:styleId="afb">
    <w:name w:val="Горизонтальна лінія"/>
    <w:basedOn w:val="Standard"/>
    <w:next w:val="Textbody"/>
    <w:qFormat/>
    <w:rsid w:val="0056527B"/>
    <w:pPr>
      <w:suppressLineNumbers/>
      <w:spacing w:after="283"/>
    </w:pPr>
    <w:rPr>
      <w:sz w:val="12"/>
      <w:szCs w:val="12"/>
    </w:rPr>
  </w:style>
  <w:style w:type="paragraph" w:styleId="afc">
    <w:name w:val="Revision"/>
    <w:uiPriority w:val="99"/>
    <w:semiHidden/>
    <w:qFormat/>
    <w:rsid w:val="001E4F0F"/>
    <w:rPr>
      <w:sz w:val="22"/>
    </w:rPr>
  </w:style>
  <w:style w:type="paragraph" w:styleId="afd">
    <w:name w:val="endnote text"/>
    <w:basedOn w:val="a"/>
    <w:uiPriority w:val="99"/>
    <w:semiHidden/>
    <w:unhideWhenUsed/>
    <w:rsid w:val="00C751F6"/>
    <w:pPr>
      <w:spacing w:after="0" w:line="240" w:lineRule="auto"/>
    </w:pPr>
    <w:rPr>
      <w:sz w:val="20"/>
      <w:szCs w:val="20"/>
    </w:rPr>
  </w:style>
  <w:style w:type="paragraph" w:styleId="afe">
    <w:name w:val="footnote text"/>
    <w:basedOn w:val="a"/>
    <w:uiPriority w:val="99"/>
    <w:semiHidden/>
    <w:unhideWhenUsed/>
    <w:rsid w:val="00BE3F89"/>
    <w:pPr>
      <w:spacing w:after="0" w:line="240" w:lineRule="auto"/>
    </w:pPr>
    <w:rPr>
      <w:sz w:val="20"/>
      <w:szCs w:val="20"/>
    </w:rPr>
  </w:style>
  <w:style w:type="table" w:styleId="aff">
    <w:name w:val="Table Grid"/>
    <w:basedOn w:val="a1"/>
    <w:uiPriority w:val="59"/>
    <w:rsid w:val="00A72012"/>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No Spacing"/>
    <w:uiPriority w:val="1"/>
    <w:qFormat/>
    <w:rsid w:val="00CF115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bu@bank.gov.ua"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11B2D-4B87-49E8-AFD3-805E7D01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12438</Words>
  <Characters>7090</Characters>
  <Application>Microsoft Office Word</Application>
  <DocSecurity>0</DocSecurity>
  <Lines>59</Lines>
  <Paragraphs>38</Paragraphs>
  <ScaleCrop>false</ScaleCrop>
  <HeadingPairs>
    <vt:vector size="2" baseType="variant">
      <vt:variant>
        <vt:lpstr>Назва</vt:lpstr>
      </vt:variant>
      <vt:variant>
        <vt:i4>1</vt:i4>
      </vt:variant>
    </vt:vector>
  </HeadingPairs>
  <TitlesOfParts>
    <vt:vector size="1" baseType="lpstr">
      <vt:lpstr>Положення про здійснення Національним банком України безвиїзного нагляду на ринках небанківських фінансових послуг</vt:lpstr>
    </vt:vector>
  </TitlesOfParts>
  <Company>Національний банк України</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 про здійснення Національним банком України безвиїзного нагляду на ринках небанківських фінансових послуг</dc:title>
  <dc:subject/>
  <dc:creator>Департамент методології регулювання діяльності небанківських фінансових установ</dc:creator>
  <dc:description/>
  <cp:lastModifiedBy>Савчук Сергій Станіславович</cp:lastModifiedBy>
  <cp:revision>11</cp:revision>
  <cp:lastPrinted>2020-09-28T14:00:00Z</cp:lastPrinted>
  <dcterms:created xsi:type="dcterms:W3CDTF">2020-09-28T13:00:00Z</dcterms:created>
  <dcterms:modified xsi:type="dcterms:W3CDTF">2020-09-28T15:17:00Z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