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4535F" w14:textId="77777777" w:rsidR="00893882" w:rsidRDefault="00893882" w:rsidP="00893882">
      <w:pPr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ПРОЄКТ</w:t>
      </w:r>
    </w:p>
    <w:p w14:paraId="01A29C66" w14:textId="77777777" w:rsidR="002A164F" w:rsidRPr="00296ADD" w:rsidRDefault="002A164F">
      <w:pPr>
        <w:rPr>
          <w:sz w:val="2"/>
          <w:szCs w:val="2"/>
        </w:rPr>
      </w:pPr>
      <w:bookmarkStart w:id="0" w:name="_GoBack"/>
      <w:bookmarkEnd w:id="0"/>
    </w:p>
    <w:p w14:paraId="5656AA41" w14:textId="77777777" w:rsidR="002A164F" w:rsidRPr="006B0EB3" w:rsidRDefault="002A164F">
      <w:pPr>
        <w:rPr>
          <w:sz w:val="2"/>
          <w:szCs w:val="2"/>
        </w:rPr>
      </w:pPr>
    </w:p>
    <w:tbl>
      <w:tblPr>
        <w:tblStyle w:val="10"/>
        <w:tblW w:w="9854" w:type="dxa"/>
        <w:tblLook w:val="04A0" w:firstRow="1" w:lastRow="0" w:firstColumn="1" w:lastColumn="0" w:noHBand="0" w:noVBand="1"/>
      </w:tblPr>
      <w:tblGrid>
        <w:gridCol w:w="3284"/>
        <w:gridCol w:w="3283"/>
        <w:gridCol w:w="3287"/>
      </w:tblGrid>
      <w:tr w:rsidR="002A164F" w:rsidRPr="006B0EB3" w14:paraId="106B407E" w14:textId="77777777">
        <w:trPr>
          <w:trHeight w:val="85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E581B" w14:textId="77777777" w:rsidR="002A164F" w:rsidRPr="00296ADD" w:rsidRDefault="002A164F">
            <w:pPr>
              <w:rPr>
                <w:rFonts w:cstheme="minorBidi"/>
              </w:rPr>
            </w:pPr>
          </w:p>
        </w:tc>
        <w:tc>
          <w:tcPr>
            <w:tcW w:w="3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6D69A" w14:textId="77777777" w:rsidR="002A164F" w:rsidRPr="00296ADD" w:rsidRDefault="00591064">
            <w:pPr>
              <w:jc w:val="center"/>
              <w:rPr>
                <w:rFonts w:cstheme="minorBidi"/>
              </w:rPr>
            </w:pPr>
            <w:r w:rsidRPr="00296ADD">
              <w:rPr>
                <w:rFonts w:cstheme="minorBidi"/>
              </w:rPr>
              <w:object w:dxaOrig="2125" w:dyaOrig="2934" w14:anchorId="5FBF85E1">
                <v:shape id="ole_rId2" o:spid="_x0000_i1025" style="width:36pt;height:51.35pt" coordsize="" o:spt="100" adj="0,,0" path="" stroked="f">
                  <v:stroke joinstyle="miter"/>
                  <v:imagedata r:id="rId11" o:title=""/>
                  <v:formulas/>
                  <v:path o:connecttype="segments"/>
                </v:shape>
                <o:OLEObject Type="Embed" ProgID="CorelDraw.Graphic.16" ShapeID="ole_rId2" DrawAspect="Content" ObjectID="_1690871631" r:id="rId12"/>
              </w:objec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3C722" w14:textId="77777777" w:rsidR="002A164F" w:rsidRPr="006B0EB3" w:rsidRDefault="002A164F">
            <w:pPr>
              <w:rPr>
                <w:rFonts w:cstheme="minorBidi"/>
              </w:rPr>
            </w:pPr>
          </w:p>
        </w:tc>
      </w:tr>
      <w:tr w:rsidR="002A164F" w:rsidRPr="006B0EB3" w14:paraId="27C7DEE3" w14:textId="77777777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5CCC7" w14:textId="77777777" w:rsidR="002A164F" w:rsidRPr="006B0EB3" w:rsidRDefault="002A164F">
            <w:pPr>
              <w:rPr>
                <w:rFonts w:cstheme="minorBidi"/>
              </w:rPr>
            </w:pPr>
          </w:p>
        </w:tc>
        <w:tc>
          <w:tcPr>
            <w:tcW w:w="3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DF888" w14:textId="77777777" w:rsidR="002A164F" w:rsidRPr="006B0EB3" w:rsidRDefault="002A164F">
            <w:pPr>
              <w:rPr>
                <w:rFonts w:cstheme="minorBidi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47E8E" w14:textId="77777777" w:rsidR="002A164F" w:rsidRPr="006B0EB3" w:rsidRDefault="002A164F">
            <w:pPr>
              <w:rPr>
                <w:rFonts w:cstheme="minorBidi"/>
              </w:rPr>
            </w:pPr>
          </w:p>
        </w:tc>
      </w:tr>
      <w:tr w:rsidR="002A164F" w:rsidRPr="006B0EB3" w14:paraId="7125319E" w14:textId="77777777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E6103" w14:textId="77777777" w:rsidR="002A164F" w:rsidRPr="006B0EB3" w:rsidRDefault="00591064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6B0EB3">
              <w:rPr>
                <w:rFonts w:cstheme="minorBidi"/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579C92EB" w14:textId="77777777" w:rsidR="002A164F" w:rsidRPr="006B0EB3" w:rsidRDefault="00591064">
            <w:pPr>
              <w:jc w:val="center"/>
              <w:rPr>
                <w:b/>
                <w:bCs/>
                <w:color w:val="006600"/>
                <w:sz w:val="32"/>
                <w:szCs w:val="32"/>
              </w:rPr>
            </w:pPr>
            <w:r w:rsidRPr="006B0EB3">
              <w:rPr>
                <w:rFonts w:cstheme="minorBidi"/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  <w:p w14:paraId="2CBD319D" w14:textId="77777777" w:rsidR="002A164F" w:rsidRPr="006B0EB3" w:rsidRDefault="002A164F">
            <w:pPr>
              <w:jc w:val="center"/>
              <w:rPr>
                <w:rFonts w:cstheme="minorBidi"/>
              </w:rPr>
            </w:pPr>
          </w:p>
        </w:tc>
      </w:tr>
    </w:tbl>
    <w:p w14:paraId="3AED7595" w14:textId="77777777" w:rsidR="002A164F" w:rsidRPr="006B0EB3" w:rsidRDefault="002A164F">
      <w:pPr>
        <w:rPr>
          <w:sz w:val="4"/>
          <w:szCs w:val="4"/>
        </w:rPr>
      </w:pPr>
    </w:p>
    <w:tbl>
      <w:tblPr>
        <w:tblStyle w:val="2"/>
        <w:tblW w:w="9638" w:type="dxa"/>
        <w:tblLook w:val="04A0" w:firstRow="1" w:lastRow="0" w:firstColumn="1" w:lastColumn="0" w:noHBand="0" w:noVBand="1"/>
      </w:tblPr>
      <w:tblGrid>
        <w:gridCol w:w="2976"/>
        <w:gridCol w:w="4292"/>
        <w:gridCol w:w="484"/>
        <w:gridCol w:w="1886"/>
      </w:tblGrid>
      <w:tr w:rsidR="002A164F" w:rsidRPr="006B0EB3" w14:paraId="4D280AD8" w14:textId="77777777">
        <w:tc>
          <w:tcPr>
            <w:tcW w:w="2976" w:type="dxa"/>
            <w:tcBorders>
              <w:top w:val="nil"/>
              <w:left w:val="nil"/>
              <w:bottom w:val="single" w:sz="4" w:space="0" w:color="006600"/>
              <w:right w:val="nil"/>
            </w:tcBorders>
            <w:shd w:val="clear" w:color="auto" w:fill="auto"/>
          </w:tcPr>
          <w:p w14:paraId="42C4A048" w14:textId="77777777" w:rsidR="002A164F" w:rsidRPr="006B0EB3" w:rsidRDefault="002A164F">
            <w:pPr>
              <w:rPr>
                <w:rFonts w:cstheme="minorBidi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CB1E" w14:textId="77777777" w:rsidR="002A164F" w:rsidRPr="006B0EB3" w:rsidRDefault="00591064">
            <w:pPr>
              <w:ind w:firstLine="1310"/>
              <w:rPr>
                <w:rFonts w:cstheme="minorBidi"/>
              </w:rPr>
            </w:pPr>
            <w:r w:rsidRPr="006B0EB3">
              <w:rPr>
                <w:rFonts w:cstheme="minorBidi"/>
                <w:color w:val="006600"/>
              </w:rPr>
              <w:t>м. Київ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DF305" w14:textId="77777777" w:rsidR="002A164F" w:rsidRPr="006B0EB3" w:rsidRDefault="00591064">
            <w:pPr>
              <w:rPr>
                <w:rFonts w:cstheme="minorBidi"/>
              </w:rPr>
            </w:pPr>
            <w:r w:rsidRPr="006B0EB3">
              <w:rPr>
                <w:rFonts w:cstheme="minorBidi"/>
                <w:color w:val="006600"/>
              </w:rPr>
              <w:t>№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6600"/>
              <w:right w:val="nil"/>
            </w:tcBorders>
            <w:shd w:val="clear" w:color="auto" w:fill="auto"/>
          </w:tcPr>
          <w:p w14:paraId="1CB0FEB4" w14:textId="77777777" w:rsidR="002A164F" w:rsidRPr="006B0EB3" w:rsidRDefault="002A164F">
            <w:pPr>
              <w:jc w:val="center"/>
              <w:rPr>
                <w:rFonts w:cstheme="minorBidi"/>
              </w:rPr>
            </w:pPr>
          </w:p>
        </w:tc>
      </w:tr>
    </w:tbl>
    <w:p w14:paraId="1434D6F0" w14:textId="77777777" w:rsidR="002A164F" w:rsidRPr="006B0EB3" w:rsidRDefault="002A164F">
      <w:pPr>
        <w:rPr>
          <w:sz w:val="2"/>
          <w:szCs w:val="2"/>
        </w:rPr>
      </w:pPr>
    </w:p>
    <w:p w14:paraId="4A268031" w14:textId="77777777" w:rsidR="002A164F" w:rsidRPr="006B0EB3" w:rsidRDefault="002A164F">
      <w:pPr>
        <w:rPr>
          <w:sz w:val="4"/>
          <w:szCs w:val="4"/>
        </w:rPr>
      </w:pPr>
    </w:p>
    <w:p w14:paraId="4210AAD2" w14:textId="77777777" w:rsidR="002A164F" w:rsidRPr="006B0EB3" w:rsidRDefault="002A164F">
      <w:pPr>
        <w:rPr>
          <w:sz w:val="2"/>
          <w:szCs w:val="2"/>
        </w:rPr>
      </w:pPr>
    </w:p>
    <w:tbl>
      <w:tblPr>
        <w:tblStyle w:val="afd"/>
        <w:tblW w:w="3450" w:type="pct"/>
        <w:jc w:val="center"/>
        <w:tblLook w:val="04A0" w:firstRow="1" w:lastRow="0" w:firstColumn="1" w:lastColumn="0" w:noHBand="0" w:noVBand="1"/>
      </w:tblPr>
      <w:tblGrid>
        <w:gridCol w:w="6650"/>
      </w:tblGrid>
      <w:tr w:rsidR="002A164F" w:rsidRPr="006B0EB3" w14:paraId="126A7698" w14:textId="77777777">
        <w:trPr>
          <w:jc w:val="center"/>
        </w:trPr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61E06" w14:textId="77777777" w:rsidR="002A164F" w:rsidRPr="006B0EB3" w:rsidRDefault="00591064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6B0EB3">
              <w:rPr>
                <w:rFonts w:eastAsiaTheme="minorEastAsia" w:cstheme="minorBidi"/>
                <w:color w:val="000000" w:themeColor="text1"/>
                <w:lang w:eastAsia="en-US"/>
              </w:rPr>
              <w:t>Про незастосування заходів впливу за недотримання вимог, що обмежують ризики за операціями з фінансовими активами кредитних спілок, у зв’язку із запровадженням карантину</w:t>
            </w:r>
          </w:p>
        </w:tc>
      </w:tr>
    </w:tbl>
    <w:p w14:paraId="1954515B" w14:textId="1B434BCE" w:rsidR="002A164F" w:rsidRPr="006B0EB3" w:rsidRDefault="00591064">
      <w:pPr>
        <w:ind w:firstLine="709"/>
        <w:rPr>
          <w:b/>
        </w:rPr>
      </w:pPr>
      <w:r w:rsidRPr="006B0EB3">
        <w:t>Відповідно до статей 7, 15, 55</w:t>
      </w:r>
      <w:r w:rsidRPr="006B0EB3">
        <w:rPr>
          <w:vertAlign w:val="superscript"/>
        </w:rPr>
        <w:t>1</w:t>
      </w:r>
      <w:r w:rsidRPr="006B0EB3">
        <w:t xml:space="preserve">, 56 Закону України “Про Національний банк України”, статей 28, 29, 39 Закону України “Про фінансові послуги та державне регулювання ринків фінансових послуг”, статей 26, 27 Закону України “Про кредитні спілки”, у зв'язку з установленням постановою Кабінету Міністрів України від 09 грудня 2020 року № 1236 “Про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SARS-CoV-2” (зі змінами) карантину шляхом продовження дії карантину, установленого постановами Кабінету Міністрів України від 11 березня 2020 року № 211 “Про запобігання поширенню на території України гострої респіраторної хвороби COVID-19, спричиненої коронавірусом SARS-CoV-2” (зі змінами), від 20 травня 2020 року № 392 “Про встановлення карантину з метою запобігання поширенню на території України гострої респіраторної хвороби COVID-19, спричиненої коронавірусом SARS-CoV-2” (зі змінами) та від 22 липня 2020 року № 641 “Про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коронавірусом SARS-CoV-2” (зі змінами) з метою мінімізації негативного впливу </w:t>
      </w:r>
      <w:r w:rsidR="00296ADD" w:rsidRPr="006B0EB3">
        <w:t>встановленого карантину та запр</w:t>
      </w:r>
      <w:r w:rsidR="00296ADD" w:rsidRPr="00296ADD">
        <w:t>оваджених обмежувальних протиепідемічних заході</w:t>
      </w:r>
      <w:r w:rsidR="00296ADD" w:rsidRPr="006B0EB3">
        <w:t>в</w:t>
      </w:r>
      <w:r w:rsidR="00296ADD" w:rsidRPr="00296ADD">
        <w:t xml:space="preserve"> </w:t>
      </w:r>
      <w:r w:rsidRPr="00296ADD">
        <w:t>на діяльність кредитних спілок Правління Національного банку України</w:t>
      </w:r>
      <w:r w:rsidRPr="006B0EB3">
        <w:rPr>
          <w:b/>
        </w:rPr>
        <w:t xml:space="preserve"> постановляє:</w:t>
      </w:r>
    </w:p>
    <w:p w14:paraId="52C1C302" w14:textId="77777777" w:rsidR="002A164F" w:rsidRPr="006B0EB3" w:rsidRDefault="002A164F">
      <w:pPr>
        <w:ind w:firstLine="709"/>
      </w:pPr>
    </w:p>
    <w:p w14:paraId="6E631158" w14:textId="14AA3748" w:rsidR="002A164F" w:rsidRPr="006B0EB3" w:rsidRDefault="00591064">
      <w:pPr>
        <w:ind w:firstLine="709"/>
      </w:pPr>
      <w:bookmarkStart w:id="1" w:name="n3"/>
      <w:bookmarkEnd w:id="1"/>
      <w:r w:rsidRPr="006B0EB3">
        <w:rPr>
          <w:bCs/>
        </w:rPr>
        <w:t>1</w:t>
      </w:r>
      <w:r w:rsidRPr="006B0EB3">
        <w:rPr>
          <w:b/>
          <w:bCs/>
        </w:rPr>
        <w:t xml:space="preserve">. </w:t>
      </w:r>
      <w:r w:rsidR="006539E0" w:rsidRPr="006B0EB3">
        <w:rPr>
          <w:bCs/>
        </w:rPr>
        <w:t>Національний банк України н</w:t>
      </w:r>
      <w:r w:rsidRPr="006B0EB3">
        <w:t>е застосову</w:t>
      </w:r>
      <w:r w:rsidR="006539E0" w:rsidRPr="006B0EB3">
        <w:t>є</w:t>
      </w:r>
      <w:r w:rsidRPr="006B0EB3">
        <w:t xml:space="preserve"> до кредитн</w:t>
      </w:r>
      <w:r w:rsidR="00DD62C0" w:rsidRPr="006B0EB3">
        <w:t>их</w:t>
      </w:r>
      <w:r w:rsidRPr="006B0EB3">
        <w:t xml:space="preserve"> сп</w:t>
      </w:r>
      <w:r w:rsidR="006539E0" w:rsidRPr="006B0EB3">
        <w:t>іл</w:t>
      </w:r>
      <w:r w:rsidR="00DD62C0" w:rsidRPr="006B0EB3">
        <w:t>о</w:t>
      </w:r>
      <w:r w:rsidR="006539E0" w:rsidRPr="006B0EB3">
        <w:t xml:space="preserve">к </w:t>
      </w:r>
      <w:r w:rsidRPr="006B0EB3">
        <w:rPr>
          <w:rFonts w:eastAsiaTheme="minorEastAsia"/>
          <w:lang w:eastAsia="en-US"/>
        </w:rPr>
        <w:t>заходи впливу, передбачені пунктами 1-7</w:t>
      </w:r>
      <w:r w:rsidRPr="006B0EB3">
        <w:rPr>
          <w:rFonts w:eastAsiaTheme="minorEastAsia"/>
          <w:vertAlign w:val="superscript"/>
          <w:lang w:eastAsia="en-US"/>
        </w:rPr>
        <w:t>1</w:t>
      </w:r>
      <w:r w:rsidRPr="006B0EB3">
        <w:rPr>
          <w:rFonts w:eastAsiaTheme="minorEastAsia"/>
          <w:lang w:eastAsia="en-US"/>
        </w:rPr>
        <w:t xml:space="preserve"> </w:t>
      </w:r>
      <w:r w:rsidRPr="006B0EB3">
        <w:rPr>
          <w:bCs/>
          <w:color w:val="000000"/>
        </w:rPr>
        <w:t xml:space="preserve">частини першої статті 40 </w:t>
      </w:r>
      <w:r w:rsidRPr="006B0EB3">
        <w:t xml:space="preserve">Закону України “Про фінансові послуги та державне регулювання ринків фінансових послуг”, </w:t>
      </w:r>
      <w:r w:rsidRPr="006B0EB3">
        <w:rPr>
          <w:rFonts w:eastAsiaTheme="minorEastAsia"/>
          <w:lang w:eastAsia="en-US"/>
        </w:rPr>
        <w:t>за недотримання вимоги,</w:t>
      </w:r>
      <w:r w:rsidRPr="006B0EB3">
        <w:t xml:space="preserve"> </w:t>
      </w:r>
      <w:r w:rsidRPr="006B0EB3">
        <w:rPr>
          <w:rFonts w:eastAsiaTheme="minorEastAsia"/>
          <w:lang w:eastAsia="en-US"/>
        </w:rPr>
        <w:t xml:space="preserve">що обмежує ризики за операціями з фінансовими активами </w:t>
      </w:r>
      <w:r w:rsidRPr="006B0EB3">
        <w:rPr>
          <w:shd w:val="clear" w:color="auto" w:fill="FFFFFF"/>
        </w:rPr>
        <w:t>щодо частки непродуктивних активів</w:t>
      </w:r>
      <w:r w:rsidR="00296ADD">
        <w:rPr>
          <w:shd w:val="clear" w:color="auto" w:fill="FFFFFF"/>
        </w:rPr>
        <w:t>, яка</w:t>
      </w:r>
      <w:r w:rsidR="00296ADD" w:rsidRPr="00296ADD">
        <w:rPr>
          <w:color w:val="333333"/>
          <w:shd w:val="clear" w:color="auto" w:fill="FFFFFF"/>
        </w:rPr>
        <w:t xml:space="preserve"> </w:t>
      </w:r>
      <w:r w:rsidR="00296ADD">
        <w:rPr>
          <w:color w:val="333333"/>
          <w:shd w:val="clear" w:color="auto" w:fill="FFFFFF"/>
        </w:rPr>
        <w:t>не має перевищувати розміру основного капіталу кредитної спілки</w:t>
      </w:r>
      <w:r w:rsidRPr="00296ADD">
        <w:rPr>
          <w:rFonts w:eastAsiaTheme="minorEastAsia"/>
          <w:lang w:eastAsia="en-US"/>
        </w:rPr>
        <w:t xml:space="preserve">, встановленої пунктом 6 розділу </w:t>
      </w:r>
      <w:r w:rsidRPr="006B0EB3">
        <w:rPr>
          <w:rFonts w:eastAsiaTheme="minorEastAsia"/>
          <w:lang w:eastAsia="en-US"/>
        </w:rPr>
        <w:t>V</w:t>
      </w:r>
      <w:r w:rsidRPr="00296ADD">
        <w:rPr>
          <w:rFonts w:eastAsiaTheme="minorEastAsia"/>
          <w:lang w:eastAsia="en-US"/>
        </w:rPr>
        <w:t xml:space="preserve"> Положення про обов'язкові фінансові нормативи та вимоги, що обмежують </w:t>
      </w:r>
      <w:r w:rsidRPr="00296ADD">
        <w:rPr>
          <w:rFonts w:eastAsiaTheme="minorEastAsia"/>
          <w:lang w:eastAsia="en-US"/>
        </w:rPr>
        <w:lastRenderedPageBreak/>
        <w:t>ризики за операціями з фінансовими активами кредитних спілок, затвердженого розпорядженням Національної комісії, що здійснює державне регулювання у сфері ринків фінансових послуг, від 19 вересня 2019 року № 1840, зареєстрованого в Міністерстві юстиції України 27 листопада 2019 року за № 1186/34157 (далі – Положення), у разі якщо:</w:t>
      </w:r>
    </w:p>
    <w:p w14:paraId="699D5334" w14:textId="77777777" w:rsidR="002A164F" w:rsidRPr="006B0EB3" w:rsidRDefault="002A164F">
      <w:pPr>
        <w:ind w:firstLine="709"/>
        <w:rPr>
          <w:rFonts w:eastAsiaTheme="minorEastAsia"/>
          <w:lang w:eastAsia="en-US"/>
        </w:rPr>
      </w:pPr>
    </w:p>
    <w:p w14:paraId="538DE401" w14:textId="40BA3B13" w:rsidR="002A164F" w:rsidRPr="006B0EB3" w:rsidRDefault="00591064">
      <w:pPr>
        <w:ind w:firstLine="709"/>
      </w:pPr>
      <w:r w:rsidRPr="001461FA">
        <w:rPr>
          <w:rFonts w:eastAsiaTheme="minorEastAsia"/>
          <w:lang w:eastAsia="en-US"/>
        </w:rPr>
        <w:t xml:space="preserve">1) недотримання такої вимоги </w:t>
      </w:r>
      <w:r w:rsidR="00072794" w:rsidRPr="001461FA">
        <w:rPr>
          <w:rFonts w:eastAsiaTheme="minorEastAsia"/>
          <w:lang w:eastAsia="en-US"/>
        </w:rPr>
        <w:t>відбулося</w:t>
      </w:r>
      <w:r w:rsidRPr="001461FA">
        <w:rPr>
          <w:rFonts w:eastAsiaTheme="minorEastAsia"/>
          <w:lang w:eastAsia="en-US"/>
        </w:rPr>
        <w:t xml:space="preserve"> </w:t>
      </w:r>
      <w:r w:rsidR="006539E0" w:rsidRPr="001461FA">
        <w:rPr>
          <w:rFonts w:eastAsiaTheme="minorEastAsia"/>
          <w:lang w:eastAsia="en-US"/>
        </w:rPr>
        <w:t xml:space="preserve">під час дії </w:t>
      </w:r>
      <w:r w:rsidRPr="001461FA">
        <w:rPr>
          <w:rFonts w:eastAsiaTheme="minorEastAsia"/>
          <w:lang w:eastAsia="en-US"/>
        </w:rPr>
        <w:t>карантину та запровадження обмежувальних протиепідемічних заходів</w:t>
      </w:r>
      <w:r w:rsidR="00072794" w:rsidRPr="001461FA">
        <w:rPr>
          <w:rFonts w:eastAsiaTheme="minorEastAsia"/>
          <w:lang w:eastAsia="en-US"/>
        </w:rPr>
        <w:t xml:space="preserve">, </w:t>
      </w:r>
      <w:r w:rsidR="00072794" w:rsidRPr="001461FA">
        <w:t>установлених</w:t>
      </w:r>
      <w:r w:rsidRPr="001461FA">
        <w:t xml:space="preserve"> Кабінет</w:t>
      </w:r>
      <w:r w:rsidR="001461FA" w:rsidRPr="001461FA">
        <w:t>ом</w:t>
      </w:r>
      <w:r w:rsidRPr="001461FA">
        <w:t xml:space="preserve"> Міністрів України з метою запобігання поширенню на території України гострої респіраторної хвороби COVID-19, (далі - встановлення карантину та запровадження обмежувальних протиепідемічних</w:t>
      </w:r>
      <w:r w:rsidRPr="006B0EB3">
        <w:t xml:space="preserve"> заходів);</w:t>
      </w:r>
    </w:p>
    <w:p w14:paraId="0570ECB5" w14:textId="77777777" w:rsidR="002A164F" w:rsidRPr="006B0EB3" w:rsidRDefault="002A164F">
      <w:pPr>
        <w:ind w:firstLine="709"/>
        <w:rPr>
          <w:rFonts w:eastAsiaTheme="minorEastAsia"/>
          <w:lang w:eastAsia="en-US"/>
        </w:rPr>
      </w:pPr>
    </w:p>
    <w:p w14:paraId="58359646" w14:textId="77777777" w:rsidR="002A164F" w:rsidRPr="006B0EB3" w:rsidRDefault="00591064">
      <w:pPr>
        <w:ind w:firstLine="709"/>
      </w:pPr>
      <w:r w:rsidRPr="006B0EB3">
        <w:rPr>
          <w:rFonts w:eastAsiaTheme="minorEastAsia"/>
          <w:lang w:eastAsia="en-US"/>
        </w:rPr>
        <w:t xml:space="preserve">2) </w:t>
      </w:r>
      <w:r w:rsidRPr="006B0EB3">
        <w:t>недотримання цієї вимоги було викликано встановленням карантину та запровадженням обмежувальних протиепідемічних заходів;</w:t>
      </w:r>
    </w:p>
    <w:p w14:paraId="1AD2CFF4" w14:textId="77777777" w:rsidR="002A164F" w:rsidRPr="006B0EB3" w:rsidRDefault="002A164F">
      <w:pPr>
        <w:ind w:firstLine="709"/>
      </w:pPr>
    </w:p>
    <w:p w14:paraId="248072EC" w14:textId="14967173" w:rsidR="002A164F" w:rsidRPr="001461FA" w:rsidRDefault="00591064">
      <w:pPr>
        <w:ind w:firstLine="709"/>
        <w:rPr>
          <w:lang w:val="ru-RU"/>
        </w:rPr>
      </w:pPr>
      <w:r w:rsidRPr="006B0EB3">
        <w:t>3) частка таких непродуктивних активів кредитної спілки</w:t>
      </w:r>
      <w:r w:rsidR="006F16A6" w:rsidRPr="006B0EB3">
        <w:t>, відповідно до вимог</w:t>
      </w:r>
      <w:r w:rsidR="00694783" w:rsidRPr="006B0EB3">
        <w:t>и</w:t>
      </w:r>
      <w:r w:rsidR="006F16A6" w:rsidRPr="006B0EB3">
        <w:t>, в</w:t>
      </w:r>
      <w:r w:rsidR="00694783" w:rsidRPr="006B0EB3">
        <w:t>становленої</w:t>
      </w:r>
      <w:r w:rsidR="006F16A6" w:rsidRPr="006B0EB3">
        <w:t xml:space="preserve"> </w:t>
      </w:r>
      <w:r w:rsidRPr="006B0EB3">
        <w:t>Положення</w:t>
      </w:r>
      <w:r w:rsidR="006F16A6" w:rsidRPr="006B0EB3">
        <w:t>м,</w:t>
      </w:r>
      <w:r w:rsidRPr="006B0EB3">
        <w:t xml:space="preserve"> перевищує розмір її основного капіталу не більше ніж на 15 відсотків; </w:t>
      </w:r>
    </w:p>
    <w:p w14:paraId="6EC592CF" w14:textId="77777777" w:rsidR="002A164F" w:rsidRPr="006B0EB3" w:rsidRDefault="002A164F">
      <w:pPr>
        <w:ind w:firstLine="709"/>
      </w:pPr>
    </w:p>
    <w:p w14:paraId="2C9E0F8E" w14:textId="77777777" w:rsidR="002A164F" w:rsidRPr="006B0EB3" w:rsidRDefault="00591064">
      <w:pPr>
        <w:ind w:firstLine="709"/>
        <w:rPr>
          <w:rFonts w:eastAsiaTheme="minorEastAsia"/>
          <w:lang w:eastAsia="en-US"/>
        </w:rPr>
      </w:pPr>
      <w:r w:rsidRPr="006B0EB3">
        <w:t xml:space="preserve">4) </w:t>
      </w:r>
      <w:r w:rsidRPr="006B0EB3">
        <w:rPr>
          <w:rFonts w:eastAsiaTheme="minorEastAsia"/>
          <w:lang w:eastAsia="en-US"/>
        </w:rPr>
        <w:t>у кредитної спілки відсутні порушення інших вимог, що обмежують ризики за операціями з фінансовими активами, та фінансових нормативів, встановлених Положенням.</w:t>
      </w:r>
    </w:p>
    <w:p w14:paraId="46C773E8" w14:textId="01ADE114" w:rsidR="002A164F" w:rsidRPr="006B0EB3" w:rsidRDefault="002A164F">
      <w:pPr>
        <w:ind w:firstLine="709"/>
      </w:pPr>
    </w:p>
    <w:p w14:paraId="6CB66365" w14:textId="77777777" w:rsidR="002A164F" w:rsidRPr="006B0EB3" w:rsidRDefault="00591064">
      <w:pPr>
        <w:ind w:firstLine="709"/>
        <w:rPr>
          <w:rFonts w:eastAsiaTheme="minorEastAsia"/>
        </w:rPr>
      </w:pPr>
      <w:r w:rsidRPr="006B0EB3">
        <w:rPr>
          <w:rFonts w:eastAsiaTheme="minorEastAsia"/>
          <w:lang w:eastAsia="en-US"/>
        </w:rPr>
        <w:t>2. </w:t>
      </w:r>
      <w:r w:rsidRPr="00296ADD">
        <w:rPr>
          <w:rFonts w:eastAsiaTheme="minorEastAsia"/>
        </w:rPr>
        <w:t>Контроль за виконанням цієї постанови покласти на заступника Голови Національного банку України Ярослава Матузку.</w:t>
      </w:r>
    </w:p>
    <w:p w14:paraId="2C100AE9" w14:textId="77777777" w:rsidR="002A164F" w:rsidRPr="006B0EB3" w:rsidRDefault="002A164F">
      <w:pPr>
        <w:ind w:firstLine="709"/>
        <w:rPr>
          <w:rFonts w:eastAsiaTheme="minorEastAsia"/>
          <w:lang w:eastAsia="en-US"/>
        </w:rPr>
      </w:pPr>
    </w:p>
    <w:p w14:paraId="7E7F51CD" w14:textId="77777777" w:rsidR="002A164F" w:rsidRPr="006B0EB3" w:rsidRDefault="00591064">
      <w:pPr>
        <w:ind w:firstLine="709"/>
        <w:rPr>
          <w:rFonts w:eastAsiaTheme="minorEastAsia"/>
          <w:lang w:eastAsia="en-US"/>
        </w:rPr>
      </w:pPr>
      <w:r w:rsidRPr="006B0EB3">
        <w:rPr>
          <w:rFonts w:eastAsiaTheme="minorEastAsia"/>
          <w:lang w:eastAsia="en-US"/>
        </w:rPr>
        <w:t>3. </w:t>
      </w:r>
      <w:r w:rsidRPr="006B0EB3">
        <w:rPr>
          <w:rFonts w:eastAsiaTheme="minorEastAsia"/>
        </w:rPr>
        <w:t>Постанова набирає чинності з дня, наступного за днем її офіційного опублікування, та діє до 31 грудня 2021 року.</w:t>
      </w:r>
    </w:p>
    <w:p w14:paraId="75721869" w14:textId="77777777" w:rsidR="002A164F" w:rsidRPr="006B0EB3" w:rsidRDefault="002A164F">
      <w:pPr>
        <w:tabs>
          <w:tab w:val="left" w:pos="993"/>
        </w:tabs>
        <w:spacing w:after="120"/>
      </w:pPr>
    </w:p>
    <w:p w14:paraId="351F6690" w14:textId="77777777" w:rsidR="002A164F" w:rsidRPr="006B0EB3" w:rsidRDefault="002A164F">
      <w:pPr>
        <w:tabs>
          <w:tab w:val="left" w:pos="993"/>
        </w:tabs>
        <w:spacing w:after="120"/>
      </w:pPr>
    </w:p>
    <w:tbl>
      <w:tblPr>
        <w:tblStyle w:val="afd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2A164F" w:rsidRPr="006B0EB3" w14:paraId="1377CDEC" w14:textId="7777777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E63E1" w14:textId="77777777" w:rsidR="002A164F" w:rsidRPr="006B0EB3" w:rsidRDefault="00591064">
            <w:pPr>
              <w:jc w:val="left"/>
              <w:rPr>
                <w:rFonts w:cstheme="minorBidi"/>
              </w:rPr>
            </w:pPr>
            <w:r w:rsidRPr="006B0EB3">
              <w:rPr>
                <w:rFonts w:cstheme="minorBidi"/>
              </w:rPr>
              <w:t xml:space="preserve">Голова                                                                                    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A5FBF" w14:textId="77777777" w:rsidR="002A164F" w:rsidRPr="006B0EB3" w:rsidRDefault="00591064">
            <w:pPr>
              <w:tabs>
                <w:tab w:val="left" w:pos="7020"/>
                <w:tab w:val="left" w:pos="7200"/>
              </w:tabs>
              <w:ind w:left="32"/>
              <w:jc w:val="right"/>
              <w:rPr>
                <w:rFonts w:cstheme="minorBidi"/>
              </w:rPr>
            </w:pPr>
            <w:r w:rsidRPr="006B0EB3">
              <w:rPr>
                <w:rFonts w:cstheme="minorBidi"/>
              </w:rPr>
              <w:t>Кирило ШЕВЧЕНКО</w:t>
            </w:r>
          </w:p>
        </w:tc>
      </w:tr>
    </w:tbl>
    <w:p w14:paraId="76239EAA" w14:textId="77777777" w:rsidR="002A164F" w:rsidRPr="006B0EB3" w:rsidRDefault="002A164F"/>
    <w:p w14:paraId="4F8AC7FC" w14:textId="77777777" w:rsidR="002A164F" w:rsidRPr="006B0EB3" w:rsidRDefault="002A164F"/>
    <w:p w14:paraId="1A26DB80" w14:textId="77777777" w:rsidR="002A164F" w:rsidRPr="006B0EB3" w:rsidRDefault="00591064">
      <w:pPr>
        <w:jc w:val="left"/>
      </w:pPr>
      <w:r w:rsidRPr="006B0EB3">
        <w:t>Інд.</w:t>
      </w:r>
      <w:r w:rsidRPr="006B0EB3">
        <w:rPr>
          <w:sz w:val="22"/>
          <w:szCs w:val="22"/>
        </w:rPr>
        <w:t xml:space="preserve"> </w:t>
      </w:r>
      <w:r w:rsidRPr="006B0EB3">
        <w:t>33</w:t>
      </w:r>
    </w:p>
    <w:sectPr w:rsidR="002A164F" w:rsidRPr="006B0EB3">
      <w:headerReference w:type="default" r:id="rId13"/>
      <w:footerReference w:type="first" r:id="rId14"/>
      <w:pgSz w:w="11906" w:h="16838"/>
      <w:pgMar w:top="766" w:right="567" w:bottom="1701" w:left="1701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4A5B6" w14:textId="77777777" w:rsidR="008A2BD9" w:rsidRDefault="008A2BD9">
      <w:r>
        <w:separator/>
      </w:r>
    </w:p>
  </w:endnote>
  <w:endnote w:type="continuationSeparator" w:id="0">
    <w:p w14:paraId="518B547B" w14:textId="77777777" w:rsidR="008A2BD9" w:rsidRDefault="008A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1690B" w14:textId="77777777" w:rsidR="002A164F" w:rsidRDefault="00591064">
    <w:pPr>
      <w:pStyle w:val="af2"/>
      <w:tabs>
        <w:tab w:val="clear" w:pos="4819"/>
      </w:tabs>
      <w:jc w:val="right"/>
      <w:rPr>
        <w:color w:val="FFFFFF" w:themeColor="background1"/>
      </w:rPr>
    </w:pPr>
    <w:r>
      <w:rPr>
        <w:color w:val="FFFFFF" w:themeColor="background1"/>
      </w:rPr>
      <w:t>Шаблон</w:t>
    </w:r>
  </w:p>
  <w:p w14:paraId="1F7778B4" w14:textId="77777777" w:rsidR="002A164F" w:rsidRDefault="00591064">
    <w:pPr>
      <w:pStyle w:val="af3"/>
      <w:jc w:val="right"/>
      <w:rPr>
        <w:color w:val="FFFFFF" w:themeColor="background1"/>
      </w:rPr>
    </w:pPr>
    <w:r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268D1" w14:textId="77777777" w:rsidR="008A2BD9" w:rsidRDefault="008A2BD9">
      <w:r>
        <w:separator/>
      </w:r>
    </w:p>
  </w:footnote>
  <w:footnote w:type="continuationSeparator" w:id="0">
    <w:p w14:paraId="5027DD6F" w14:textId="77777777" w:rsidR="008A2BD9" w:rsidRDefault="008A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11328"/>
      <w:docPartObj>
        <w:docPartGallery w:val="Page Numbers (Top of Page)"/>
        <w:docPartUnique/>
      </w:docPartObj>
    </w:sdtPr>
    <w:sdtEndPr/>
    <w:sdtContent>
      <w:p w14:paraId="22B264DB" w14:textId="71107491" w:rsidR="002A164F" w:rsidRDefault="00591064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93882">
          <w:rPr>
            <w:noProof/>
          </w:rPr>
          <w:t>2</w:t>
        </w:r>
        <w:r>
          <w:fldChar w:fldCharType="end"/>
        </w:r>
      </w:p>
    </w:sdtContent>
  </w:sdt>
  <w:p w14:paraId="30D3E1E1" w14:textId="77777777" w:rsidR="002A164F" w:rsidRDefault="002A164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4F"/>
    <w:rsid w:val="00072794"/>
    <w:rsid w:val="000D4ED1"/>
    <w:rsid w:val="001461FA"/>
    <w:rsid w:val="00294F8A"/>
    <w:rsid w:val="00296ADD"/>
    <w:rsid w:val="002A164F"/>
    <w:rsid w:val="002A7CF3"/>
    <w:rsid w:val="00480EA8"/>
    <w:rsid w:val="004C61FF"/>
    <w:rsid w:val="00501E50"/>
    <w:rsid w:val="0057403D"/>
    <w:rsid w:val="00591064"/>
    <w:rsid w:val="006539E0"/>
    <w:rsid w:val="00694783"/>
    <w:rsid w:val="006B0EB3"/>
    <w:rsid w:val="006F16A6"/>
    <w:rsid w:val="00741904"/>
    <w:rsid w:val="007A58D7"/>
    <w:rsid w:val="007C34D0"/>
    <w:rsid w:val="00893882"/>
    <w:rsid w:val="008A2BD9"/>
    <w:rsid w:val="00906B94"/>
    <w:rsid w:val="00AE4778"/>
    <w:rsid w:val="00B01A10"/>
    <w:rsid w:val="00B236BE"/>
    <w:rsid w:val="00B615C2"/>
    <w:rsid w:val="00D31AC0"/>
    <w:rsid w:val="00DD62C0"/>
    <w:rsid w:val="00F404B5"/>
    <w:rsid w:val="00FA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7382"/>
  <w15:docId w15:val="{95AE2E3C-AECE-453E-91DB-0122743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basedOn w:val="a0"/>
    <w:uiPriority w:val="10"/>
    <w:qFormat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uiPriority w:val="99"/>
    <w:qFormat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5">
    <w:name w:val="Нижній колонтитул Знак"/>
    <w:basedOn w:val="a0"/>
    <w:uiPriority w:val="99"/>
    <w:qFormat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6">
    <w:name w:val="Текст у виносці Знак"/>
    <w:basedOn w:val="a0"/>
    <w:uiPriority w:val="99"/>
    <w:semiHidden/>
    <w:qFormat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7">
    <w:name w:val="Placeholder Text"/>
    <w:basedOn w:val="a0"/>
    <w:uiPriority w:val="99"/>
    <w:semiHidden/>
    <w:qFormat/>
    <w:rsid w:val="00542533"/>
    <w:rPr>
      <w:rFonts w:cs="Times New Roman"/>
      <w:color w:val="808080"/>
    </w:rPr>
  </w:style>
  <w:style w:type="character" w:customStyle="1" w:styleId="a8">
    <w:name w:val="Привітання Знак"/>
    <w:basedOn w:val="a0"/>
    <w:uiPriority w:val="6"/>
    <w:qFormat/>
    <w:rsid w:val="00523C13"/>
    <w:rPr>
      <w:rFonts w:eastAsiaTheme="minorEastAsia" w:cstheme="minorBidi"/>
      <w:b/>
      <w:bCs/>
      <w:color w:val="000000" w:themeColor="text1"/>
      <w:lang w:val="ru-RU"/>
    </w:rPr>
  </w:style>
  <w:style w:type="character" w:customStyle="1" w:styleId="a9">
    <w:name w:val="Без інтервалів Знак"/>
    <w:basedOn w:val="a0"/>
    <w:uiPriority w:val="1"/>
    <w:qFormat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a">
    <w:name w:val="annotation reference"/>
    <w:basedOn w:val="a0"/>
    <w:uiPriority w:val="99"/>
    <w:semiHidden/>
    <w:unhideWhenUsed/>
    <w:qFormat/>
    <w:rsid w:val="00B93E0A"/>
    <w:rPr>
      <w:sz w:val="16"/>
      <w:szCs w:val="16"/>
    </w:rPr>
  </w:style>
  <w:style w:type="character" w:customStyle="1" w:styleId="ab">
    <w:name w:val="Текст примітки Знак"/>
    <w:basedOn w:val="a0"/>
    <w:uiPriority w:val="99"/>
    <w:qFormat/>
    <w:rsid w:val="00B93E0A"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c">
    <w:name w:val="Тема примітки Знак"/>
    <w:basedOn w:val="ab"/>
    <w:uiPriority w:val="99"/>
    <w:semiHidden/>
    <w:qFormat/>
    <w:rsid w:val="00B93E0A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 Unicode MS"/>
    </w:rPr>
  </w:style>
  <w:style w:type="paragraph" w:styleId="af1">
    <w:name w:val="Title"/>
    <w:basedOn w:val="a"/>
    <w:next w:val="ad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paragraph" w:customStyle="1" w:styleId="ShapkaDocumentu">
    <w:name w:val="Shapka Documentu"/>
    <w:basedOn w:val="a"/>
    <w:qFormat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f2">
    <w:name w:val="header"/>
    <w:basedOn w:val="a"/>
    <w:uiPriority w:val="99"/>
    <w:unhideWhenUsed/>
    <w:rsid w:val="00E53CCD"/>
    <w:pPr>
      <w:tabs>
        <w:tab w:val="center" w:pos="4819"/>
        <w:tab w:val="right" w:pos="9639"/>
      </w:tabs>
    </w:pPr>
  </w:style>
  <w:style w:type="paragraph" w:styleId="af3">
    <w:name w:val="footer"/>
    <w:basedOn w:val="a"/>
    <w:uiPriority w:val="99"/>
    <w:unhideWhenUsed/>
    <w:rsid w:val="00E53CCD"/>
    <w:pPr>
      <w:tabs>
        <w:tab w:val="center" w:pos="4819"/>
        <w:tab w:val="right" w:pos="9639"/>
      </w:tabs>
    </w:pPr>
  </w:style>
  <w:style w:type="paragraph" w:customStyle="1" w:styleId="af4">
    <w:name w:val="Обратный адрес"/>
    <w:basedOn w:val="af5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5">
    <w:name w:val="No Spacing"/>
    <w:uiPriority w:val="1"/>
    <w:qFormat/>
    <w:rsid w:val="007A6609"/>
    <w:pPr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f6">
    <w:name w:val="Balloon Text"/>
    <w:basedOn w:val="a"/>
    <w:uiPriority w:val="99"/>
    <w:semiHidden/>
    <w:unhideWhenUsed/>
    <w:qFormat/>
    <w:rsid w:val="007A6609"/>
    <w:rPr>
      <w:rFonts w:ascii="Tahoma" w:hAnsi="Tahoma" w:cs="Tahoma"/>
      <w:sz w:val="16"/>
      <w:szCs w:val="16"/>
    </w:rPr>
  </w:style>
  <w:style w:type="paragraph" w:customStyle="1" w:styleId="af7">
    <w:name w:val="Текст даты"/>
    <w:basedOn w:val="a"/>
    <w:uiPriority w:val="35"/>
    <w:qFormat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8">
    <w:name w:val="Salutation"/>
    <w:basedOn w:val="af5"/>
    <w:next w:val="a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paragraph" w:styleId="af9">
    <w:name w:val="List Paragraph"/>
    <w:basedOn w:val="a"/>
    <w:uiPriority w:val="34"/>
    <w:qFormat/>
    <w:rsid w:val="001740C0"/>
    <w:pPr>
      <w:ind w:left="720"/>
      <w:contextualSpacing/>
    </w:pPr>
  </w:style>
  <w:style w:type="paragraph" w:styleId="afa">
    <w:name w:val="annotation text"/>
    <w:basedOn w:val="a"/>
    <w:uiPriority w:val="99"/>
    <w:unhideWhenUsed/>
    <w:qFormat/>
    <w:rsid w:val="00B93E0A"/>
    <w:rPr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unhideWhenUsed/>
    <w:qFormat/>
    <w:rsid w:val="00B93E0A"/>
    <w:rPr>
      <w:b/>
      <w:bCs/>
    </w:rPr>
  </w:style>
  <w:style w:type="paragraph" w:styleId="afc">
    <w:name w:val="Revision"/>
    <w:uiPriority w:val="99"/>
    <w:semiHidden/>
    <w:qFormat/>
    <w:rsid w:val="00B93E0A"/>
    <w:rPr>
      <w:rFonts w:ascii="Times New Roman" w:hAnsi="Times New Roman" w:cs="Times New Roman"/>
      <w:sz w:val="28"/>
      <w:szCs w:val="28"/>
      <w:lang w:eastAsia="uk-UA"/>
    </w:rPr>
  </w:style>
  <w:style w:type="table" w:styleId="afd">
    <w:name w:val="Table Grid"/>
    <w:basedOn w:val="a1"/>
    <w:uiPriority w:val="59"/>
    <w:rsid w:val="00904F1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uiPriority w:val="59"/>
    <w:rsid w:val="006E290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6E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59"/>
    <w:rsid w:val="004B0650"/>
    <w:rPr>
      <w:rFonts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590171B-D039-4C0D-9CC2-F89F2606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dc:description/>
  <cp:lastModifiedBy>Медведєв Сергій Олегович</cp:lastModifiedBy>
  <cp:revision>3</cp:revision>
  <cp:lastPrinted>2015-04-06T07:59:00Z</cp:lastPrinted>
  <dcterms:created xsi:type="dcterms:W3CDTF">2021-08-12T13:53:00Z</dcterms:created>
  <dcterms:modified xsi:type="dcterms:W3CDTF">2021-08-19T06:46:00Z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National Bank of Ukraine</vt:lpwstr>
  </property>
  <property fmtid="{D5CDD505-2E9C-101B-9397-08002B2CF9AE}" pid="4" name="ContentTypeId">
    <vt:lpwstr>0x0101005D38310B097A7C4A8F1284EA8FDC65F7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