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46" w:rsidRPr="00CD0CD4" w:rsidRDefault="00FA7846" w:rsidP="00FA7846">
      <w:pPr>
        <w:rPr>
          <w:sz w:val="2"/>
          <w:szCs w:val="2"/>
        </w:rPr>
      </w:pPr>
      <w:bookmarkStart w:id="0" w:name="_GoBack"/>
      <w:bookmarkEnd w:id="0"/>
    </w:p>
    <w:p w:rsidR="00657593" w:rsidRPr="00566BA2" w:rsidRDefault="00657593" w:rsidP="0065759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26"/>
        <w:gridCol w:w="3204"/>
      </w:tblGrid>
      <w:tr w:rsidR="00657593" w:rsidTr="00E054A9">
        <w:trPr>
          <w:trHeight w:val="851"/>
        </w:trPr>
        <w:tc>
          <w:tcPr>
            <w:tcW w:w="3284" w:type="dxa"/>
          </w:tcPr>
          <w:p w:rsidR="00657593" w:rsidRDefault="00657593" w:rsidP="00E054A9"/>
        </w:tc>
        <w:tc>
          <w:tcPr>
            <w:tcW w:w="3285" w:type="dxa"/>
            <w:vMerge w:val="restart"/>
          </w:tcPr>
          <w:p w:rsidR="00657593" w:rsidRDefault="00657593" w:rsidP="00E054A9">
            <w:pPr>
              <w:jc w:val="center"/>
            </w:pPr>
            <w:r>
              <w:object w:dxaOrig="1595" w:dyaOrig="2201" w14:anchorId="7C4BC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 o:ole="">
                  <v:imagedata r:id="rId12" o:title=""/>
                </v:shape>
                <o:OLEObject Type="Embed" ProgID="CorelDraw.Graphic.16" ShapeID="_x0000_i1025" DrawAspect="Content" ObjectID="_1696684890" r:id="rId13"/>
              </w:object>
            </w:r>
          </w:p>
        </w:tc>
        <w:tc>
          <w:tcPr>
            <w:tcW w:w="3285" w:type="dxa"/>
          </w:tcPr>
          <w:p w:rsidR="00657593" w:rsidRDefault="00657593" w:rsidP="00E054A9"/>
        </w:tc>
      </w:tr>
      <w:tr w:rsidR="00657593" w:rsidTr="00E054A9">
        <w:tc>
          <w:tcPr>
            <w:tcW w:w="3284" w:type="dxa"/>
          </w:tcPr>
          <w:p w:rsidR="00657593" w:rsidRDefault="00657593" w:rsidP="00E054A9"/>
        </w:tc>
        <w:tc>
          <w:tcPr>
            <w:tcW w:w="3285" w:type="dxa"/>
            <w:vMerge/>
          </w:tcPr>
          <w:p w:rsidR="00657593" w:rsidRDefault="00657593" w:rsidP="00E054A9"/>
        </w:tc>
        <w:tc>
          <w:tcPr>
            <w:tcW w:w="3285" w:type="dxa"/>
          </w:tcPr>
          <w:p w:rsidR="00657593" w:rsidRDefault="00657593" w:rsidP="00E054A9"/>
        </w:tc>
      </w:tr>
      <w:tr w:rsidR="00657593" w:rsidTr="00E054A9">
        <w:tc>
          <w:tcPr>
            <w:tcW w:w="9854" w:type="dxa"/>
            <w:gridSpan w:val="3"/>
          </w:tcPr>
          <w:p w:rsidR="00657593" w:rsidRPr="00E10F0A" w:rsidRDefault="00657593" w:rsidP="00E054A9">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rsidR="00657593" w:rsidRDefault="00657593" w:rsidP="00E054A9">
            <w:pPr>
              <w:jc w:val="center"/>
            </w:pPr>
            <w:r w:rsidRPr="00E10F0A">
              <w:rPr>
                <w:b/>
                <w:bCs/>
                <w:color w:val="006600"/>
                <w:sz w:val="32"/>
                <w:szCs w:val="32"/>
              </w:rPr>
              <w:t>П О С Т А Н О В А</w:t>
            </w:r>
          </w:p>
        </w:tc>
      </w:tr>
    </w:tbl>
    <w:p w:rsidR="00657593" w:rsidRPr="00566BA2"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Tr="0088719C">
        <w:tc>
          <w:tcPr>
            <w:tcW w:w="3510" w:type="dxa"/>
            <w:vAlign w:val="bottom"/>
          </w:tcPr>
          <w:p w:rsidR="00657593" w:rsidRPr="00566BA2" w:rsidRDefault="00657593" w:rsidP="00E054A9"/>
        </w:tc>
        <w:tc>
          <w:tcPr>
            <w:tcW w:w="2694" w:type="dxa"/>
          </w:tcPr>
          <w:p w:rsidR="00657593" w:rsidRDefault="00657593" w:rsidP="00E62607">
            <w:pPr>
              <w:spacing w:before="240"/>
              <w:jc w:val="center"/>
            </w:pPr>
            <w:r w:rsidRPr="00E10F0A">
              <w:rPr>
                <w:color w:val="006600"/>
              </w:rPr>
              <w:t>м. Київ</w:t>
            </w:r>
          </w:p>
        </w:tc>
        <w:tc>
          <w:tcPr>
            <w:tcW w:w="1713" w:type="dxa"/>
            <w:vAlign w:val="bottom"/>
          </w:tcPr>
          <w:p w:rsidR="00657593" w:rsidRPr="00101D5A" w:rsidRDefault="00101D5A" w:rsidP="00E62607">
            <w:pPr>
              <w:jc w:val="right"/>
            </w:pPr>
            <w:r w:rsidRPr="00101D5A">
              <w:rPr>
                <w:color w:val="FFFFFF" w:themeColor="background1"/>
              </w:rPr>
              <w:t>№</w:t>
            </w:r>
          </w:p>
        </w:tc>
        <w:tc>
          <w:tcPr>
            <w:tcW w:w="1937" w:type="dxa"/>
            <w:vAlign w:val="bottom"/>
          </w:tcPr>
          <w:p w:rsidR="00657593" w:rsidRDefault="00657593" w:rsidP="00290169">
            <w:pPr>
              <w:jc w:val="left"/>
            </w:pPr>
          </w:p>
        </w:tc>
      </w:tr>
    </w:tbl>
    <w:p w:rsidR="00657593" w:rsidRPr="00CD0CD4" w:rsidRDefault="00657593" w:rsidP="00657593">
      <w:pPr>
        <w:rPr>
          <w:sz w:val="2"/>
          <w:szCs w:val="2"/>
        </w:rPr>
      </w:pPr>
    </w:p>
    <w:p w:rsidR="00E42621" w:rsidRPr="00CD0CD4"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B3F71" w:rsidRPr="00CD0CD4" w:rsidTr="005212C5">
        <w:trPr>
          <w:jc w:val="center"/>
        </w:trPr>
        <w:tc>
          <w:tcPr>
            <w:tcW w:w="5000" w:type="pct"/>
          </w:tcPr>
          <w:p w:rsidR="002B3F71" w:rsidRPr="00CD0CD4" w:rsidRDefault="00064159" w:rsidP="00106229">
            <w:pPr>
              <w:tabs>
                <w:tab w:val="left" w:pos="840"/>
                <w:tab w:val="center" w:pos="3293"/>
              </w:tabs>
              <w:spacing w:before="240" w:after="240"/>
              <w:jc w:val="center"/>
              <w:rPr>
                <w:rFonts w:eastAsiaTheme="minorEastAsia"/>
                <w:color w:val="000000" w:themeColor="text1"/>
                <w:lang w:eastAsia="en-US"/>
              </w:rPr>
            </w:pPr>
            <w:r w:rsidRPr="00064159">
              <w:rPr>
                <w:rFonts w:eastAsiaTheme="minorEastAsia"/>
                <w:color w:val="000000" w:themeColor="text1"/>
                <w:lang w:eastAsia="en-US"/>
              </w:rPr>
              <w:t>Про розміри страхових сум за договорами обов’язкового страхування цивільно-правової відповідальності власників наземних транспортних засобів</w:t>
            </w:r>
          </w:p>
        </w:tc>
      </w:tr>
    </w:tbl>
    <w:p w:rsidR="00E53CCD" w:rsidRDefault="00064159" w:rsidP="00E62607">
      <w:pPr>
        <w:spacing w:before="240" w:after="240"/>
        <w:ind w:firstLine="709"/>
        <w:rPr>
          <w:b/>
        </w:rPr>
      </w:pPr>
      <w:r w:rsidRPr="00064159">
        <w:rPr>
          <w:rFonts w:eastAsiaTheme="minorEastAsia"/>
          <w:color w:val="000000" w:themeColor="text1"/>
          <w:lang w:eastAsia="en-US"/>
        </w:rPr>
        <w:t>Відповідно до статей 7, 15, 551, 56 Закону України “Про Національний банк України”, статей 21, 27, 28 Закону України “Про фінансові послуги та державне регулювання ринків фінансових послуг”, статті 36 Закону України “Про страхування”, статей 1, 9 Закону України “Про обов’язкове страхування цивільно-правової відповідальності власників наземних транспортних засобів”</w:t>
      </w:r>
      <w:r w:rsidR="00E731BF">
        <w:rPr>
          <w:rFonts w:eastAsiaTheme="minorEastAsia"/>
          <w:color w:val="000000" w:themeColor="text1"/>
          <w:lang w:eastAsia="en-US"/>
        </w:rPr>
        <w:t xml:space="preserve"> </w:t>
      </w:r>
      <w:r w:rsidR="00094E9D">
        <w:rPr>
          <w:rFonts w:eastAsiaTheme="minorEastAsia"/>
          <w:color w:val="000000" w:themeColor="text1"/>
          <w:lang w:eastAsia="en-US"/>
        </w:rPr>
        <w:t xml:space="preserve">з метою </w:t>
      </w:r>
      <w:r w:rsidR="00094E9D" w:rsidRPr="00E731BF">
        <w:rPr>
          <w:rFonts w:eastAsiaTheme="minorEastAsia"/>
          <w:color w:val="000000" w:themeColor="text1"/>
          <w:lang w:eastAsia="en-US"/>
        </w:rPr>
        <w:t>перегляд</w:t>
      </w:r>
      <w:r w:rsidR="00094E9D">
        <w:rPr>
          <w:rFonts w:eastAsiaTheme="minorEastAsia"/>
          <w:color w:val="000000" w:themeColor="text1"/>
          <w:lang w:eastAsia="en-US"/>
        </w:rPr>
        <w:t>у</w:t>
      </w:r>
      <w:r w:rsidR="00094E9D" w:rsidRPr="00E731BF">
        <w:rPr>
          <w:rFonts w:eastAsiaTheme="minorEastAsia"/>
          <w:color w:val="000000" w:themeColor="text1"/>
          <w:lang w:eastAsia="en-US"/>
        </w:rPr>
        <w:t xml:space="preserve"> </w:t>
      </w:r>
      <w:r w:rsidR="00094E9D">
        <w:rPr>
          <w:rFonts w:eastAsiaTheme="minorEastAsia"/>
          <w:color w:val="000000" w:themeColor="text1"/>
          <w:lang w:eastAsia="en-US"/>
        </w:rPr>
        <w:t xml:space="preserve">розміру страхових сум за договорами </w:t>
      </w:r>
      <w:r w:rsidR="00094E9D" w:rsidRPr="00064159">
        <w:rPr>
          <w:rFonts w:eastAsiaTheme="minorEastAsia"/>
          <w:noProof/>
          <w:color w:val="000000" w:themeColor="text1"/>
          <w:lang w:eastAsia="en-US"/>
        </w:rPr>
        <w:t>обов’язкового страхування цивільно-правової відповідальності власників наземних транспортних засобів</w:t>
      </w:r>
      <w:r w:rsidR="00094E9D" w:rsidRPr="00E731BF">
        <w:rPr>
          <w:rFonts w:eastAsiaTheme="minorEastAsia"/>
          <w:color w:val="000000" w:themeColor="text1"/>
          <w:lang w:eastAsia="en-US"/>
        </w:rPr>
        <w:t xml:space="preserve"> відповідно до рівня інфляції та індексу споживчих цін</w:t>
      </w:r>
      <w:r w:rsidR="00094E9D">
        <w:rPr>
          <w:rFonts w:eastAsiaTheme="minorEastAsia"/>
          <w:color w:val="000000" w:themeColor="text1"/>
          <w:lang w:eastAsia="en-US"/>
        </w:rPr>
        <w:t xml:space="preserve"> </w:t>
      </w:r>
      <w:r w:rsidR="00115ECF" w:rsidRPr="00CD0CD4">
        <w:t xml:space="preserve">Правління Національного банку </w:t>
      </w:r>
      <w:r w:rsidR="00562C46" w:rsidRPr="00CD0CD4">
        <w:t>України</w:t>
      </w:r>
      <w:r w:rsidR="00562C46" w:rsidRPr="00CD0CD4">
        <w:rPr>
          <w:b/>
        </w:rPr>
        <w:t xml:space="preserve"> </w:t>
      </w:r>
      <w:r w:rsidR="00FA508E" w:rsidRPr="00CD0CD4">
        <w:rPr>
          <w:b/>
        </w:rPr>
        <w:t>постановляє:</w:t>
      </w:r>
    </w:p>
    <w:p w:rsidR="00AD7DF9" w:rsidRDefault="00AD7DF9" w:rsidP="00E62607">
      <w:pPr>
        <w:spacing w:before="240" w:after="240"/>
        <w:ind w:firstLine="709"/>
        <w:rPr>
          <w:rFonts w:eastAsiaTheme="minorEastAsia"/>
          <w:noProof/>
          <w:color w:val="000000" w:themeColor="text1"/>
          <w:lang w:eastAsia="en-US"/>
        </w:rPr>
      </w:pPr>
      <w:r w:rsidRPr="008B1589">
        <w:rPr>
          <w:lang w:val="ru-RU"/>
        </w:rPr>
        <w:t>1.</w:t>
      </w:r>
      <w:r>
        <w:rPr>
          <w:lang w:val="en-US"/>
        </w:rPr>
        <w:t> </w:t>
      </w:r>
      <w:r w:rsidR="00064159" w:rsidRPr="00064159">
        <w:rPr>
          <w:rFonts w:eastAsiaTheme="minorEastAsia"/>
          <w:noProof/>
          <w:color w:val="000000" w:themeColor="text1"/>
          <w:lang w:eastAsia="en-US"/>
        </w:rPr>
        <w:t>Затвердити розміри страхових сум за договорами обов’язкового страхування цивільно-правової відповідальності власників наземних транспортних засобів, укладеними після набрання чинності цією постановою:</w:t>
      </w:r>
    </w:p>
    <w:p w:rsidR="00064159" w:rsidRDefault="00064159" w:rsidP="00064159">
      <w:pPr>
        <w:pStyle w:val="af3"/>
        <w:numPr>
          <w:ilvl w:val="0"/>
          <w:numId w:val="4"/>
        </w:numPr>
        <w:tabs>
          <w:tab w:val="left" w:pos="1134"/>
        </w:tabs>
        <w:spacing w:before="240" w:after="240"/>
        <w:ind w:left="0" w:firstLine="709"/>
        <w:rPr>
          <w:lang w:eastAsia="ru-RU"/>
        </w:rPr>
      </w:pPr>
      <w:r w:rsidRPr="006D2BCC">
        <w:rPr>
          <w:lang w:eastAsia="ru-RU"/>
        </w:rPr>
        <w:t>за шкоду, заподіяну майну потерпілих, у розмірі 160000 гривень на одного потерпілого;</w:t>
      </w:r>
      <w:bookmarkStart w:id="1" w:name="n30"/>
      <w:bookmarkStart w:id="2" w:name="n9"/>
      <w:bookmarkEnd w:id="1"/>
      <w:bookmarkEnd w:id="2"/>
    </w:p>
    <w:p w:rsidR="00064159" w:rsidRDefault="00064159" w:rsidP="00064159">
      <w:pPr>
        <w:pStyle w:val="af3"/>
        <w:tabs>
          <w:tab w:val="left" w:pos="1134"/>
        </w:tabs>
        <w:spacing w:before="240" w:after="240"/>
        <w:ind w:left="709"/>
        <w:rPr>
          <w:lang w:eastAsia="ru-RU"/>
        </w:rPr>
      </w:pPr>
    </w:p>
    <w:p w:rsidR="00064159" w:rsidRPr="00064159" w:rsidRDefault="00064159" w:rsidP="00064159">
      <w:pPr>
        <w:pStyle w:val="af3"/>
        <w:numPr>
          <w:ilvl w:val="0"/>
          <w:numId w:val="4"/>
        </w:numPr>
        <w:tabs>
          <w:tab w:val="left" w:pos="1134"/>
        </w:tabs>
        <w:spacing w:before="240" w:after="240"/>
        <w:ind w:left="0" w:firstLine="709"/>
        <w:rPr>
          <w:rFonts w:eastAsiaTheme="minorEastAsia"/>
          <w:noProof/>
          <w:color w:val="000000" w:themeColor="text1"/>
          <w:lang w:eastAsia="en-US"/>
        </w:rPr>
      </w:pPr>
      <w:r w:rsidRPr="006D2BCC">
        <w:rPr>
          <w:lang w:eastAsia="ru-RU"/>
        </w:rPr>
        <w:t>за шкоду, заподіяну життю та здоров’ю потерпілих, у розмірі 320000 гривень на одного потерпілого</w:t>
      </w:r>
      <w:r w:rsidRPr="00064159">
        <w:rPr>
          <w:rFonts w:eastAsiaTheme="minorEastAsia"/>
          <w:noProof/>
          <w:color w:val="000000" w:themeColor="text1"/>
          <w:lang w:val="ru-RU" w:eastAsia="en-US"/>
        </w:rPr>
        <w:t>.</w:t>
      </w:r>
    </w:p>
    <w:p w:rsidR="00AD7DF9" w:rsidRDefault="00AD7DF9" w:rsidP="00E62607">
      <w:pPr>
        <w:spacing w:before="240" w:after="240"/>
        <w:ind w:firstLine="709"/>
        <w:rPr>
          <w:rFonts w:eastAsiaTheme="minorEastAsia"/>
          <w:noProof/>
          <w:color w:val="000000" w:themeColor="text1"/>
          <w:lang w:eastAsia="en-US"/>
        </w:rPr>
      </w:pPr>
      <w:r>
        <w:rPr>
          <w:rFonts w:eastAsiaTheme="minorEastAsia"/>
          <w:noProof/>
          <w:color w:val="000000" w:themeColor="text1"/>
          <w:lang w:eastAsia="en-US"/>
        </w:rPr>
        <w:t>2. </w:t>
      </w:r>
      <w:r w:rsidR="00064159" w:rsidRPr="0039641D">
        <w:rPr>
          <w:rFonts w:eastAsiaTheme="minorHAnsi"/>
        </w:rPr>
        <w:t xml:space="preserve">Постанова набирає чинності з </w:t>
      </w:r>
      <w:r w:rsidR="00064159">
        <w:rPr>
          <w:rFonts w:eastAsiaTheme="minorHAnsi"/>
        </w:rPr>
        <w:t>0</w:t>
      </w:r>
      <w:r w:rsidR="00064159" w:rsidRPr="0039641D">
        <w:rPr>
          <w:rFonts w:eastAsiaTheme="minorHAnsi"/>
        </w:rPr>
        <w:t xml:space="preserve">1 </w:t>
      </w:r>
      <w:r w:rsidR="00064159">
        <w:rPr>
          <w:rFonts w:eastAsiaTheme="minorHAnsi"/>
        </w:rPr>
        <w:t>червня</w:t>
      </w:r>
      <w:r w:rsidR="00064159" w:rsidRPr="0039641D">
        <w:rPr>
          <w:rFonts w:eastAsiaTheme="minorHAnsi"/>
        </w:rPr>
        <w:t xml:space="preserve"> 2022 року</w:t>
      </w:r>
      <w:r w:rsidR="00F403A7">
        <w:rPr>
          <w:rFonts w:eastAsiaTheme="minorEastAsia"/>
          <w:noProof/>
          <w:color w:val="000000" w:themeColor="text1"/>
          <w:lang w:eastAsia="en-US"/>
        </w:rPr>
        <w:t>.</w:t>
      </w:r>
    </w:p>
    <w:p w:rsidR="00E42621" w:rsidRPr="00060A57" w:rsidRDefault="00E42621" w:rsidP="00D46BE1">
      <w:pPr>
        <w:spacing w:after="120"/>
      </w:pPr>
    </w:p>
    <w:p w:rsidR="0095741D" w:rsidRPr="00CD0CD4" w:rsidRDefault="0095741D" w:rsidP="00D46BE1">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CD0CD4" w:rsidTr="00736C98">
        <w:tc>
          <w:tcPr>
            <w:tcW w:w="5387" w:type="dxa"/>
            <w:vAlign w:val="bottom"/>
          </w:tcPr>
          <w:p w:rsidR="00DD60CC" w:rsidRPr="00CD0CD4" w:rsidRDefault="00064159" w:rsidP="00064159">
            <w:pPr>
              <w:autoSpaceDE w:val="0"/>
              <w:autoSpaceDN w:val="0"/>
              <w:jc w:val="left"/>
            </w:pPr>
            <w:r>
              <w:t xml:space="preserve">Голова </w:t>
            </w:r>
          </w:p>
        </w:tc>
        <w:tc>
          <w:tcPr>
            <w:tcW w:w="4252" w:type="dxa"/>
            <w:vAlign w:val="bottom"/>
          </w:tcPr>
          <w:p w:rsidR="00DD60CC" w:rsidRPr="00CD0CD4" w:rsidRDefault="00064159" w:rsidP="0088719C">
            <w:pPr>
              <w:tabs>
                <w:tab w:val="left" w:pos="7020"/>
                <w:tab w:val="left" w:pos="7200"/>
              </w:tabs>
              <w:autoSpaceDE w:val="0"/>
              <w:autoSpaceDN w:val="0"/>
              <w:ind w:left="32"/>
              <w:jc w:val="right"/>
            </w:pPr>
            <w:r w:rsidRPr="00064159">
              <w:t>Кирило ШЕВЧЕНКО</w:t>
            </w:r>
          </w:p>
        </w:tc>
      </w:tr>
    </w:tbl>
    <w:p w:rsidR="008D10FD" w:rsidRPr="00CD0CD4" w:rsidRDefault="008D10FD" w:rsidP="00E53CCD"/>
    <w:p w:rsidR="00FA508E" w:rsidRPr="00CD0CD4" w:rsidRDefault="00FA508E" w:rsidP="00E53CCD"/>
    <w:p w:rsidR="00FA508E" w:rsidRPr="00CD0CD4" w:rsidRDefault="00FA508E" w:rsidP="00FA508E">
      <w:pPr>
        <w:jc w:val="left"/>
      </w:pPr>
      <w:r w:rsidRPr="00CD0CD4">
        <w:t>Інд.</w:t>
      </w:r>
      <w:r w:rsidRPr="00CD0CD4">
        <w:rPr>
          <w:sz w:val="22"/>
          <w:szCs w:val="22"/>
        </w:rPr>
        <w:t xml:space="preserve"> </w:t>
      </w:r>
      <w:r w:rsidR="00064159">
        <w:t>33</w:t>
      </w:r>
    </w:p>
    <w:sectPr w:rsidR="00FA508E" w:rsidRPr="00CD0CD4" w:rsidSect="00E6592D">
      <w:headerReference w:type="default" r:id="rId14"/>
      <w:footerReference w:type="first" r:id="rId15"/>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83F" w:rsidRDefault="0040083F" w:rsidP="00E53CCD">
      <w:r>
        <w:separator/>
      </w:r>
    </w:p>
  </w:endnote>
  <w:endnote w:type="continuationSeparator" w:id="0">
    <w:p w:rsidR="0040083F" w:rsidRDefault="0040083F"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F4" w:rsidRPr="005C44F4" w:rsidRDefault="005C44F4"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83F" w:rsidRDefault="0040083F" w:rsidP="00E53CCD">
      <w:r>
        <w:separator/>
      </w:r>
    </w:p>
  </w:footnote>
  <w:footnote w:type="continuationSeparator" w:id="0">
    <w:p w:rsidR="0040083F" w:rsidRDefault="0040083F"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rsidR="00460BA2" w:rsidRDefault="00FE0B90">
        <w:pPr>
          <w:pStyle w:val="a5"/>
          <w:jc w:val="center"/>
        </w:pPr>
        <w:r>
          <w:fldChar w:fldCharType="begin"/>
        </w:r>
        <w:r w:rsidR="00460BA2">
          <w:instrText xml:space="preserve"> PAGE   \* MERGEFORMAT </w:instrText>
        </w:r>
        <w:r>
          <w:fldChar w:fldCharType="separate"/>
        </w:r>
        <w:r w:rsidR="00064159">
          <w:rPr>
            <w:noProof/>
          </w:rPr>
          <w:t>2</w:t>
        </w:r>
        <w:r>
          <w:fldChar w:fldCharType="end"/>
        </w:r>
      </w:p>
    </w:sdtContent>
  </w:sdt>
  <w:p w:rsidR="00460BA2" w:rsidRDefault="00460B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672F4DEB"/>
    <w:multiLevelType w:val="hybridMultilevel"/>
    <w:tmpl w:val="02D2ACF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59"/>
    <w:rsid w:val="000064FA"/>
    <w:rsid w:val="000069AF"/>
    <w:rsid w:val="00015CF3"/>
    <w:rsid w:val="00015FDE"/>
    <w:rsid w:val="0003331E"/>
    <w:rsid w:val="000342A5"/>
    <w:rsid w:val="0003793C"/>
    <w:rsid w:val="000543C6"/>
    <w:rsid w:val="000600A8"/>
    <w:rsid w:val="00060A57"/>
    <w:rsid w:val="00061C52"/>
    <w:rsid w:val="00063480"/>
    <w:rsid w:val="000638F2"/>
    <w:rsid w:val="00064159"/>
    <w:rsid w:val="00094E9D"/>
    <w:rsid w:val="000B2990"/>
    <w:rsid w:val="000C6875"/>
    <w:rsid w:val="000D778F"/>
    <w:rsid w:val="000E0CB3"/>
    <w:rsid w:val="000E5B8C"/>
    <w:rsid w:val="000E7A13"/>
    <w:rsid w:val="00101D5A"/>
    <w:rsid w:val="00106229"/>
    <w:rsid w:val="00115ECF"/>
    <w:rsid w:val="001631E2"/>
    <w:rsid w:val="001716B0"/>
    <w:rsid w:val="001740C0"/>
    <w:rsid w:val="00190E1A"/>
    <w:rsid w:val="001A0EE5"/>
    <w:rsid w:val="001A16FA"/>
    <w:rsid w:val="001A4CB9"/>
    <w:rsid w:val="001A6795"/>
    <w:rsid w:val="001C206C"/>
    <w:rsid w:val="001D487A"/>
    <w:rsid w:val="002238D1"/>
    <w:rsid w:val="00233F37"/>
    <w:rsid w:val="00241373"/>
    <w:rsid w:val="00253BF9"/>
    <w:rsid w:val="00264983"/>
    <w:rsid w:val="00266678"/>
    <w:rsid w:val="00276988"/>
    <w:rsid w:val="00280DCC"/>
    <w:rsid w:val="00285DDA"/>
    <w:rsid w:val="00290169"/>
    <w:rsid w:val="002A2391"/>
    <w:rsid w:val="002B351E"/>
    <w:rsid w:val="002B3F71"/>
    <w:rsid w:val="002B582B"/>
    <w:rsid w:val="002C1FDB"/>
    <w:rsid w:val="002D1790"/>
    <w:rsid w:val="002F48EF"/>
    <w:rsid w:val="00332701"/>
    <w:rsid w:val="00337368"/>
    <w:rsid w:val="00340D07"/>
    <w:rsid w:val="00345982"/>
    <w:rsid w:val="00356E34"/>
    <w:rsid w:val="00357676"/>
    <w:rsid w:val="0038385E"/>
    <w:rsid w:val="00384F65"/>
    <w:rsid w:val="0039725C"/>
    <w:rsid w:val="003A16E7"/>
    <w:rsid w:val="003A751F"/>
    <w:rsid w:val="003C3282"/>
    <w:rsid w:val="003C3985"/>
    <w:rsid w:val="003D3CA1"/>
    <w:rsid w:val="003D6B33"/>
    <w:rsid w:val="003F0441"/>
    <w:rsid w:val="003F28B5"/>
    <w:rsid w:val="003F7093"/>
    <w:rsid w:val="0040083F"/>
    <w:rsid w:val="00401EDB"/>
    <w:rsid w:val="00404C93"/>
    <w:rsid w:val="00407877"/>
    <w:rsid w:val="004130B9"/>
    <w:rsid w:val="00446704"/>
    <w:rsid w:val="00455B45"/>
    <w:rsid w:val="00460BA2"/>
    <w:rsid w:val="004666D6"/>
    <w:rsid w:val="004A1CFC"/>
    <w:rsid w:val="004A7F75"/>
    <w:rsid w:val="004B1FE9"/>
    <w:rsid w:val="004B5574"/>
    <w:rsid w:val="004D2B57"/>
    <w:rsid w:val="004E22E2"/>
    <w:rsid w:val="0050563F"/>
    <w:rsid w:val="005212C5"/>
    <w:rsid w:val="00523C13"/>
    <w:rsid w:val="00524F07"/>
    <w:rsid w:val="005257C2"/>
    <w:rsid w:val="00532633"/>
    <w:rsid w:val="005403F1"/>
    <w:rsid w:val="00542533"/>
    <w:rsid w:val="005624B6"/>
    <w:rsid w:val="00562C46"/>
    <w:rsid w:val="0057237F"/>
    <w:rsid w:val="00577402"/>
    <w:rsid w:val="005822CB"/>
    <w:rsid w:val="00597AB6"/>
    <w:rsid w:val="005A0F4B"/>
    <w:rsid w:val="005A1D3C"/>
    <w:rsid w:val="005A3F34"/>
    <w:rsid w:val="005B2D03"/>
    <w:rsid w:val="005C44F4"/>
    <w:rsid w:val="005C5CBF"/>
    <w:rsid w:val="005D3B88"/>
    <w:rsid w:val="005D45F5"/>
    <w:rsid w:val="005E3FA8"/>
    <w:rsid w:val="005F4CB4"/>
    <w:rsid w:val="00640612"/>
    <w:rsid w:val="0064227D"/>
    <w:rsid w:val="0065179F"/>
    <w:rsid w:val="00657593"/>
    <w:rsid w:val="00670C95"/>
    <w:rsid w:val="00686049"/>
    <w:rsid w:val="006925CE"/>
    <w:rsid w:val="00692C8C"/>
    <w:rsid w:val="006B2748"/>
    <w:rsid w:val="006B465F"/>
    <w:rsid w:val="006C06A1"/>
    <w:rsid w:val="006C0F22"/>
    <w:rsid w:val="006C13B1"/>
    <w:rsid w:val="006C4176"/>
    <w:rsid w:val="006C66EF"/>
    <w:rsid w:val="006D2617"/>
    <w:rsid w:val="00700AA3"/>
    <w:rsid w:val="007142BA"/>
    <w:rsid w:val="00714823"/>
    <w:rsid w:val="00717197"/>
    <w:rsid w:val="0071789F"/>
    <w:rsid w:val="00730088"/>
    <w:rsid w:val="00736C98"/>
    <w:rsid w:val="00747222"/>
    <w:rsid w:val="00750898"/>
    <w:rsid w:val="00762A80"/>
    <w:rsid w:val="00773559"/>
    <w:rsid w:val="0078127A"/>
    <w:rsid w:val="00783AF2"/>
    <w:rsid w:val="00787E46"/>
    <w:rsid w:val="007A6609"/>
    <w:rsid w:val="007B7B73"/>
    <w:rsid w:val="007C2CED"/>
    <w:rsid w:val="007C48FE"/>
    <w:rsid w:val="00802988"/>
    <w:rsid w:val="008415A0"/>
    <w:rsid w:val="0085364B"/>
    <w:rsid w:val="00866993"/>
    <w:rsid w:val="00874366"/>
    <w:rsid w:val="008762D8"/>
    <w:rsid w:val="0088719C"/>
    <w:rsid w:val="00897035"/>
    <w:rsid w:val="008B1589"/>
    <w:rsid w:val="008B74DD"/>
    <w:rsid w:val="008C72B5"/>
    <w:rsid w:val="008D10FD"/>
    <w:rsid w:val="008D122F"/>
    <w:rsid w:val="008D5F60"/>
    <w:rsid w:val="008D727F"/>
    <w:rsid w:val="008F0210"/>
    <w:rsid w:val="008F2600"/>
    <w:rsid w:val="008F5D52"/>
    <w:rsid w:val="00904F17"/>
    <w:rsid w:val="00922966"/>
    <w:rsid w:val="0092710A"/>
    <w:rsid w:val="00937AE3"/>
    <w:rsid w:val="00937D24"/>
    <w:rsid w:val="00943175"/>
    <w:rsid w:val="0095741D"/>
    <w:rsid w:val="0097288F"/>
    <w:rsid w:val="0098207E"/>
    <w:rsid w:val="00990AAE"/>
    <w:rsid w:val="009B6120"/>
    <w:rsid w:val="009C2F76"/>
    <w:rsid w:val="009F5312"/>
    <w:rsid w:val="00A02AEC"/>
    <w:rsid w:val="00A0594A"/>
    <w:rsid w:val="00A12C47"/>
    <w:rsid w:val="00A23E04"/>
    <w:rsid w:val="00A46C15"/>
    <w:rsid w:val="00A50DC0"/>
    <w:rsid w:val="00A63695"/>
    <w:rsid w:val="00A72F06"/>
    <w:rsid w:val="00A730F2"/>
    <w:rsid w:val="00A77FFD"/>
    <w:rsid w:val="00AB4554"/>
    <w:rsid w:val="00AC47B6"/>
    <w:rsid w:val="00AD7DF9"/>
    <w:rsid w:val="00AE29BB"/>
    <w:rsid w:val="00AE2CAF"/>
    <w:rsid w:val="00AF33D9"/>
    <w:rsid w:val="00B002E4"/>
    <w:rsid w:val="00B332B2"/>
    <w:rsid w:val="00B34CCC"/>
    <w:rsid w:val="00B36EC7"/>
    <w:rsid w:val="00B36EDD"/>
    <w:rsid w:val="00B61C97"/>
    <w:rsid w:val="00B628C5"/>
    <w:rsid w:val="00B71933"/>
    <w:rsid w:val="00B8078D"/>
    <w:rsid w:val="00BD12A3"/>
    <w:rsid w:val="00BD7F6E"/>
    <w:rsid w:val="00BF47B0"/>
    <w:rsid w:val="00BF5327"/>
    <w:rsid w:val="00C175D4"/>
    <w:rsid w:val="00C21D33"/>
    <w:rsid w:val="00C3382F"/>
    <w:rsid w:val="00C4377C"/>
    <w:rsid w:val="00C47F0F"/>
    <w:rsid w:val="00C51D84"/>
    <w:rsid w:val="00C52506"/>
    <w:rsid w:val="00C82259"/>
    <w:rsid w:val="00C9223A"/>
    <w:rsid w:val="00C9297C"/>
    <w:rsid w:val="00C94014"/>
    <w:rsid w:val="00CB0A99"/>
    <w:rsid w:val="00CB5A09"/>
    <w:rsid w:val="00CD0CD4"/>
    <w:rsid w:val="00CE3B9F"/>
    <w:rsid w:val="00CF10E0"/>
    <w:rsid w:val="00CF1FB8"/>
    <w:rsid w:val="00CF2C65"/>
    <w:rsid w:val="00D078B6"/>
    <w:rsid w:val="00D1022C"/>
    <w:rsid w:val="00D27115"/>
    <w:rsid w:val="00D32230"/>
    <w:rsid w:val="00D34DCC"/>
    <w:rsid w:val="00D46BE1"/>
    <w:rsid w:val="00D61D9B"/>
    <w:rsid w:val="00DA2F09"/>
    <w:rsid w:val="00DC1E60"/>
    <w:rsid w:val="00DC7767"/>
    <w:rsid w:val="00DD60CC"/>
    <w:rsid w:val="00DF1BED"/>
    <w:rsid w:val="00DF4D12"/>
    <w:rsid w:val="00E10AE2"/>
    <w:rsid w:val="00E10F0A"/>
    <w:rsid w:val="00E21875"/>
    <w:rsid w:val="00E25407"/>
    <w:rsid w:val="00E32599"/>
    <w:rsid w:val="00E33B0E"/>
    <w:rsid w:val="00E42621"/>
    <w:rsid w:val="00E446A6"/>
    <w:rsid w:val="00E53CB5"/>
    <w:rsid w:val="00E53CCD"/>
    <w:rsid w:val="00E62607"/>
    <w:rsid w:val="00E6592D"/>
    <w:rsid w:val="00E71855"/>
    <w:rsid w:val="00E719A9"/>
    <w:rsid w:val="00E731BF"/>
    <w:rsid w:val="00EA1DE4"/>
    <w:rsid w:val="00EA60EA"/>
    <w:rsid w:val="00EB29BF"/>
    <w:rsid w:val="00EC7C7F"/>
    <w:rsid w:val="00EF4B42"/>
    <w:rsid w:val="00F003D3"/>
    <w:rsid w:val="00F008AB"/>
    <w:rsid w:val="00F03E32"/>
    <w:rsid w:val="00F403A7"/>
    <w:rsid w:val="00F42289"/>
    <w:rsid w:val="00F42E75"/>
    <w:rsid w:val="00F45D65"/>
    <w:rsid w:val="00F517FA"/>
    <w:rsid w:val="00F52D16"/>
    <w:rsid w:val="00F62D67"/>
    <w:rsid w:val="00F63BD9"/>
    <w:rsid w:val="00F6694C"/>
    <w:rsid w:val="00F73C2A"/>
    <w:rsid w:val="00F8145F"/>
    <w:rsid w:val="00F9283D"/>
    <w:rsid w:val="00F96F18"/>
    <w:rsid w:val="00FA508E"/>
    <w:rsid w:val="00FA5320"/>
    <w:rsid w:val="00FA7846"/>
    <w:rsid w:val="00FC26E5"/>
    <w:rsid w:val="00FD19F1"/>
    <w:rsid w:val="00FD370F"/>
    <w:rsid w:val="00FE0B90"/>
    <w:rsid w:val="00FF4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8BCB88-E9C3-463E-80E8-945853A7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0fs02\TEMPLATES\Office2013\&#1055;&#1086;&#1089;&#1090;&#1072;&#1085;&#1086;&#1074;&#1072;%20&#1055;&#1088;&#1072;&#1074;&#1083;&#1110;&#1085;&#1085;&#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32D57C-EF54-42B1-99AF-46D890A0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Постанова Правління</Template>
  <TotalTime>0</TotalTime>
  <Pages>1</Pages>
  <Words>868</Words>
  <Characters>495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Олена Володимирівна</dc:creator>
  <cp:lastModifiedBy>Баранова Олена Володимирівна</cp:lastModifiedBy>
  <cp:revision>2</cp:revision>
  <cp:lastPrinted>2015-04-06T07:59:00Z</cp:lastPrinted>
  <dcterms:created xsi:type="dcterms:W3CDTF">2021-10-25T13:35:00Z</dcterms:created>
  <dcterms:modified xsi:type="dcterms:W3CDTF">2021-10-25T13:35:00Z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