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0AEEB" w14:textId="77777777" w:rsidR="00657593" w:rsidRPr="0077581B" w:rsidRDefault="00657593" w:rsidP="00CF099A">
      <w:pPr>
        <w:rPr>
          <w:sz w:val="2"/>
          <w:szCs w:val="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FB23E0" w14:paraId="33325F2C" w14:textId="77777777" w:rsidTr="00885352">
        <w:trPr>
          <w:trHeight w:val="851"/>
        </w:trPr>
        <w:tc>
          <w:tcPr>
            <w:tcW w:w="3207" w:type="dxa"/>
          </w:tcPr>
          <w:p w14:paraId="6265F181" w14:textId="77777777" w:rsidR="00FB23E0" w:rsidRDefault="00FB23E0" w:rsidP="00885352"/>
        </w:tc>
        <w:tc>
          <w:tcPr>
            <w:tcW w:w="3227" w:type="dxa"/>
            <w:vMerge w:val="restart"/>
          </w:tcPr>
          <w:p w14:paraId="7BEEBA5A" w14:textId="77777777" w:rsidR="00FB23E0" w:rsidRDefault="00FB23E0" w:rsidP="00885352">
            <w:pPr>
              <w:jc w:val="center"/>
            </w:pPr>
            <w:r>
              <w:object w:dxaOrig="1595" w:dyaOrig="2201" w14:anchorId="78DA1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47.6pt" o:ole="">
                  <v:imagedata r:id="rId12" o:title=""/>
                </v:shape>
                <o:OLEObject Type="Embed" ProgID="CorelDraw.Graphic.16" ShapeID="_x0000_i1025" DrawAspect="Content" ObjectID="_1761751541" r:id="rId13"/>
              </w:object>
            </w:r>
          </w:p>
        </w:tc>
        <w:tc>
          <w:tcPr>
            <w:tcW w:w="3204" w:type="dxa"/>
          </w:tcPr>
          <w:p w14:paraId="106FFC65" w14:textId="7C8A260D" w:rsidR="00FB23E0" w:rsidRDefault="00FB23E0" w:rsidP="00FB23E0">
            <w:pPr>
              <w:jc w:val="right"/>
            </w:pPr>
            <w:r>
              <w:t>ПРОЄКТ</w:t>
            </w:r>
          </w:p>
        </w:tc>
      </w:tr>
      <w:tr w:rsidR="00FB23E0" w14:paraId="0BB41A0C" w14:textId="77777777" w:rsidTr="00885352">
        <w:tc>
          <w:tcPr>
            <w:tcW w:w="3207" w:type="dxa"/>
          </w:tcPr>
          <w:p w14:paraId="2E79E278" w14:textId="77777777" w:rsidR="00FB23E0" w:rsidRDefault="00FB23E0" w:rsidP="00885352"/>
        </w:tc>
        <w:tc>
          <w:tcPr>
            <w:tcW w:w="3227" w:type="dxa"/>
            <w:vMerge/>
          </w:tcPr>
          <w:p w14:paraId="14F1D403" w14:textId="77777777" w:rsidR="00FB23E0" w:rsidRDefault="00FB23E0" w:rsidP="00885352"/>
        </w:tc>
        <w:tc>
          <w:tcPr>
            <w:tcW w:w="3204" w:type="dxa"/>
          </w:tcPr>
          <w:p w14:paraId="1C5F3655" w14:textId="77777777" w:rsidR="00FB23E0" w:rsidRDefault="00FB23E0" w:rsidP="00885352"/>
        </w:tc>
      </w:tr>
      <w:tr w:rsidR="00FB23E0" w14:paraId="576A7B02" w14:textId="77777777" w:rsidTr="00885352">
        <w:tc>
          <w:tcPr>
            <w:tcW w:w="9638" w:type="dxa"/>
            <w:gridSpan w:val="3"/>
          </w:tcPr>
          <w:p w14:paraId="1757F68F" w14:textId="77777777" w:rsidR="00FB23E0" w:rsidRPr="00E10F0A" w:rsidRDefault="00FB23E0" w:rsidP="00885352">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14:paraId="249A8845" w14:textId="77777777" w:rsidR="00FB23E0" w:rsidRDefault="00FB23E0" w:rsidP="00885352">
            <w:pPr>
              <w:jc w:val="center"/>
            </w:pPr>
            <w:r w:rsidRPr="00E10F0A">
              <w:rPr>
                <w:b/>
                <w:bCs/>
                <w:color w:val="006600"/>
                <w:sz w:val="32"/>
                <w:szCs w:val="32"/>
              </w:rPr>
              <w:t>П О С Т А Н О В А</w:t>
            </w:r>
          </w:p>
        </w:tc>
      </w:tr>
    </w:tbl>
    <w:p w14:paraId="2AFDE18E" w14:textId="77777777" w:rsidR="00FB23E0" w:rsidRPr="00566BA2" w:rsidRDefault="00FB23E0" w:rsidP="00FB23E0">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FB23E0" w14:paraId="4CA8F946" w14:textId="77777777" w:rsidTr="00885352">
        <w:tc>
          <w:tcPr>
            <w:tcW w:w="3510" w:type="dxa"/>
            <w:vAlign w:val="bottom"/>
          </w:tcPr>
          <w:p w14:paraId="68C2D8A7" w14:textId="77777777" w:rsidR="00FB23E0" w:rsidRPr="00566BA2" w:rsidRDefault="00FB23E0" w:rsidP="00885352"/>
        </w:tc>
        <w:tc>
          <w:tcPr>
            <w:tcW w:w="2694" w:type="dxa"/>
          </w:tcPr>
          <w:p w14:paraId="15FE773B" w14:textId="77777777" w:rsidR="00FB23E0" w:rsidRDefault="00FB23E0" w:rsidP="00885352">
            <w:pPr>
              <w:spacing w:before="240"/>
              <w:jc w:val="center"/>
            </w:pPr>
            <w:r w:rsidRPr="00E10F0A">
              <w:rPr>
                <w:color w:val="006600"/>
              </w:rPr>
              <w:t>Київ</w:t>
            </w:r>
          </w:p>
        </w:tc>
        <w:tc>
          <w:tcPr>
            <w:tcW w:w="1713" w:type="dxa"/>
            <w:vAlign w:val="bottom"/>
          </w:tcPr>
          <w:p w14:paraId="5E30CFE0" w14:textId="77777777" w:rsidR="00FB23E0" w:rsidRPr="00101D5A" w:rsidRDefault="00FB23E0" w:rsidP="00885352">
            <w:pPr>
              <w:jc w:val="right"/>
            </w:pPr>
            <w:r w:rsidRPr="00101D5A">
              <w:rPr>
                <w:color w:val="FFFFFF" w:themeColor="background1"/>
              </w:rPr>
              <w:t>№</w:t>
            </w:r>
          </w:p>
        </w:tc>
        <w:tc>
          <w:tcPr>
            <w:tcW w:w="1937" w:type="dxa"/>
            <w:vAlign w:val="bottom"/>
          </w:tcPr>
          <w:p w14:paraId="11A39C1F" w14:textId="77777777" w:rsidR="00FB23E0" w:rsidRDefault="00FB23E0" w:rsidP="00885352">
            <w:pPr>
              <w:jc w:val="left"/>
            </w:pPr>
          </w:p>
        </w:tc>
      </w:tr>
    </w:tbl>
    <w:p w14:paraId="096FCC1F" w14:textId="77777777" w:rsidR="00FB23E0" w:rsidRPr="00CD0CD4" w:rsidRDefault="00FB23E0" w:rsidP="00FB23E0">
      <w:pPr>
        <w:rPr>
          <w:sz w:val="2"/>
          <w:szCs w:val="2"/>
        </w:rPr>
      </w:pPr>
    </w:p>
    <w:p w14:paraId="7B4A86FC" w14:textId="77777777" w:rsidR="00E42621" w:rsidRPr="0077581B" w:rsidRDefault="00E42621" w:rsidP="00CF099A">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CF099A" w:rsidRPr="0077581B" w14:paraId="51768A80" w14:textId="77777777" w:rsidTr="005212C5">
        <w:trPr>
          <w:jc w:val="center"/>
        </w:trPr>
        <w:tc>
          <w:tcPr>
            <w:tcW w:w="5000" w:type="pct"/>
          </w:tcPr>
          <w:p w14:paraId="75296E3A" w14:textId="77777777" w:rsidR="002B3F71" w:rsidRPr="0077581B" w:rsidRDefault="00CD3F38" w:rsidP="00CF099A">
            <w:pPr>
              <w:tabs>
                <w:tab w:val="left" w:pos="840"/>
                <w:tab w:val="center" w:pos="3293"/>
              </w:tabs>
              <w:spacing w:before="240" w:after="240"/>
              <w:jc w:val="center"/>
              <w:rPr>
                <w:rFonts w:eastAsiaTheme="minorEastAsia"/>
                <w:lang w:eastAsia="en-US"/>
              </w:rPr>
            </w:pPr>
            <w:r w:rsidRPr="0077581B">
              <w:rPr>
                <w:rFonts w:eastAsia="SimSun"/>
              </w:rPr>
              <w:t xml:space="preserve">Про затвердження Положення </w:t>
            </w:r>
            <w:r w:rsidR="009C2418" w:rsidRPr="0077581B">
              <w:rPr>
                <w:rFonts w:eastAsia="SimSun"/>
              </w:rPr>
              <w:t>про встановлення вимог щодо забезпечення платоспроможності та інвестиційної діяльності страховика</w:t>
            </w:r>
          </w:p>
        </w:tc>
      </w:tr>
    </w:tbl>
    <w:p w14:paraId="385A3D51" w14:textId="3BCCCB5F" w:rsidR="004B4716" w:rsidRPr="00A674A8" w:rsidRDefault="004B4716" w:rsidP="00CF099A">
      <w:pPr>
        <w:spacing w:before="240" w:after="240"/>
        <w:ind w:firstLine="709"/>
        <w:rPr>
          <w:b/>
        </w:rPr>
      </w:pPr>
      <w:r w:rsidRPr="00A674A8">
        <w:rPr>
          <w:rFonts w:eastAsia="SimSun"/>
        </w:rPr>
        <w:t>Відповідно до статей 7, 15, 55</w:t>
      </w:r>
      <w:r w:rsidRPr="00A674A8">
        <w:rPr>
          <w:rFonts w:eastAsia="SimSun"/>
          <w:vertAlign w:val="superscript"/>
        </w:rPr>
        <w:t>1</w:t>
      </w:r>
      <w:r w:rsidRPr="00A674A8">
        <w:rPr>
          <w:rFonts w:eastAsia="SimSun"/>
        </w:rPr>
        <w:t>, 56, 58, 61 Закону України “Про Національний банк України”, статті 21</w:t>
      </w:r>
      <w:r w:rsidR="00DA4EBC" w:rsidRPr="00A674A8">
        <w:rPr>
          <w:rFonts w:eastAsia="SimSun"/>
        </w:rPr>
        <w:t xml:space="preserve">, </w:t>
      </w:r>
      <w:r w:rsidR="001F0CF5" w:rsidRPr="00A674A8">
        <w:rPr>
          <w:rFonts w:eastAsia="SimSun"/>
        </w:rPr>
        <w:t xml:space="preserve">підпункту 4 пункту 3, </w:t>
      </w:r>
      <w:r w:rsidR="00DA4EBC" w:rsidRPr="00A674A8">
        <w:rPr>
          <w:rFonts w:eastAsia="SimSun"/>
        </w:rPr>
        <w:t>пункту 30 розділу VII</w:t>
      </w:r>
      <w:r w:rsidRPr="00A674A8">
        <w:rPr>
          <w:rFonts w:eastAsia="SimSun"/>
        </w:rPr>
        <w:t xml:space="preserve"> Закону України “Про фінансові послуги та фінансові компанії”, статей 37, 38, 41, 42, 44, 45, 114</w:t>
      </w:r>
      <w:r w:rsidR="00DA4EBC" w:rsidRPr="00A674A8">
        <w:rPr>
          <w:rFonts w:eastAsia="SimSun"/>
        </w:rPr>
        <w:t>, пункту 25 розділу ХV</w:t>
      </w:r>
      <w:r w:rsidRPr="00A674A8">
        <w:rPr>
          <w:rFonts w:eastAsia="SimSun"/>
        </w:rPr>
        <w:t xml:space="preserve"> Закону України </w:t>
      </w:r>
      <w:r w:rsidR="001F0CF5" w:rsidRPr="00A674A8">
        <w:t>від 18 листопада 2021 року № 1909-IX</w:t>
      </w:r>
      <w:r w:rsidR="001F0CF5" w:rsidRPr="00A674A8">
        <w:rPr>
          <w:rFonts w:eastAsia="SimSun"/>
        </w:rPr>
        <w:t xml:space="preserve"> </w:t>
      </w:r>
      <w:r w:rsidRPr="00A674A8">
        <w:rPr>
          <w:rFonts w:eastAsia="SimSun"/>
        </w:rPr>
        <w:t>“Про страхування”, з метою встановлення вимог щодо забезпечення платоспроможності та інвестиційної діяльності страховика</w:t>
      </w:r>
      <w:r w:rsidRPr="00A674A8">
        <w:rPr>
          <w:b/>
        </w:rPr>
        <w:t xml:space="preserve"> </w:t>
      </w:r>
      <w:r w:rsidRPr="00A674A8">
        <w:t>Правління Національного банку України</w:t>
      </w:r>
      <w:r w:rsidRPr="00A674A8">
        <w:rPr>
          <w:b/>
        </w:rPr>
        <w:t xml:space="preserve"> постановляє:</w:t>
      </w:r>
    </w:p>
    <w:p w14:paraId="271A9AB1" w14:textId="77777777" w:rsidR="00AD7DF9" w:rsidRPr="00A674A8" w:rsidRDefault="00AD7DF9" w:rsidP="00CF099A">
      <w:pPr>
        <w:spacing w:before="240" w:after="240"/>
        <w:ind w:firstLine="709"/>
        <w:rPr>
          <w:rFonts w:eastAsiaTheme="minorEastAsia"/>
          <w:noProof/>
          <w:lang w:eastAsia="en-US"/>
        </w:rPr>
      </w:pPr>
      <w:r w:rsidRPr="00A674A8">
        <w:t>1. </w:t>
      </w:r>
      <w:r w:rsidR="00CD3F38" w:rsidRPr="00A674A8">
        <w:t xml:space="preserve">Затвердити Положення </w:t>
      </w:r>
      <w:r w:rsidR="009C2418" w:rsidRPr="00A674A8">
        <w:rPr>
          <w:rFonts w:eastAsia="SimSun"/>
        </w:rPr>
        <w:t>про встановлення вимог щодо забезпечення платоспроможності та інвестиційної діяльності страховика</w:t>
      </w:r>
      <w:r w:rsidR="00B17475" w:rsidRPr="00A674A8">
        <w:rPr>
          <w:bCs/>
        </w:rPr>
        <w:t xml:space="preserve"> </w:t>
      </w:r>
      <w:r w:rsidR="00CD3F38" w:rsidRPr="00A674A8">
        <w:rPr>
          <w:bCs/>
        </w:rPr>
        <w:t>(далі – Положення)</w:t>
      </w:r>
      <w:r w:rsidR="00CD3F38" w:rsidRPr="00A674A8">
        <w:t>, що додається</w:t>
      </w:r>
      <w:r w:rsidR="00F403A7" w:rsidRPr="00A674A8">
        <w:rPr>
          <w:rFonts w:eastAsiaTheme="minorEastAsia"/>
          <w:noProof/>
          <w:lang w:eastAsia="en-US"/>
        </w:rPr>
        <w:t>.</w:t>
      </w:r>
    </w:p>
    <w:p w14:paraId="42AD4BFF" w14:textId="46AE9869" w:rsidR="00CD3F38" w:rsidRPr="00A674A8" w:rsidRDefault="0098680C" w:rsidP="00CF099A">
      <w:pPr>
        <w:spacing w:before="240" w:after="240"/>
        <w:ind w:firstLine="709"/>
        <w:rPr>
          <w:rFonts w:eastAsiaTheme="minorEastAsia"/>
          <w:noProof/>
          <w:lang w:eastAsia="en-US"/>
        </w:rPr>
      </w:pPr>
      <w:r w:rsidRPr="00A674A8">
        <w:rPr>
          <w:rFonts w:eastAsiaTheme="minorEastAsia"/>
          <w:noProof/>
          <w:lang w:eastAsia="en-US"/>
        </w:rPr>
        <w:t>2</w:t>
      </w:r>
      <w:r w:rsidR="00306861" w:rsidRPr="00A674A8">
        <w:rPr>
          <w:rFonts w:eastAsiaTheme="minorEastAsia"/>
          <w:noProof/>
          <w:lang w:eastAsia="en-US"/>
        </w:rPr>
        <w:t xml:space="preserve">. </w:t>
      </w:r>
      <w:r w:rsidR="00CD3F38" w:rsidRPr="00A674A8">
        <w:rPr>
          <w:rFonts w:eastAsiaTheme="minorEastAsia"/>
          <w:noProof/>
          <w:lang w:eastAsia="en-US"/>
        </w:rPr>
        <w:t>Установити, що:</w:t>
      </w:r>
    </w:p>
    <w:p w14:paraId="62EC6BDA" w14:textId="3319E091" w:rsidR="004B4716" w:rsidRPr="00A674A8" w:rsidRDefault="004B4716" w:rsidP="00CF099A">
      <w:pPr>
        <w:spacing w:before="240" w:after="240"/>
        <w:ind w:firstLine="709"/>
        <w:rPr>
          <w:rFonts w:eastAsiaTheme="minorEastAsia"/>
          <w:noProof/>
          <w:lang w:eastAsia="en-US"/>
        </w:rPr>
      </w:pPr>
      <w:r w:rsidRPr="00A674A8">
        <w:rPr>
          <w:rFonts w:eastAsiaTheme="minorEastAsia"/>
          <w:noProof/>
          <w:lang w:eastAsia="en-US"/>
        </w:rPr>
        <w:t>1) вимоги підпункту 8 пункту 7</w:t>
      </w:r>
      <w:r w:rsidR="00832BA4">
        <w:rPr>
          <w:rFonts w:eastAsiaTheme="minorEastAsia"/>
          <w:noProof/>
          <w:lang w:eastAsia="en-US"/>
        </w:rPr>
        <w:t>3</w:t>
      </w:r>
      <w:r w:rsidRPr="00A674A8">
        <w:rPr>
          <w:rFonts w:eastAsiaTheme="minorEastAsia"/>
          <w:noProof/>
          <w:lang w:eastAsia="en-US"/>
        </w:rPr>
        <w:t xml:space="preserve"> глави 12 розділу V Положення не поширюються на договори перестрахування ризиків за класами страхування життя, що були укладені до 01 січня 2005 року включно та продовжать діяти після набрання чинності цією постановою;</w:t>
      </w:r>
    </w:p>
    <w:p w14:paraId="4C9A3E47" w14:textId="52185AFF" w:rsidR="004B4716" w:rsidRPr="00A674A8" w:rsidRDefault="00040BCE" w:rsidP="00CF099A">
      <w:pPr>
        <w:ind w:firstLine="709"/>
      </w:pPr>
      <w:r w:rsidRPr="00A674A8">
        <w:t>2)</w:t>
      </w:r>
      <w:r w:rsidR="00452DD1" w:rsidRPr="00A674A8">
        <w:rPr>
          <w:rFonts w:eastAsiaTheme="minorEastAsia"/>
          <w:noProof/>
          <w:lang w:eastAsia="en-US"/>
        </w:rPr>
        <w:t> </w:t>
      </w:r>
      <w:r w:rsidRPr="00A674A8">
        <w:t xml:space="preserve">грошові кошти на поточному рахунку, кошти на рахунках умовного зберігання (ескроу) та банківські вклади (депозити), </w:t>
      </w:r>
      <w:r w:rsidRPr="00A674A8">
        <w:rPr>
          <w:lang w:eastAsia="en-US"/>
        </w:rPr>
        <w:t xml:space="preserve">розміщені в банку-резиденті, </w:t>
      </w:r>
      <w:r w:rsidRPr="00A674A8">
        <w:t xml:space="preserve">дебіторська заборгованість за нарахованими відсотками за такими рахунками та вкладами (депозитами), включаються до суми прийнятних активів </w:t>
      </w:r>
      <w:r w:rsidR="009E64D4" w:rsidRPr="00A674A8">
        <w:t xml:space="preserve">для цілей розрахунку регулятивного капіталу та для покриття технічних резервів </w:t>
      </w:r>
      <w:r w:rsidR="007734EA" w:rsidRPr="00A674A8">
        <w:t xml:space="preserve">у період дії </w:t>
      </w:r>
      <w:r w:rsidR="004B4716" w:rsidRPr="00A674A8">
        <w:t xml:space="preserve">воєнного стану </w:t>
      </w:r>
      <w:r w:rsidR="007734EA" w:rsidRPr="00A674A8">
        <w:t>або стану війни</w:t>
      </w:r>
      <w:r w:rsidR="00DB5E41" w:rsidRPr="00A674A8">
        <w:t xml:space="preserve"> в Україні</w:t>
      </w:r>
      <w:r w:rsidR="007734EA" w:rsidRPr="00A674A8">
        <w:t xml:space="preserve">, а також протягом </w:t>
      </w:r>
      <w:r w:rsidR="00E40C5D" w:rsidRPr="00A674A8">
        <w:t>одного</w:t>
      </w:r>
      <w:r w:rsidR="00AB3DB3" w:rsidRPr="00A674A8">
        <w:t xml:space="preserve"> року</w:t>
      </w:r>
      <w:r w:rsidR="007734EA" w:rsidRPr="00A674A8">
        <w:t xml:space="preserve"> після його припинення чи скасування </w:t>
      </w:r>
      <w:r w:rsidRPr="00A674A8">
        <w:t xml:space="preserve">за умови, </w:t>
      </w:r>
      <w:r w:rsidR="004B4716" w:rsidRPr="00A674A8">
        <w:t xml:space="preserve">якщо такий банк-резидент станом на дату розрахунку виконує усі економічні нормативи або має порушення не більше одного економічного нормативу з переліку економічних нормативів, встановлених для банків законодавством України з питань регулювання банківської діяльності. </w:t>
      </w:r>
      <w:r w:rsidR="00894C20" w:rsidRPr="00A674A8">
        <w:rPr>
          <w:lang w:eastAsia="en-US"/>
        </w:rPr>
        <w:t xml:space="preserve">Страховик визначає </w:t>
      </w:r>
      <w:r w:rsidR="00894C20" w:rsidRPr="00A674A8">
        <w:t xml:space="preserve">дотримання банком-резидентом </w:t>
      </w:r>
      <w:r w:rsidR="00894C20" w:rsidRPr="00A674A8">
        <w:lastRenderedPageBreak/>
        <w:t>нормативних значень економічних нормативів</w:t>
      </w:r>
      <w:r w:rsidR="00894C20" w:rsidRPr="00A674A8">
        <w:rPr>
          <w:lang w:eastAsia="en-US"/>
        </w:rPr>
        <w:t xml:space="preserve"> відповідно до</w:t>
      </w:r>
      <w:r w:rsidR="00894C20" w:rsidRPr="00A674A8">
        <w:t xml:space="preserve"> пункту 31 глави 6 розділу ІІ Положення.</w:t>
      </w:r>
    </w:p>
    <w:p w14:paraId="14E45A53" w14:textId="79DA419C" w:rsidR="006B5FDD" w:rsidRPr="00A674A8" w:rsidRDefault="006B5FDD" w:rsidP="006B5FDD">
      <w:pPr>
        <w:ind w:firstLine="709"/>
        <w:rPr>
          <w:lang w:eastAsia="en-US"/>
        </w:rPr>
      </w:pPr>
      <w:r w:rsidRPr="00A674A8">
        <w:rPr>
          <w:lang w:eastAsia="en-US"/>
        </w:rPr>
        <w:t xml:space="preserve">Кошти, розміщені в банку-резиденті, який станом на дату розрахунку має порушення двох та більше економічних нормативів, за порушення яких Національний банк України (далі – Національний банк) не застосовує до банку заходів впливу у випадках та з урахуванням обмежень, встановлених у нормативно-правових актах Національного банку, </w:t>
      </w:r>
      <w:r w:rsidRPr="00A674A8">
        <w:t>у період дії воєнного стану або стану війни, а також протягом одного року після його припинення чи скасування</w:t>
      </w:r>
      <w:r w:rsidRPr="00A674A8">
        <w:rPr>
          <w:lang w:eastAsia="en-US"/>
        </w:rPr>
        <w:t xml:space="preserve"> включаються до суми прийнятних активів страховика в розмірі не більше:</w:t>
      </w:r>
    </w:p>
    <w:p w14:paraId="3B166004" w14:textId="47BFA2C8" w:rsidR="004B4716" w:rsidRPr="00A674A8" w:rsidRDefault="004B4716" w:rsidP="00CF099A">
      <w:pPr>
        <w:widowControl w:val="0"/>
        <w:tabs>
          <w:tab w:val="left" w:pos="1134"/>
        </w:tabs>
        <w:ind w:firstLine="709"/>
        <w:rPr>
          <w:lang w:eastAsia="en-US"/>
        </w:rPr>
      </w:pPr>
      <w:r w:rsidRPr="00A674A8">
        <w:rPr>
          <w:lang w:eastAsia="en-US"/>
        </w:rPr>
        <w:t xml:space="preserve"> 75 відсотків їх вартості, у разі порушення банком двох або трьох економічних нормативів, за порушення яких Національний банк не застосовує до банку заходів впливу;</w:t>
      </w:r>
    </w:p>
    <w:p w14:paraId="646E52EA" w14:textId="01076B8A" w:rsidR="004B4716" w:rsidRPr="00A674A8" w:rsidRDefault="004B4716" w:rsidP="00CF099A">
      <w:pPr>
        <w:widowControl w:val="0"/>
        <w:tabs>
          <w:tab w:val="left" w:pos="1134"/>
        </w:tabs>
        <w:ind w:firstLine="709"/>
        <w:rPr>
          <w:lang w:eastAsia="en-US"/>
        </w:rPr>
      </w:pPr>
      <w:r w:rsidRPr="00A674A8">
        <w:rPr>
          <w:lang w:eastAsia="en-US"/>
        </w:rPr>
        <w:t>50 відсотків їх вартості, у разі порушення банком чотирьох або п’яти економічних нормативи, за порушення яких Національний банк не застосовує до банку заходів впливу;</w:t>
      </w:r>
    </w:p>
    <w:p w14:paraId="776FD690" w14:textId="08B03005" w:rsidR="004B4716" w:rsidRPr="00A674A8" w:rsidRDefault="004B4716" w:rsidP="00CF099A">
      <w:pPr>
        <w:widowControl w:val="0"/>
        <w:tabs>
          <w:tab w:val="left" w:pos="1134"/>
        </w:tabs>
        <w:ind w:firstLine="709"/>
        <w:rPr>
          <w:lang w:eastAsia="en-US"/>
        </w:rPr>
      </w:pPr>
      <w:r w:rsidRPr="00A674A8">
        <w:rPr>
          <w:lang w:eastAsia="en-US"/>
        </w:rPr>
        <w:t>25 відсотків їх вартості, у разі порушення банком більше п’яти економічних нормативи, за порушення яких Національний банк не застосовує до банку заходів впливу;</w:t>
      </w:r>
    </w:p>
    <w:p w14:paraId="197BA2AB" w14:textId="2BA1485F" w:rsidR="000F3759" w:rsidRPr="00A674A8" w:rsidRDefault="00DA24B2" w:rsidP="00CF099A">
      <w:pPr>
        <w:spacing w:before="240" w:after="240"/>
        <w:ind w:firstLine="709"/>
      </w:pPr>
      <w:r w:rsidRPr="00A674A8">
        <w:t>3</w:t>
      </w:r>
      <w:r w:rsidR="00D8007F" w:rsidRPr="00A674A8">
        <w:t>)</w:t>
      </w:r>
      <w:r w:rsidR="00452DD1" w:rsidRPr="00A674A8">
        <w:rPr>
          <w:rFonts w:eastAsiaTheme="minorEastAsia"/>
          <w:noProof/>
          <w:lang w:eastAsia="en-US"/>
        </w:rPr>
        <w:t> </w:t>
      </w:r>
      <w:r w:rsidR="00D8007F" w:rsidRPr="00A674A8">
        <w:t xml:space="preserve">Національний банк </w:t>
      </w:r>
      <w:r w:rsidR="003A71C7" w:rsidRPr="00A674A8">
        <w:t xml:space="preserve">приймає </w:t>
      </w:r>
      <w:r w:rsidR="00D8007F" w:rsidRPr="00A674A8">
        <w:t>рішення про встановлення додаткових вимог до капіталу платоспроможності страховика</w:t>
      </w:r>
      <w:r w:rsidR="003A71C7" w:rsidRPr="00A674A8">
        <w:t xml:space="preserve">, визначених </w:t>
      </w:r>
      <w:r w:rsidR="0055485B" w:rsidRPr="00A674A8">
        <w:t xml:space="preserve">у </w:t>
      </w:r>
      <w:r w:rsidR="003A71C7" w:rsidRPr="00A674A8">
        <w:t>розділ</w:t>
      </w:r>
      <w:r w:rsidR="0055485B" w:rsidRPr="00A674A8">
        <w:t>і</w:t>
      </w:r>
      <w:r w:rsidR="003A71C7" w:rsidRPr="00A674A8">
        <w:t xml:space="preserve"> IV цього Положення, не раніше ніж через </w:t>
      </w:r>
      <w:r w:rsidR="001B54B6" w:rsidRPr="00A674A8">
        <w:t>три роки</w:t>
      </w:r>
      <w:r w:rsidR="003A71C7" w:rsidRPr="00A674A8">
        <w:t xml:space="preserve"> з дня на</w:t>
      </w:r>
      <w:r w:rsidR="00697AC1" w:rsidRPr="00A674A8">
        <w:t xml:space="preserve">брання чинності цією </w:t>
      </w:r>
      <w:r w:rsidR="002A5DE6" w:rsidRPr="00A674A8">
        <w:t>п</w:t>
      </w:r>
      <w:r w:rsidR="00697AC1" w:rsidRPr="00A674A8">
        <w:t>остановою</w:t>
      </w:r>
      <w:r w:rsidR="000F3759" w:rsidRPr="00A674A8">
        <w:t>;</w:t>
      </w:r>
    </w:p>
    <w:p w14:paraId="5D2EA88F" w14:textId="7164E89D" w:rsidR="006B5FDD" w:rsidRPr="00A674A8" w:rsidRDefault="006B5FDD" w:rsidP="006B5FDD">
      <w:pPr>
        <w:spacing w:before="240" w:after="240"/>
        <w:ind w:firstLine="709"/>
      </w:pPr>
      <w:r w:rsidRPr="00A674A8">
        <w:t>4)</w:t>
      </w:r>
      <w:r w:rsidRPr="00A674A8">
        <w:rPr>
          <w:rFonts w:eastAsiaTheme="minorEastAsia"/>
          <w:noProof/>
          <w:lang w:eastAsia="en-US"/>
        </w:rPr>
        <w:t> </w:t>
      </w:r>
      <w:r w:rsidRPr="00A674A8">
        <w:t xml:space="preserve">страховик після набрання чинності цією постановою при розрахунку капіталу платоспроможності за класами страхування іншого, ніж страхування життя, за періоди, що тривали в межах розрахункових періодів до переоформлення ліцензій страховика у ліцензію на здійснення діяльності із страхування відповідно до Закону </w:t>
      </w:r>
      <w:r w:rsidRPr="00A674A8">
        <w:rPr>
          <w:rFonts w:eastAsia="SimSun"/>
        </w:rPr>
        <w:t xml:space="preserve">України </w:t>
      </w:r>
      <w:r w:rsidRPr="00A674A8">
        <w:t>від 18 листопада 2021 року № 1909-IX</w:t>
      </w:r>
      <w:r w:rsidRPr="00A674A8">
        <w:rPr>
          <w:rFonts w:eastAsia="SimSun"/>
        </w:rPr>
        <w:t xml:space="preserve"> “П</w:t>
      </w:r>
      <w:r w:rsidRPr="00A674A8">
        <w:t>ро страхування</w:t>
      </w:r>
      <w:r w:rsidRPr="00A674A8">
        <w:rPr>
          <w:rFonts w:eastAsia="SimSun"/>
        </w:rPr>
        <w:t>”</w:t>
      </w:r>
      <w:r w:rsidRPr="00A674A8">
        <w:t xml:space="preserve">, замість </w:t>
      </w:r>
      <w:r w:rsidR="0056743D">
        <w:t>компонентів формул</w:t>
      </w:r>
      <w:r w:rsidRPr="00A674A8">
        <w:t xml:space="preserve">, встановлених у додатку 3 до Положення, використовує </w:t>
      </w:r>
      <w:r w:rsidR="0056743D">
        <w:t>компоненти</w:t>
      </w:r>
      <w:r w:rsidRPr="00A674A8">
        <w:t xml:space="preserve"> </w:t>
      </w:r>
      <w:r w:rsidR="0056743D">
        <w:t xml:space="preserve">формул </w:t>
      </w:r>
      <w:r w:rsidRPr="00A674A8">
        <w:t>для застосування на перехідний період, визначені у додатку 1 до цієї постанови.</w:t>
      </w:r>
    </w:p>
    <w:p w14:paraId="2F51DF1C" w14:textId="0A9EDA77" w:rsidR="000F137A" w:rsidRPr="00A674A8" w:rsidRDefault="0098680C" w:rsidP="00CF099A">
      <w:pPr>
        <w:ind w:firstLine="709"/>
        <w:rPr>
          <w:shd w:val="clear" w:color="auto" w:fill="FFFFFF"/>
        </w:rPr>
      </w:pPr>
      <w:r w:rsidRPr="00A674A8">
        <w:rPr>
          <w:rFonts w:eastAsiaTheme="minorEastAsia"/>
          <w:noProof/>
          <w:lang w:eastAsia="en-US"/>
        </w:rPr>
        <w:t>3</w:t>
      </w:r>
      <w:r w:rsidR="00AE407D" w:rsidRPr="00A674A8">
        <w:rPr>
          <w:rFonts w:eastAsiaTheme="minorEastAsia"/>
          <w:noProof/>
          <w:lang w:eastAsia="en-US"/>
        </w:rPr>
        <w:t>.</w:t>
      </w:r>
      <w:r w:rsidR="00452DD1" w:rsidRPr="00A674A8">
        <w:rPr>
          <w:rFonts w:eastAsiaTheme="minorEastAsia"/>
          <w:noProof/>
          <w:lang w:eastAsia="en-US"/>
        </w:rPr>
        <w:t> </w:t>
      </w:r>
      <w:r w:rsidR="006B5FDD" w:rsidRPr="00A674A8">
        <w:rPr>
          <w:shd w:val="clear" w:color="auto" w:fill="FFFFFF"/>
        </w:rPr>
        <w:t>Страховик,</w:t>
      </w:r>
      <w:r w:rsidR="006B5FDD" w:rsidRPr="00A674A8">
        <w:t xml:space="preserve"> </w:t>
      </w:r>
      <w:r w:rsidR="00F44E1B" w:rsidRPr="00A674A8">
        <w:t>як</w:t>
      </w:r>
      <w:r w:rsidR="006B5FDD" w:rsidRPr="00A674A8">
        <w:t>ий</w:t>
      </w:r>
      <w:r w:rsidR="00F44E1B" w:rsidRPr="00A674A8">
        <w:t xml:space="preserve"> ма</w:t>
      </w:r>
      <w:r w:rsidR="006B5FDD" w:rsidRPr="00A674A8">
        <w:t>в</w:t>
      </w:r>
      <w:r w:rsidR="00F44E1B" w:rsidRPr="00A674A8">
        <w:t xml:space="preserve"> </w:t>
      </w:r>
      <w:r w:rsidR="00AD1D91" w:rsidRPr="00A674A8">
        <w:t>статус страховика</w:t>
      </w:r>
      <w:r w:rsidR="00F44E1B" w:rsidRPr="00A674A8">
        <w:t xml:space="preserve"> станом на 01 січня 2024 року</w:t>
      </w:r>
      <w:r w:rsidR="00AD1D91" w:rsidRPr="00A674A8">
        <w:t>,</w:t>
      </w:r>
      <w:r w:rsidR="00AE407D" w:rsidRPr="00A674A8">
        <w:rPr>
          <w:shd w:val="clear" w:color="auto" w:fill="FFFFFF"/>
        </w:rPr>
        <w:t xml:space="preserve"> </w:t>
      </w:r>
      <w:r w:rsidR="001E41CA" w:rsidRPr="00A674A8">
        <w:rPr>
          <w:shd w:val="clear" w:color="auto" w:fill="FFFFFF"/>
        </w:rPr>
        <w:t xml:space="preserve">до </w:t>
      </w:r>
      <w:r w:rsidR="002B5AA6" w:rsidRPr="00A674A8">
        <w:rPr>
          <w:shd w:val="clear" w:color="auto" w:fill="FFFFFF"/>
        </w:rPr>
        <w:t>30</w:t>
      </w:r>
      <w:r w:rsidR="001E41CA" w:rsidRPr="00A674A8">
        <w:rPr>
          <w:shd w:val="clear" w:color="auto" w:fill="FFFFFF"/>
        </w:rPr>
        <w:t xml:space="preserve"> </w:t>
      </w:r>
      <w:r w:rsidR="002B5AA6" w:rsidRPr="00A674A8">
        <w:rPr>
          <w:shd w:val="clear" w:color="auto" w:fill="FFFFFF"/>
        </w:rPr>
        <w:t xml:space="preserve">червня </w:t>
      </w:r>
      <w:r w:rsidR="001E41CA" w:rsidRPr="00A674A8">
        <w:rPr>
          <w:shd w:val="clear" w:color="auto" w:fill="FFFFFF"/>
        </w:rPr>
        <w:t xml:space="preserve">2024 року </w:t>
      </w:r>
      <w:r w:rsidR="002B5AA6" w:rsidRPr="00A674A8">
        <w:rPr>
          <w:shd w:val="clear" w:color="auto" w:fill="FFFFFF"/>
        </w:rPr>
        <w:t xml:space="preserve">включно </w:t>
      </w:r>
      <w:r w:rsidR="00AE407D" w:rsidRPr="00A674A8">
        <w:rPr>
          <w:shd w:val="clear" w:color="auto" w:fill="FFFFFF"/>
        </w:rPr>
        <w:t>зобов’язан</w:t>
      </w:r>
      <w:r w:rsidR="006B5FDD" w:rsidRPr="00A674A8">
        <w:rPr>
          <w:shd w:val="clear" w:color="auto" w:fill="FFFFFF"/>
        </w:rPr>
        <w:t>ий</w:t>
      </w:r>
      <w:r w:rsidR="00E96526" w:rsidRPr="00A674A8">
        <w:rPr>
          <w:shd w:val="clear" w:color="auto" w:fill="FFFFFF"/>
        </w:rPr>
        <w:t xml:space="preserve"> </w:t>
      </w:r>
      <w:r w:rsidR="00083C4E" w:rsidRPr="00A674A8">
        <w:rPr>
          <w:shd w:val="clear" w:color="auto" w:fill="FFFFFF"/>
        </w:rPr>
        <w:t xml:space="preserve">привести свою діяльність у відповідність з вимогами </w:t>
      </w:r>
      <w:r w:rsidR="00C7023B" w:rsidRPr="00A674A8">
        <w:t xml:space="preserve">Закону </w:t>
      </w:r>
      <w:r w:rsidR="00C7023B" w:rsidRPr="00A674A8">
        <w:rPr>
          <w:rFonts w:eastAsia="SimSun"/>
        </w:rPr>
        <w:t xml:space="preserve">України </w:t>
      </w:r>
      <w:r w:rsidR="00C7023B" w:rsidRPr="00A674A8">
        <w:t>від 18 листопада 2021 року № 1909-IX</w:t>
      </w:r>
      <w:r w:rsidR="00C7023B" w:rsidRPr="00A674A8">
        <w:rPr>
          <w:rFonts w:eastAsia="SimSun"/>
        </w:rPr>
        <w:t xml:space="preserve"> “П</w:t>
      </w:r>
      <w:r w:rsidR="00C7023B" w:rsidRPr="00A674A8">
        <w:t>ро страхування</w:t>
      </w:r>
      <w:r w:rsidR="00C7023B" w:rsidRPr="00A674A8">
        <w:rPr>
          <w:rFonts w:eastAsia="SimSun"/>
        </w:rPr>
        <w:t xml:space="preserve">” </w:t>
      </w:r>
      <w:r w:rsidR="006B5FDD" w:rsidRPr="00A674A8">
        <w:rPr>
          <w:rFonts w:eastAsia="SimSun"/>
        </w:rPr>
        <w:t xml:space="preserve">в частині вимог щодо забезпечення платоспроможності та інвестиційної діяльності і </w:t>
      </w:r>
      <w:r w:rsidR="006B5FDD" w:rsidRPr="00A674A8">
        <w:rPr>
          <w:shd w:val="clear" w:color="auto" w:fill="FFFFFF"/>
        </w:rPr>
        <w:t xml:space="preserve">Положення </w:t>
      </w:r>
      <w:r w:rsidR="00083C4E" w:rsidRPr="00A674A8">
        <w:rPr>
          <w:shd w:val="clear" w:color="auto" w:fill="FFFFFF"/>
        </w:rPr>
        <w:t xml:space="preserve">та </w:t>
      </w:r>
      <w:r w:rsidR="003046F5" w:rsidRPr="00A674A8">
        <w:rPr>
          <w:shd w:val="clear" w:color="auto" w:fill="FFFFFF"/>
        </w:rPr>
        <w:t>надіслати до</w:t>
      </w:r>
      <w:r w:rsidR="00083C4E" w:rsidRPr="00A674A8">
        <w:rPr>
          <w:shd w:val="clear" w:color="auto" w:fill="FFFFFF"/>
        </w:rPr>
        <w:t xml:space="preserve"> Національн</w:t>
      </w:r>
      <w:r w:rsidR="003046F5" w:rsidRPr="00A674A8">
        <w:rPr>
          <w:shd w:val="clear" w:color="auto" w:fill="FFFFFF"/>
        </w:rPr>
        <w:t>ого</w:t>
      </w:r>
      <w:r w:rsidR="00083C4E" w:rsidRPr="00A674A8">
        <w:rPr>
          <w:shd w:val="clear" w:color="auto" w:fill="FFFFFF"/>
        </w:rPr>
        <w:t xml:space="preserve"> банк</w:t>
      </w:r>
      <w:r w:rsidR="003046F5" w:rsidRPr="00A674A8">
        <w:rPr>
          <w:shd w:val="clear" w:color="auto" w:fill="FFFFFF"/>
        </w:rPr>
        <w:t>у</w:t>
      </w:r>
      <w:r w:rsidR="00083C4E" w:rsidRPr="00A674A8">
        <w:rPr>
          <w:shd w:val="clear" w:color="auto" w:fill="FFFFFF"/>
        </w:rPr>
        <w:t xml:space="preserve"> </w:t>
      </w:r>
      <w:r w:rsidR="003046F5" w:rsidRPr="00A674A8">
        <w:rPr>
          <w:shd w:val="clear" w:color="auto" w:fill="FFFFFF"/>
        </w:rPr>
        <w:t xml:space="preserve">повідомлення </w:t>
      </w:r>
      <w:r w:rsidR="00083C4E" w:rsidRPr="00A674A8">
        <w:rPr>
          <w:shd w:val="clear" w:color="auto" w:fill="FFFFFF"/>
        </w:rPr>
        <w:t xml:space="preserve">за </w:t>
      </w:r>
      <w:r w:rsidR="00B73B3F" w:rsidRPr="00A674A8">
        <w:rPr>
          <w:shd w:val="clear" w:color="auto" w:fill="FFFFFF"/>
        </w:rPr>
        <w:t xml:space="preserve">формою, </w:t>
      </w:r>
      <w:r w:rsidR="00083C4E" w:rsidRPr="00A674A8">
        <w:rPr>
          <w:shd w:val="clear" w:color="auto" w:fill="FFFFFF"/>
        </w:rPr>
        <w:t>встановленою у додатку 2 до цієї постанови</w:t>
      </w:r>
      <w:r w:rsidR="000F137A" w:rsidRPr="00A674A8">
        <w:rPr>
          <w:shd w:val="clear" w:color="auto" w:fill="FFFFFF"/>
        </w:rPr>
        <w:t>.</w:t>
      </w:r>
    </w:p>
    <w:p w14:paraId="672632F1" w14:textId="43E4BB4A" w:rsidR="003046F5" w:rsidRPr="00A674A8" w:rsidRDefault="003046F5" w:rsidP="00CF099A">
      <w:pPr>
        <w:ind w:firstLine="709"/>
        <w:rPr>
          <w:shd w:val="clear" w:color="auto" w:fill="FFFFFF"/>
        </w:rPr>
      </w:pPr>
      <w:r w:rsidRPr="00A674A8">
        <w:rPr>
          <w:shd w:val="clear" w:color="auto" w:fill="FFFFFF"/>
        </w:rPr>
        <w:t xml:space="preserve">Повідомлення надсилається до Національного банку у формі </w:t>
      </w:r>
      <w:r w:rsidR="004B4716" w:rsidRPr="00A674A8">
        <w:rPr>
          <w:shd w:val="clear" w:color="auto" w:fill="FFFFFF"/>
        </w:rPr>
        <w:t>електронного документа</w:t>
      </w:r>
      <w:r w:rsidRPr="00A674A8">
        <w:rPr>
          <w:shd w:val="clear" w:color="auto" w:fill="FFFFFF"/>
        </w:rPr>
        <w:t xml:space="preserve">, підписаного шляхом накладення кваліфікованого електронного підпису керівником страховика з дотриманням вимог законодавства України у </w:t>
      </w:r>
      <w:r w:rsidRPr="00A674A8">
        <w:rPr>
          <w:shd w:val="clear" w:color="auto" w:fill="FFFFFF"/>
        </w:rPr>
        <w:lastRenderedPageBreak/>
        <w:t>сфері електронних довірчих послуг та електронного документообігу, електронним повідомленням на офіційну електронну поштову скриньку Національного банку nbu@bank.gov.ua.</w:t>
      </w:r>
    </w:p>
    <w:p w14:paraId="5A3D52BC" w14:textId="34A470E9" w:rsidR="00A33912" w:rsidRPr="00A674A8" w:rsidRDefault="00D4322F" w:rsidP="00CF099A">
      <w:pPr>
        <w:ind w:firstLine="709"/>
        <w:rPr>
          <w:shd w:val="clear" w:color="auto" w:fill="FFFFFF"/>
        </w:rPr>
      </w:pPr>
      <w:r w:rsidRPr="00A674A8">
        <w:rPr>
          <w:shd w:val="clear" w:color="auto" w:fill="FFFFFF"/>
        </w:rPr>
        <w:t xml:space="preserve">Національний банк розміщує на сторінці офіційного Інтернет-представництва </w:t>
      </w:r>
      <w:r w:rsidR="00EB337F" w:rsidRPr="00A674A8">
        <w:rPr>
          <w:shd w:val="clear" w:color="auto" w:fill="FFFFFF"/>
        </w:rPr>
        <w:t xml:space="preserve">шаблон </w:t>
      </w:r>
      <w:r w:rsidRPr="00A674A8">
        <w:rPr>
          <w:shd w:val="clear" w:color="auto" w:fill="FFFFFF"/>
        </w:rPr>
        <w:t>повідомлення, як</w:t>
      </w:r>
      <w:r w:rsidR="00F53EE9" w:rsidRPr="00A674A8">
        <w:rPr>
          <w:shd w:val="clear" w:color="auto" w:fill="FFFFFF"/>
        </w:rPr>
        <w:t>е</w:t>
      </w:r>
      <w:r w:rsidRPr="00A674A8">
        <w:rPr>
          <w:shd w:val="clear" w:color="auto" w:fill="FFFFFF"/>
        </w:rPr>
        <w:t xml:space="preserve"> подає</w:t>
      </w:r>
      <w:r w:rsidR="00F53EE9" w:rsidRPr="00A674A8">
        <w:rPr>
          <w:shd w:val="clear" w:color="auto" w:fill="FFFFFF"/>
        </w:rPr>
        <w:t>ться до Національного банку у</w:t>
      </w:r>
      <w:r w:rsidRPr="00A674A8">
        <w:rPr>
          <w:shd w:val="clear" w:color="auto" w:fill="FFFFFF"/>
        </w:rPr>
        <w:t xml:space="preserve"> форматі xlsx, та описи параметрів </w:t>
      </w:r>
      <w:r w:rsidR="00EB337F" w:rsidRPr="00A674A8">
        <w:rPr>
          <w:shd w:val="clear" w:color="auto" w:fill="FFFFFF"/>
        </w:rPr>
        <w:t>його</w:t>
      </w:r>
      <w:r w:rsidRPr="00A674A8">
        <w:rPr>
          <w:shd w:val="clear" w:color="auto" w:fill="FFFFFF"/>
        </w:rPr>
        <w:t xml:space="preserve"> заповнення</w:t>
      </w:r>
      <w:bookmarkStart w:id="0" w:name="n128"/>
      <w:bookmarkStart w:id="1" w:name="n130"/>
      <w:bookmarkStart w:id="2" w:name="n455"/>
      <w:bookmarkStart w:id="3" w:name="n456"/>
      <w:bookmarkEnd w:id="0"/>
      <w:bookmarkEnd w:id="1"/>
      <w:bookmarkEnd w:id="2"/>
      <w:bookmarkEnd w:id="3"/>
      <w:r w:rsidRPr="00A674A8">
        <w:rPr>
          <w:shd w:val="clear" w:color="auto" w:fill="FFFFFF"/>
        </w:rPr>
        <w:t>.</w:t>
      </w:r>
    </w:p>
    <w:p w14:paraId="21A39D7D" w14:textId="3D3BE24C" w:rsidR="000F137A" w:rsidRPr="00A674A8" w:rsidRDefault="0098680C" w:rsidP="00CF099A">
      <w:pPr>
        <w:spacing w:before="240" w:after="240"/>
        <w:ind w:firstLine="709"/>
        <w:rPr>
          <w:rFonts w:eastAsiaTheme="minorEastAsia"/>
          <w:noProof/>
          <w:lang w:eastAsia="en-US"/>
        </w:rPr>
      </w:pPr>
      <w:bookmarkStart w:id="4" w:name="n16"/>
      <w:bookmarkEnd w:id="4"/>
      <w:r w:rsidRPr="00A674A8">
        <w:rPr>
          <w:rFonts w:eastAsiaTheme="minorEastAsia"/>
          <w:noProof/>
          <w:lang w:eastAsia="en-US"/>
        </w:rPr>
        <w:t>4</w:t>
      </w:r>
      <w:r w:rsidR="000F137A" w:rsidRPr="00A674A8">
        <w:rPr>
          <w:rFonts w:eastAsiaTheme="minorEastAsia"/>
          <w:noProof/>
          <w:lang w:eastAsia="en-US"/>
        </w:rPr>
        <w:t xml:space="preserve">. Національний </w:t>
      </w:r>
      <w:r w:rsidR="000F137A" w:rsidRPr="008E0EEF">
        <w:rPr>
          <w:rFonts w:eastAsiaTheme="minorEastAsia"/>
          <w:noProof/>
          <w:lang w:eastAsia="en-US"/>
        </w:rPr>
        <w:t>банк не застосовує заходів впливу до страховика</w:t>
      </w:r>
      <w:r w:rsidR="00E371FB" w:rsidRPr="008E0EEF">
        <w:rPr>
          <w:rFonts w:eastAsiaTheme="minorEastAsia"/>
          <w:noProof/>
          <w:lang w:eastAsia="en-US"/>
        </w:rPr>
        <w:t xml:space="preserve">, </w:t>
      </w:r>
      <w:r w:rsidR="00E371FB" w:rsidRPr="008E0EEF">
        <w:t>який мав статус страховика станом на 01 січня 2024 року</w:t>
      </w:r>
      <w:r w:rsidR="008E0EEF" w:rsidRPr="008E0EEF">
        <w:rPr>
          <w:rFonts w:eastAsiaTheme="minorEastAsia"/>
          <w:noProof/>
          <w:lang w:eastAsia="en-US"/>
        </w:rPr>
        <w:t xml:space="preserve"> та не </w:t>
      </w:r>
      <w:r w:rsidR="00E371FB" w:rsidRPr="008E0EEF">
        <w:rPr>
          <w:shd w:val="clear" w:color="auto" w:fill="FFFFFF"/>
        </w:rPr>
        <w:t>прив</w:t>
      </w:r>
      <w:r w:rsidR="008E0EEF" w:rsidRPr="008E0EEF">
        <w:rPr>
          <w:shd w:val="clear" w:color="auto" w:fill="FFFFFF"/>
        </w:rPr>
        <w:t>ів</w:t>
      </w:r>
      <w:r w:rsidR="00E371FB" w:rsidRPr="008E0EEF">
        <w:rPr>
          <w:shd w:val="clear" w:color="auto" w:fill="FFFFFF"/>
        </w:rPr>
        <w:t xml:space="preserve"> </w:t>
      </w:r>
      <w:r w:rsidR="008E0EEF" w:rsidRPr="008E0EEF">
        <w:rPr>
          <w:shd w:val="clear" w:color="auto" w:fill="FFFFFF"/>
        </w:rPr>
        <w:t xml:space="preserve">свою </w:t>
      </w:r>
      <w:r w:rsidR="00E371FB" w:rsidRPr="008E0EEF">
        <w:rPr>
          <w:shd w:val="clear" w:color="auto" w:fill="FFFFFF"/>
        </w:rPr>
        <w:t xml:space="preserve">діяльності </w:t>
      </w:r>
      <w:r w:rsidR="00AC6CCE" w:rsidRPr="008E0EEF">
        <w:rPr>
          <w:shd w:val="clear" w:color="auto" w:fill="FFFFFF"/>
        </w:rPr>
        <w:t>у відповідність</w:t>
      </w:r>
      <w:r w:rsidR="008E0EEF" w:rsidRPr="008E0EEF">
        <w:rPr>
          <w:shd w:val="clear" w:color="auto" w:fill="FFFFFF"/>
        </w:rPr>
        <w:t xml:space="preserve"> </w:t>
      </w:r>
      <w:r w:rsidR="008E0EEF" w:rsidRPr="00412EC6">
        <w:rPr>
          <w:shd w:val="clear" w:color="auto" w:fill="FFFFFF"/>
        </w:rPr>
        <w:t xml:space="preserve">з вимогами </w:t>
      </w:r>
      <w:r w:rsidR="008E0EEF" w:rsidRPr="00412EC6">
        <w:t xml:space="preserve">Закону </w:t>
      </w:r>
      <w:r w:rsidR="008E0EEF" w:rsidRPr="00412EC6">
        <w:rPr>
          <w:rFonts w:eastAsia="SimSun"/>
        </w:rPr>
        <w:t xml:space="preserve">України </w:t>
      </w:r>
      <w:r w:rsidR="008E0EEF" w:rsidRPr="00412EC6">
        <w:t>від 18 листопада 2021 року № 1909-IX</w:t>
      </w:r>
      <w:r w:rsidR="008E0EEF" w:rsidRPr="008E0EEF">
        <w:rPr>
          <w:rFonts w:eastAsia="SimSun"/>
        </w:rPr>
        <w:t xml:space="preserve"> “П</w:t>
      </w:r>
      <w:r w:rsidR="008E0EEF" w:rsidRPr="008E0EEF">
        <w:t>ро страхування</w:t>
      </w:r>
      <w:r w:rsidR="008E0EEF" w:rsidRPr="008E0EEF">
        <w:rPr>
          <w:rFonts w:eastAsia="SimSun"/>
        </w:rPr>
        <w:t xml:space="preserve">” в частині вимог щодо забезпечення платоспроможності та інвестиційної діяльності і </w:t>
      </w:r>
      <w:r w:rsidR="008E0EEF" w:rsidRPr="008E0EEF">
        <w:rPr>
          <w:shd w:val="clear" w:color="auto" w:fill="FFFFFF"/>
        </w:rPr>
        <w:t>Положення у строки</w:t>
      </w:r>
      <w:r w:rsidR="00D84149" w:rsidRPr="008E0EEF">
        <w:rPr>
          <w:shd w:val="clear" w:color="auto" w:fill="FFFFFF"/>
        </w:rPr>
        <w:t>,</w:t>
      </w:r>
      <w:r w:rsidR="00AC6CCE" w:rsidRPr="008E0EEF">
        <w:rPr>
          <w:shd w:val="clear" w:color="auto" w:fill="FFFFFF"/>
        </w:rPr>
        <w:t xml:space="preserve"> </w:t>
      </w:r>
      <w:r w:rsidR="00D84149" w:rsidRPr="008E0EEF">
        <w:rPr>
          <w:shd w:val="clear" w:color="auto" w:fill="FFFFFF"/>
        </w:rPr>
        <w:t>зазначен</w:t>
      </w:r>
      <w:r w:rsidR="008E0EEF" w:rsidRPr="008E0EEF">
        <w:rPr>
          <w:shd w:val="clear" w:color="auto" w:fill="FFFFFF"/>
        </w:rPr>
        <w:t>і</w:t>
      </w:r>
      <w:r w:rsidR="00D84149" w:rsidRPr="008E0EEF">
        <w:rPr>
          <w:shd w:val="clear" w:color="auto" w:fill="FFFFFF"/>
        </w:rPr>
        <w:t xml:space="preserve"> у </w:t>
      </w:r>
      <w:r w:rsidR="00AC6CCE" w:rsidRPr="008E0EEF">
        <w:rPr>
          <w:shd w:val="clear" w:color="auto" w:fill="FFFFFF"/>
        </w:rPr>
        <w:t>пункт</w:t>
      </w:r>
      <w:r w:rsidR="00D84149" w:rsidRPr="008E0EEF">
        <w:rPr>
          <w:shd w:val="clear" w:color="auto" w:fill="FFFFFF"/>
        </w:rPr>
        <w:t>і</w:t>
      </w:r>
      <w:r w:rsidR="00AC6CCE" w:rsidRPr="00412EC6">
        <w:rPr>
          <w:shd w:val="clear" w:color="auto" w:fill="FFFFFF"/>
        </w:rPr>
        <w:t xml:space="preserve"> 3 цієї постанови</w:t>
      </w:r>
      <w:r w:rsidR="00AC6CCE" w:rsidRPr="00412EC6">
        <w:rPr>
          <w:rFonts w:eastAsiaTheme="minorEastAsia"/>
          <w:noProof/>
          <w:lang w:eastAsia="en-US"/>
        </w:rPr>
        <w:t xml:space="preserve">, </w:t>
      </w:r>
      <w:r w:rsidR="008E0EEF" w:rsidRPr="008E0EEF">
        <w:rPr>
          <w:shd w:val="clear" w:color="auto" w:fill="FFFFFF"/>
        </w:rPr>
        <w:t xml:space="preserve">за </w:t>
      </w:r>
      <w:r w:rsidR="008E0EEF" w:rsidRPr="008E0EEF">
        <w:rPr>
          <w:rFonts w:eastAsia="SimSun"/>
        </w:rPr>
        <w:t xml:space="preserve">порушення вимог до </w:t>
      </w:r>
      <w:r w:rsidR="008E0EEF" w:rsidRPr="008E0EEF">
        <w:rPr>
          <w:shd w:val="clear" w:color="auto" w:fill="FFFFFF"/>
        </w:rPr>
        <w:t xml:space="preserve">капіталу платоспроможності та мінімального капіталу </w:t>
      </w:r>
      <w:r w:rsidR="00FA1146" w:rsidRPr="008E0EEF">
        <w:rPr>
          <w:rFonts w:eastAsiaTheme="minorEastAsia"/>
          <w:noProof/>
          <w:lang w:eastAsia="en-US"/>
        </w:rPr>
        <w:t xml:space="preserve">за умови </w:t>
      </w:r>
      <w:r w:rsidR="009E5032" w:rsidRPr="00412EC6">
        <w:rPr>
          <w:rFonts w:eastAsiaTheme="minorEastAsia"/>
          <w:noProof/>
          <w:lang w:eastAsia="en-US"/>
        </w:rPr>
        <w:t>негайного (у день</w:t>
      </w:r>
      <w:r w:rsidR="008E0EEF">
        <w:rPr>
          <w:rFonts w:eastAsiaTheme="minorEastAsia"/>
          <w:noProof/>
          <w:lang w:eastAsia="en-US"/>
        </w:rPr>
        <w:t xml:space="preserve"> виявлення відповідних обставин</w:t>
      </w:r>
      <w:r w:rsidR="009E5032" w:rsidRPr="008E0EEF">
        <w:rPr>
          <w:rFonts w:eastAsiaTheme="minorEastAsia"/>
          <w:noProof/>
          <w:lang w:eastAsia="en-US"/>
        </w:rPr>
        <w:t xml:space="preserve">) повідомлення про це Національного банку та </w:t>
      </w:r>
      <w:r w:rsidR="00FA1146" w:rsidRPr="00412EC6">
        <w:rPr>
          <w:rFonts w:eastAsiaTheme="minorEastAsia"/>
          <w:noProof/>
          <w:lang w:eastAsia="en-US"/>
        </w:rPr>
        <w:t xml:space="preserve">виконання </w:t>
      </w:r>
      <w:r w:rsidR="006A12D4" w:rsidRPr="00412EC6">
        <w:rPr>
          <w:rFonts w:eastAsiaTheme="minorEastAsia"/>
          <w:noProof/>
          <w:lang w:eastAsia="en-US"/>
        </w:rPr>
        <w:t xml:space="preserve">страховиком </w:t>
      </w:r>
      <w:r w:rsidR="005D0ED7" w:rsidRPr="00412EC6">
        <w:rPr>
          <w:rFonts w:eastAsiaTheme="minorEastAsia"/>
          <w:noProof/>
          <w:lang w:eastAsia="en-US"/>
        </w:rPr>
        <w:t>погодженого</w:t>
      </w:r>
      <w:r w:rsidR="000F137A" w:rsidRPr="00412EC6">
        <w:rPr>
          <w:rFonts w:eastAsiaTheme="minorEastAsia"/>
          <w:noProof/>
          <w:lang w:eastAsia="en-US"/>
        </w:rPr>
        <w:t xml:space="preserve"> </w:t>
      </w:r>
      <w:r w:rsidR="006A12D4" w:rsidRPr="00412EC6">
        <w:rPr>
          <w:rFonts w:eastAsiaTheme="minorEastAsia"/>
          <w:noProof/>
          <w:lang w:eastAsia="en-US"/>
        </w:rPr>
        <w:t>Національни</w:t>
      </w:r>
      <w:r w:rsidR="005D0ED7" w:rsidRPr="00412EC6">
        <w:rPr>
          <w:rFonts w:eastAsiaTheme="minorEastAsia"/>
          <w:noProof/>
          <w:lang w:eastAsia="en-US"/>
        </w:rPr>
        <w:t>м</w:t>
      </w:r>
      <w:r w:rsidR="006A12D4" w:rsidRPr="00412EC6">
        <w:rPr>
          <w:rFonts w:eastAsiaTheme="minorEastAsia"/>
          <w:noProof/>
          <w:lang w:eastAsia="en-US"/>
        </w:rPr>
        <w:t xml:space="preserve"> </w:t>
      </w:r>
      <w:r w:rsidR="006A12D4" w:rsidRPr="00A674A8">
        <w:rPr>
          <w:rFonts w:eastAsiaTheme="minorEastAsia"/>
          <w:noProof/>
          <w:lang w:eastAsia="en-US"/>
        </w:rPr>
        <w:t>банк</w:t>
      </w:r>
      <w:r w:rsidR="005D0ED7" w:rsidRPr="00A674A8">
        <w:rPr>
          <w:rFonts w:eastAsiaTheme="minorEastAsia"/>
          <w:noProof/>
          <w:lang w:eastAsia="en-US"/>
        </w:rPr>
        <w:t>ом</w:t>
      </w:r>
      <w:r w:rsidR="006A12D4" w:rsidRPr="00A674A8">
        <w:rPr>
          <w:rFonts w:eastAsiaTheme="minorEastAsia"/>
          <w:noProof/>
          <w:lang w:eastAsia="en-US"/>
        </w:rPr>
        <w:t xml:space="preserve"> </w:t>
      </w:r>
      <w:r w:rsidR="005D0ED7" w:rsidRPr="00A674A8">
        <w:rPr>
          <w:rFonts w:eastAsiaTheme="minorEastAsia"/>
          <w:noProof/>
          <w:lang w:eastAsia="en-US"/>
        </w:rPr>
        <w:t>плану відновлення діяльності страховика та/або плану фінансування страховика.</w:t>
      </w:r>
    </w:p>
    <w:p w14:paraId="16618FAF" w14:textId="1356E3C2" w:rsidR="00DB174B" w:rsidRDefault="007B7B66" w:rsidP="00CF099A">
      <w:pPr>
        <w:spacing w:before="240" w:after="240"/>
        <w:ind w:firstLine="709"/>
        <w:rPr>
          <w:bCs/>
        </w:rPr>
      </w:pPr>
      <w:r>
        <w:rPr>
          <w:bCs/>
        </w:rPr>
        <w:t>5</w:t>
      </w:r>
      <w:r w:rsidR="00306861" w:rsidRPr="00A674A8">
        <w:rPr>
          <w:bCs/>
        </w:rPr>
        <w:t xml:space="preserve">. </w:t>
      </w:r>
      <w:r w:rsidR="00DB174B">
        <w:t>Департаменту методології регулювання діяльності небанківських фінансових установ (Сергій Савчук) після офіційного опублікування довести до відома страховиків інформацію про прийняття цієї постанови.</w:t>
      </w:r>
    </w:p>
    <w:p w14:paraId="19440FE0" w14:textId="2C8F69B5" w:rsidR="00211F87" w:rsidRPr="00A674A8" w:rsidRDefault="00DB174B" w:rsidP="00CF099A">
      <w:pPr>
        <w:spacing w:before="240" w:after="240"/>
        <w:ind w:firstLine="709"/>
        <w:rPr>
          <w:rFonts w:eastAsiaTheme="minorEastAsia"/>
          <w:noProof/>
          <w:lang w:eastAsia="en-US"/>
        </w:rPr>
      </w:pPr>
      <w:r>
        <w:rPr>
          <w:bCs/>
        </w:rPr>
        <w:t xml:space="preserve">6. </w:t>
      </w:r>
      <w:r w:rsidR="00211F87" w:rsidRPr="00A674A8">
        <w:rPr>
          <w:bCs/>
        </w:rPr>
        <w:t xml:space="preserve">Постанова набирає чинності з 01 січня 2024 року, крім підпункту </w:t>
      </w:r>
      <w:r w:rsidR="009132BC" w:rsidRPr="00A674A8">
        <w:rPr>
          <w:bCs/>
        </w:rPr>
        <w:t xml:space="preserve">4 пункту 32 глави 6 розділу ІІ </w:t>
      </w:r>
      <w:r w:rsidR="00211F87" w:rsidRPr="00A674A8">
        <w:rPr>
          <w:bCs/>
        </w:rPr>
        <w:t>Положення, який набирає чинності через один рік</w:t>
      </w:r>
      <w:r w:rsidR="00211F87" w:rsidRPr="00A674A8">
        <w:rPr>
          <w:rFonts w:eastAsiaTheme="minorEastAsia"/>
          <w:noProof/>
          <w:lang w:eastAsia="en-US"/>
        </w:rPr>
        <w:t xml:space="preserve"> і</w:t>
      </w:r>
      <w:r w:rsidR="00211F87" w:rsidRPr="00A674A8">
        <w:rPr>
          <w:shd w:val="clear" w:color="auto" w:fill="FFFFFF"/>
        </w:rPr>
        <w:t>з дня припинення (скасування) воєнного стану в Україні</w:t>
      </w:r>
      <w:r w:rsidR="00211F87" w:rsidRPr="00A674A8">
        <w:rPr>
          <w:rFonts w:eastAsiaTheme="minorEastAsia"/>
          <w:noProof/>
          <w:lang w:eastAsia="en-US"/>
        </w:rPr>
        <w:t>.</w:t>
      </w:r>
    </w:p>
    <w:p w14:paraId="7BA6D4D5" w14:textId="77777777" w:rsidR="00E42621" w:rsidRPr="00A674A8" w:rsidRDefault="00E42621" w:rsidP="00CF099A">
      <w:pPr>
        <w:spacing w:after="120"/>
      </w:pPr>
    </w:p>
    <w:p w14:paraId="4A3FF5A6" w14:textId="77777777" w:rsidR="0095741D" w:rsidRPr="00A674A8" w:rsidRDefault="0095741D" w:rsidP="00CF099A">
      <w:pPr>
        <w:spacing w:after="120"/>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DD60CC" w:rsidRPr="00A674A8" w14:paraId="3B8DB1EF" w14:textId="77777777" w:rsidTr="00736C98">
        <w:tc>
          <w:tcPr>
            <w:tcW w:w="5387" w:type="dxa"/>
            <w:vAlign w:val="bottom"/>
          </w:tcPr>
          <w:p w14:paraId="12BFCE54" w14:textId="77777777" w:rsidR="00DD60CC" w:rsidRPr="00A674A8" w:rsidRDefault="00CD3F38" w:rsidP="00CF099A">
            <w:pPr>
              <w:autoSpaceDE w:val="0"/>
              <w:autoSpaceDN w:val="0"/>
              <w:jc w:val="left"/>
            </w:pPr>
            <w:r w:rsidRPr="00A674A8">
              <w:rPr>
                <w:rFonts w:eastAsia="SimSun"/>
              </w:rPr>
              <w:t>Голова</w:t>
            </w:r>
          </w:p>
        </w:tc>
        <w:tc>
          <w:tcPr>
            <w:tcW w:w="4252" w:type="dxa"/>
            <w:vAlign w:val="bottom"/>
          </w:tcPr>
          <w:p w14:paraId="635B2B01" w14:textId="77777777" w:rsidR="00DD60CC" w:rsidRPr="00A674A8" w:rsidRDefault="00B17475" w:rsidP="00CF099A">
            <w:pPr>
              <w:tabs>
                <w:tab w:val="left" w:pos="7020"/>
                <w:tab w:val="left" w:pos="7200"/>
              </w:tabs>
              <w:autoSpaceDE w:val="0"/>
              <w:autoSpaceDN w:val="0"/>
              <w:ind w:left="32"/>
              <w:jc w:val="right"/>
            </w:pPr>
            <w:r w:rsidRPr="00A674A8">
              <w:rPr>
                <w:rFonts w:eastAsia="SimSun"/>
              </w:rPr>
              <w:t>Андрій ПИШНИЙ</w:t>
            </w:r>
          </w:p>
        </w:tc>
      </w:tr>
    </w:tbl>
    <w:p w14:paraId="45EFFF3B" w14:textId="77777777" w:rsidR="008D10FD" w:rsidRPr="00A674A8" w:rsidRDefault="008D10FD" w:rsidP="00CF099A"/>
    <w:p w14:paraId="231F595F" w14:textId="77777777" w:rsidR="00FA508E" w:rsidRPr="00A674A8" w:rsidRDefault="00FA508E" w:rsidP="00CF099A"/>
    <w:p w14:paraId="04B44A50" w14:textId="77777777" w:rsidR="00FA508E" w:rsidRPr="00A674A8" w:rsidRDefault="00FA508E" w:rsidP="00CF099A">
      <w:pPr>
        <w:jc w:val="left"/>
      </w:pPr>
      <w:r w:rsidRPr="00A674A8">
        <w:t>Інд.</w:t>
      </w:r>
      <w:r w:rsidRPr="00A674A8">
        <w:rPr>
          <w:sz w:val="22"/>
          <w:szCs w:val="22"/>
        </w:rPr>
        <w:t xml:space="preserve"> </w:t>
      </w:r>
      <w:r w:rsidR="00CD3F38" w:rsidRPr="00A674A8">
        <w:t>33</w:t>
      </w:r>
    </w:p>
    <w:p w14:paraId="13938667" w14:textId="77777777" w:rsidR="00CD3F38" w:rsidRPr="00A674A8" w:rsidRDefault="00CD3F38" w:rsidP="00CF099A">
      <w:pPr>
        <w:jc w:val="left"/>
      </w:pPr>
    </w:p>
    <w:p w14:paraId="1D97DEC2" w14:textId="77777777" w:rsidR="00CD3F38" w:rsidRPr="00A674A8" w:rsidRDefault="00CD3F38" w:rsidP="00CF099A">
      <w:pPr>
        <w:widowControl w:val="0"/>
        <w:jc w:val="left"/>
      </w:pPr>
    </w:p>
    <w:p w14:paraId="66497AF0" w14:textId="77777777" w:rsidR="00CD3F38" w:rsidRPr="00A674A8" w:rsidRDefault="00CD3F38" w:rsidP="00CF099A">
      <w:pPr>
        <w:spacing w:after="200" w:line="276" w:lineRule="auto"/>
        <w:jc w:val="left"/>
        <w:sectPr w:rsidR="00CD3F38" w:rsidRPr="00A674A8" w:rsidSect="0076159C">
          <w:headerReference w:type="default" r:id="rId14"/>
          <w:pgSz w:w="11906" w:h="16838" w:code="9"/>
          <w:pgMar w:top="567" w:right="567" w:bottom="1701" w:left="1701" w:header="567" w:footer="567" w:gutter="0"/>
          <w:pgNumType w:start="1"/>
          <w:cols w:space="708"/>
          <w:titlePg/>
          <w:docGrid w:linePitch="381"/>
        </w:sectPr>
      </w:pPr>
    </w:p>
    <w:p w14:paraId="2BFE2773" w14:textId="77777777" w:rsidR="00CD3F38" w:rsidRPr="00A674A8" w:rsidRDefault="00CD3F38" w:rsidP="00CF099A">
      <w:pPr>
        <w:spacing w:after="200" w:line="276" w:lineRule="auto"/>
        <w:jc w:val="left"/>
      </w:pPr>
    </w:p>
    <w:p w14:paraId="503C2D95" w14:textId="77777777" w:rsidR="00CD3F38" w:rsidRPr="00A674A8" w:rsidRDefault="00CD3F38" w:rsidP="00CF099A">
      <w:pPr>
        <w:widowControl w:val="0"/>
        <w:ind w:left="5954"/>
        <w:rPr>
          <w:rFonts w:eastAsia="Calibri"/>
          <w:caps/>
        </w:rPr>
      </w:pPr>
      <w:r w:rsidRPr="00A674A8">
        <w:rPr>
          <w:rFonts w:eastAsia="Calibri"/>
          <w:caps/>
        </w:rPr>
        <w:t>затверджено</w:t>
      </w:r>
    </w:p>
    <w:p w14:paraId="2FAD9FEC" w14:textId="77777777" w:rsidR="00CD3F38" w:rsidRPr="00A674A8" w:rsidRDefault="00CD3F38" w:rsidP="00CF099A">
      <w:pPr>
        <w:widowControl w:val="0"/>
        <w:ind w:left="5954"/>
        <w:jc w:val="left"/>
        <w:rPr>
          <w:bCs/>
        </w:rPr>
      </w:pPr>
      <w:r w:rsidRPr="00A674A8">
        <w:rPr>
          <w:rFonts w:eastAsia="Calibri"/>
        </w:rPr>
        <w:t xml:space="preserve">Постанова Правління </w:t>
      </w:r>
      <w:r w:rsidRPr="00A674A8">
        <w:rPr>
          <w:rFonts w:eastAsia="Calibri"/>
        </w:rPr>
        <w:br/>
        <w:t>Національного банку України</w:t>
      </w:r>
      <w:r w:rsidRPr="00A674A8">
        <w:rPr>
          <w:rFonts w:eastAsia="Calibri"/>
        </w:rPr>
        <w:br/>
      </w:r>
    </w:p>
    <w:p w14:paraId="32DCDEB4" w14:textId="77777777" w:rsidR="00CD3F38" w:rsidRPr="00A674A8" w:rsidRDefault="00CD3F38" w:rsidP="00CF099A">
      <w:pPr>
        <w:widowControl w:val="0"/>
        <w:ind w:firstLine="709"/>
        <w:jc w:val="center"/>
        <w:rPr>
          <w:bCs/>
          <w:lang w:eastAsia="en-US"/>
        </w:rPr>
      </w:pPr>
    </w:p>
    <w:p w14:paraId="5E585B2F" w14:textId="77777777" w:rsidR="00CD3F38" w:rsidRPr="00A674A8" w:rsidRDefault="00CD3F38" w:rsidP="00CF099A">
      <w:pPr>
        <w:widowControl w:val="0"/>
        <w:ind w:firstLine="709"/>
        <w:jc w:val="center"/>
        <w:rPr>
          <w:bCs/>
          <w:lang w:eastAsia="en-US"/>
        </w:rPr>
      </w:pPr>
    </w:p>
    <w:p w14:paraId="7EAEF1F6" w14:textId="77777777" w:rsidR="00CD3F38" w:rsidRPr="00A674A8" w:rsidRDefault="00CD3F38" w:rsidP="00CF099A">
      <w:pPr>
        <w:widowControl w:val="0"/>
        <w:ind w:firstLine="709"/>
        <w:jc w:val="center"/>
        <w:rPr>
          <w:bCs/>
          <w:lang w:eastAsia="en-US"/>
        </w:rPr>
      </w:pPr>
    </w:p>
    <w:p w14:paraId="18856D0B" w14:textId="77777777" w:rsidR="00CD3F38" w:rsidRPr="00A674A8" w:rsidRDefault="00CD3F38" w:rsidP="00CF099A">
      <w:pPr>
        <w:widowControl w:val="0"/>
        <w:ind w:firstLine="709"/>
        <w:jc w:val="center"/>
        <w:rPr>
          <w:bCs/>
          <w:lang w:eastAsia="en-US"/>
        </w:rPr>
      </w:pPr>
    </w:p>
    <w:p w14:paraId="51B51071" w14:textId="77777777" w:rsidR="00CD3F38" w:rsidRPr="00A674A8" w:rsidRDefault="00CD3F38" w:rsidP="00CF099A">
      <w:pPr>
        <w:widowControl w:val="0"/>
        <w:ind w:firstLine="709"/>
        <w:jc w:val="center"/>
        <w:rPr>
          <w:bCs/>
          <w:lang w:eastAsia="en-US"/>
        </w:rPr>
      </w:pPr>
    </w:p>
    <w:p w14:paraId="2A44A9E6" w14:textId="77777777" w:rsidR="00CD3F38" w:rsidRPr="00A674A8" w:rsidRDefault="00CD3F38" w:rsidP="00CF099A">
      <w:pPr>
        <w:widowControl w:val="0"/>
        <w:ind w:firstLine="709"/>
        <w:jc w:val="center"/>
        <w:rPr>
          <w:bCs/>
          <w:lang w:eastAsia="en-US"/>
        </w:rPr>
      </w:pPr>
      <w:r w:rsidRPr="00A674A8">
        <w:rPr>
          <w:bCs/>
          <w:lang w:eastAsia="en-US"/>
        </w:rPr>
        <w:t>Положення</w:t>
      </w:r>
      <w:r w:rsidRPr="00A674A8">
        <w:rPr>
          <w:lang w:eastAsia="en-US"/>
        </w:rPr>
        <w:br/>
      </w:r>
      <w:r w:rsidR="009C2418" w:rsidRPr="00A674A8">
        <w:rPr>
          <w:rFonts w:eastAsia="SimSun"/>
        </w:rPr>
        <w:t>про встановлення вимог щодо забезпечення платоспроможності та інвестиційної діяльності страховика</w:t>
      </w:r>
    </w:p>
    <w:p w14:paraId="2736B725" w14:textId="77777777" w:rsidR="00CD3F38" w:rsidRPr="00A674A8" w:rsidRDefault="00CD3F38" w:rsidP="00CF099A">
      <w:pPr>
        <w:widowControl w:val="0"/>
        <w:ind w:firstLine="709"/>
        <w:jc w:val="center"/>
        <w:rPr>
          <w:lang w:eastAsia="en-US"/>
        </w:rPr>
      </w:pPr>
    </w:p>
    <w:p w14:paraId="791CD111" w14:textId="77777777" w:rsidR="00CD3F38" w:rsidRPr="00A674A8" w:rsidRDefault="00CD3F38" w:rsidP="00CF099A">
      <w:pPr>
        <w:widowControl w:val="0"/>
        <w:numPr>
          <w:ilvl w:val="0"/>
          <w:numId w:val="1"/>
        </w:numPr>
        <w:tabs>
          <w:tab w:val="left" w:pos="284"/>
          <w:tab w:val="left" w:pos="1134"/>
        </w:tabs>
        <w:ind w:left="0" w:firstLine="0"/>
        <w:contextualSpacing/>
        <w:jc w:val="center"/>
        <w:outlineLvl w:val="0"/>
        <w:rPr>
          <w:bCs/>
          <w:lang w:eastAsia="en-US"/>
        </w:rPr>
      </w:pPr>
      <w:bookmarkStart w:id="5" w:name="n319"/>
      <w:bookmarkStart w:id="6" w:name="n26"/>
      <w:bookmarkStart w:id="7" w:name="_Ref129005677"/>
      <w:bookmarkEnd w:id="5"/>
      <w:bookmarkEnd w:id="6"/>
      <w:r w:rsidRPr="00A674A8">
        <w:rPr>
          <w:bCs/>
          <w:lang w:eastAsia="en-US"/>
        </w:rPr>
        <w:t>Загальні положення</w:t>
      </w:r>
      <w:bookmarkEnd w:id="7"/>
    </w:p>
    <w:p w14:paraId="618D7614" w14:textId="77777777" w:rsidR="00CD3F38" w:rsidRPr="00A674A8" w:rsidRDefault="00CD3F38" w:rsidP="00CF099A">
      <w:pPr>
        <w:widowControl w:val="0"/>
        <w:tabs>
          <w:tab w:val="left" w:pos="1134"/>
        </w:tabs>
        <w:ind w:firstLine="709"/>
        <w:rPr>
          <w:lang w:eastAsia="en-US"/>
        </w:rPr>
      </w:pPr>
    </w:p>
    <w:p w14:paraId="0AF7D5AE" w14:textId="77777777" w:rsidR="006708C7" w:rsidRPr="00A674A8" w:rsidRDefault="006708C7" w:rsidP="00CF099A">
      <w:pPr>
        <w:pStyle w:val="2"/>
        <w:keepNext w:val="0"/>
        <w:keepLines w:val="0"/>
        <w:widowControl w:val="0"/>
        <w:numPr>
          <w:ilvl w:val="0"/>
          <w:numId w:val="2"/>
        </w:numPr>
        <w:tabs>
          <w:tab w:val="left" w:pos="284"/>
        </w:tabs>
        <w:ind w:left="0" w:firstLine="0"/>
        <w:jc w:val="center"/>
        <w:rPr>
          <w:rFonts w:ascii="Times New Roman" w:hAnsi="Times New Roman" w:cs="Times New Roman"/>
          <w:bCs/>
          <w:color w:val="auto"/>
          <w:sz w:val="28"/>
          <w:szCs w:val="28"/>
          <w:lang w:eastAsia="en-US"/>
        </w:rPr>
      </w:pPr>
      <w:bookmarkStart w:id="8" w:name="n27"/>
      <w:bookmarkEnd w:id="8"/>
      <w:r w:rsidRPr="00A674A8">
        <w:rPr>
          <w:rFonts w:ascii="Times New Roman" w:hAnsi="Times New Roman" w:cs="Times New Roman"/>
          <w:bCs/>
          <w:color w:val="auto"/>
          <w:sz w:val="28"/>
          <w:szCs w:val="28"/>
          <w:lang w:eastAsia="en-US"/>
        </w:rPr>
        <w:t>Вступні положення</w:t>
      </w:r>
    </w:p>
    <w:p w14:paraId="60CD23B7" w14:textId="77777777" w:rsidR="006708C7" w:rsidRPr="00A674A8" w:rsidRDefault="006708C7" w:rsidP="00CF099A">
      <w:pPr>
        <w:widowControl w:val="0"/>
        <w:tabs>
          <w:tab w:val="left" w:pos="1134"/>
        </w:tabs>
        <w:ind w:left="851"/>
        <w:contextualSpacing/>
        <w:rPr>
          <w:lang w:eastAsia="en-US"/>
        </w:rPr>
      </w:pPr>
    </w:p>
    <w:p w14:paraId="4628D4D2" w14:textId="77777777" w:rsidR="00D84149" w:rsidRPr="00A674A8" w:rsidRDefault="00D84149" w:rsidP="00D84149">
      <w:pPr>
        <w:widowControl w:val="0"/>
        <w:numPr>
          <w:ilvl w:val="0"/>
          <w:numId w:val="10"/>
        </w:numPr>
        <w:tabs>
          <w:tab w:val="left" w:pos="1134"/>
        </w:tabs>
        <w:ind w:left="0" w:firstLine="851"/>
        <w:contextualSpacing/>
        <w:rPr>
          <w:lang w:eastAsia="en-US"/>
        </w:rPr>
      </w:pPr>
      <w:r w:rsidRPr="00A674A8">
        <w:rPr>
          <w:lang w:eastAsia="en-US"/>
        </w:rPr>
        <w:t xml:space="preserve">Це Положення розроблено відповідно до Закону України “Про Національний банк України”, Закону України “Про фінансові послуги та фінансові компанії” (далі – Закон про фінансові послуги), Закону України </w:t>
      </w:r>
      <w:r w:rsidRPr="00A674A8">
        <w:t>від 18 листопада 2021 року № 1909-IX</w:t>
      </w:r>
      <w:r w:rsidRPr="00A674A8">
        <w:rPr>
          <w:lang w:eastAsia="en-US"/>
        </w:rPr>
        <w:t xml:space="preserve"> “Про страхування” (далі – Закон про страхування), інших законодавчих актів України з питань регулювання діяльності небанківських фінансових установ</w:t>
      </w:r>
      <w:r w:rsidRPr="00A674A8">
        <w:rPr>
          <w:bCs/>
        </w:rPr>
        <w:t xml:space="preserve"> з урахуванням </w:t>
      </w:r>
      <w:r w:rsidRPr="00A674A8">
        <w:t>положень Директиви 2009/138/ЄС Європейського Парламенту та Ради від 25 листопада 2009 року про початок і ведення діяльності у сфері страхування і перестрахування</w:t>
      </w:r>
      <w:r w:rsidRPr="00A674A8">
        <w:rPr>
          <w:lang w:eastAsia="en-US"/>
        </w:rPr>
        <w:t>.</w:t>
      </w:r>
    </w:p>
    <w:p w14:paraId="04F1B9DC" w14:textId="77777777" w:rsidR="00CD3F38" w:rsidRPr="00A674A8" w:rsidRDefault="00CD3F38" w:rsidP="00CF099A">
      <w:pPr>
        <w:widowControl w:val="0"/>
        <w:tabs>
          <w:tab w:val="left" w:pos="1134"/>
        </w:tabs>
        <w:ind w:firstLine="709"/>
        <w:contextualSpacing/>
        <w:rPr>
          <w:lang w:eastAsia="en-US"/>
        </w:rPr>
      </w:pPr>
    </w:p>
    <w:p w14:paraId="4873E74A" w14:textId="77777777" w:rsidR="00CD3F38" w:rsidRPr="00A674A8" w:rsidRDefault="00CD3F38" w:rsidP="00CF099A">
      <w:pPr>
        <w:pStyle w:val="3"/>
        <w:keepNext w:val="0"/>
        <w:keepLines w:val="0"/>
        <w:widowControl w:val="0"/>
        <w:numPr>
          <w:ilvl w:val="0"/>
          <w:numId w:val="10"/>
        </w:numPr>
        <w:tabs>
          <w:tab w:val="left" w:pos="1134"/>
        </w:tabs>
        <w:ind w:left="0" w:firstLine="709"/>
        <w:rPr>
          <w:color w:val="auto"/>
          <w:lang w:eastAsia="en-US"/>
        </w:rPr>
      </w:pPr>
      <w:bookmarkStart w:id="9" w:name="n28"/>
      <w:bookmarkEnd w:id="9"/>
      <w:r w:rsidRPr="00A674A8">
        <w:rPr>
          <w:rFonts w:ascii="Times New Roman" w:hAnsi="Times New Roman" w:cs="Times New Roman"/>
          <w:color w:val="auto"/>
          <w:sz w:val="28"/>
          <w:szCs w:val="28"/>
        </w:rPr>
        <w:t>Це Положення встановлює</w:t>
      </w:r>
      <w:r w:rsidR="00053EDF" w:rsidRPr="00A674A8">
        <w:rPr>
          <w:rFonts w:ascii="Times New Roman" w:hAnsi="Times New Roman" w:cs="Times New Roman"/>
          <w:color w:val="auto"/>
          <w:sz w:val="28"/>
          <w:szCs w:val="28"/>
        </w:rPr>
        <w:t>:</w:t>
      </w:r>
    </w:p>
    <w:p w14:paraId="217CEED5" w14:textId="77777777" w:rsidR="00F5440D" w:rsidRPr="00A674A8" w:rsidRDefault="00F5440D" w:rsidP="00CF099A">
      <w:pPr>
        <w:pStyle w:val="af3"/>
        <w:widowControl w:val="0"/>
        <w:tabs>
          <w:tab w:val="left" w:pos="1134"/>
        </w:tabs>
        <w:ind w:left="709"/>
        <w:rPr>
          <w:lang w:eastAsia="en-US"/>
        </w:rPr>
      </w:pPr>
    </w:p>
    <w:p w14:paraId="50E318E6" w14:textId="0B38C1E2" w:rsidR="00CD3F38" w:rsidRPr="00A674A8" w:rsidRDefault="00053EDF" w:rsidP="00CF099A">
      <w:pPr>
        <w:pStyle w:val="af3"/>
        <w:widowControl w:val="0"/>
        <w:numPr>
          <w:ilvl w:val="1"/>
          <w:numId w:val="10"/>
        </w:numPr>
        <w:tabs>
          <w:tab w:val="left" w:pos="1134"/>
        </w:tabs>
        <w:ind w:left="0" w:firstLine="709"/>
        <w:rPr>
          <w:lang w:eastAsia="en-US"/>
        </w:rPr>
      </w:pPr>
      <w:r w:rsidRPr="00A674A8">
        <w:rPr>
          <w:lang w:eastAsia="en-US"/>
        </w:rPr>
        <w:t>вимог</w:t>
      </w:r>
      <w:r w:rsidR="000E1567" w:rsidRPr="00A674A8">
        <w:rPr>
          <w:lang w:eastAsia="en-US"/>
        </w:rPr>
        <w:t>и</w:t>
      </w:r>
      <w:r w:rsidRPr="00A674A8">
        <w:rPr>
          <w:lang w:eastAsia="en-US"/>
        </w:rPr>
        <w:t xml:space="preserve"> до платоспроможності страховика</w:t>
      </w:r>
      <w:r w:rsidR="00ED465C" w:rsidRPr="00A674A8">
        <w:rPr>
          <w:lang w:eastAsia="en-US"/>
        </w:rPr>
        <w:t>, включаючи:</w:t>
      </w:r>
    </w:p>
    <w:p w14:paraId="17C4F1EC" w14:textId="4CF7973C" w:rsidR="00557D1F" w:rsidRPr="00A674A8" w:rsidRDefault="00287770" w:rsidP="00CF099A">
      <w:pPr>
        <w:widowControl w:val="0"/>
        <w:tabs>
          <w:tab w:val="left" w:pos="1134"/>
        </w:tabs>
        <w:ind w:firstLine="709"/>
        <w:contextualSpacing/>
        <w:rPr>
          <w:lang w:eastAsia="en-US"/>
        </w:rPr>
      </w:pPr>
      <w:r w:rsidRPr="00A674A8">
        <w:rPr>
          <w:lang w:eastAsia="en-US"/>
        </w:rPr>
        <w:t>порядок розрахунку</w:t>
      </w:r>
      <w:r w:rsidR="00A61C2D" w:rsidRPr="00A674A8">
        <w:rPr>
          <w:lang w:eastAsia="en-US"/>
        </w:rPr>
        <w:t xml:space="preserve"> регулятивного капіталу</w:t>
      </w:r>
      <w:r w:rsidR="00557D1F" w:rsidRPr="00A674A8">
        <w:rPr>
          <w:lang w:eastAsia="en-US"/>
        </w:rPr>
        <w:t xml:space="preserve">, </w:t>
      </w:r>
      <w:r w:rsidR="00373780" w:rsidRPr="00A674A8">
        <w:rPr>
          <w:lang w:eastAsia="en-US"/>
        </w:rPr>
        <w:t xml:space="preserve">складові регулятивного капіталу та </w:t>
      </w:r>
      <w:r w:rsidR="00557D1F" w:rsidRPr="00A674A8">
        <w:rPr>
          <w:lang w:eastAsia="en-US"/>
        </w:rPr>
        <w:t>пропорції складових регулятивного капіталу, що є прийнятними для виконання вимог до капіталу платоспроможності, мінімального капіталу;</w:t>
      </w:r>
    </w:p>
    <w:p w14:paraId="7DE9E06A" w14:textId="77777777" w:rsidR="00053EDF" w:rsidRPr="00A674A8" w:rsidRDefault="00B90AB1" w:rsidP="00CF099A">
      <w:pPr>
        <w:widowControl w:val="0"/>
        <w:tabs>
          <w:tab w:val="left" w:pos="1134"/>
        </w:tabs>
        <w:ind w:firstLine="709"/>
        <w:contextualSpacing/>
        <w:rPr>
          <w:lang w:eastAsia="en-US"/>
        </w:rPr>
      </w:pPr>
      <w:r w:rsidRPr="00A674A8">
        <w:rPr>
          <w:lang w:eastAsia="en-US"/>
        </w:rPr>
        <w:t>м</w:t>
      </w:r>
      <w:r w:rsidR="00053EDF" w:rsidRPr="00A674A8">
        <w:rPr>
          <w:lang w:eastAsia="en-US"/>
        </w:rPr>
        <w:t>етодик</w:t>
      </w:r>
      <w:r w:rsidRPr="00A674A8">
        <w:rPr>
          <w:lang w:eastAsia="en-US"/>
        </w:rPr>
        <w:t>у</w:t>
      </w:r>
      <w:r w:rsidR="00053EDF" w:rsidRPr="00A674A8">
        <w:rPr>
          <w:lang w:eastAsia="en-US"/>
        </w:rPr>
        <w:t xml:space="preserve"> оцінки активів і зобов’язань для цілей розрахунку регулятивного капіталу;</w:t>
      </w:r>
    </w:p>
    <w:p w14:paraId="631C69EB" w14:textId="1DDAC138" w:rsidR="00053EDF" w:rsidRPr="00A674A8" w:rsidRDefault="002F1EFC" w:rsidP="00CF099A">
      <w:pPr>
        <w:widowControl w:val="0"/>
        <w:tabs>
          <w:tab w:val="left" w:pos="1134"/>
        </w:tabs>
        <w:ind w:firstLine="709"/>
        <w:contextualSpacing/>
        <w:rPr>
          <w:lang w:eastAsia="en-US"/>
        </w:rPr>
      </w:pPr>
      <w:r w:rsidRPr="00A674A8">
        <w:rPr>
          <w:lang w:eastAsia="en-US"/>
        </w:rPr>
        <w:t xml:space="preserve">порядок </w:t>
      </w:r>
      <w:r w:rsidR="004B4716" w:rsidRPr="00A674A8">
        <w:rPr>
          <w:lang w:eastAsia="en-US"/>
        </w:rPr>
        <w:t xml:space="preserve">розрахунку </w:t>
      </w:r>
      <w:r w:rsidR="00AB530D" w:rsidRPr="00A674A8">
        <w:rPr>
          <w:lang w:eastAsia="en-US"/>
        </w:rPr>
        <w:t xml:space="preserve">розміру </w:t>
      </w:r>
      <w:r w:rsidR="004B4716" w:rsidRPr="00A674A8">
        <w:rPr>
          <w:lang w:eastAsia="en-US"/>
        </w:rPr>
        <w:t xml:space="preserve">капіталу </w:t>
      </w:r>
      <w:r w:rsidR="00053EDF" w:rsidRPr="00A674A8">
        <w:rPr>
          <w:lang w:eastAsia="en-US"/>
        </w:rPr>
        <w:t>платоспроможності</w:t>
      </w:r>
      <w:r w:rsidRPr="00A674A8">
        <w:rPr>
          <w:lang w:eastAsia="en-US"/>
        </w:rPr>
        <w:t xml:space="preserve"> та </w:t>
      </w:r>
      <w:r w:rsidR="00053EDF" w:rsidRPr="00A674A8">
        <w:rPr>
          <w:lang w:eastAsia="en-US"/>
        </w:rPr>
        <w:t>мінімального капіталу</w:t>
      </w:r>
      <w:r w:rsidR="003D5566" w:rsidRPr="00A674A8">
        <w:rPr>
          <w:lang w:eastAsia="en-US"/>
        </w:rPr>
        <w:t xml:space="preserve"> за спрощеним підходом</w:t>
      </w:r>
      <w:r w:rsidRPr="00A674A8">
        <w:rPr>
          <w:lang w:eastAsia="en-US"/>
        </w:rPr>
        <w:t>;</w:t>
      </w:r>
    </w:p>
    <w:p w14:paraId="40C1DD55" w14:textId="3EB9AA29" w:rsidR="00C2720F" w:rsidRPr="00A674A8" w:rsidRDefault="00C2720F" w:rsidP="00CF099A">
      <w:pPr>
        <w:widowControl w:val="0"/>
        <w:tabs>
          <w:tab w:val="left" w:pos="1134"/>
        </w:tabs>
        <w:ind w:firstLine="709"/>
        <w:contextualSpacing/>
        <w:rPr>
          <w:lang w:eastAsia="en-US"/>
        </w:rPr>
      </w:pPr>
      <w:r w:rsidRPr="00A674A8">
        <w:rPr>
          <w:lang w:eastAsia="en-US"/>
        </w:rPr>
        <w:t>ознаки та критерії істотного відхилення показників діяльності страховика;</w:t>
      </w:r>
    </w:p>
    <w:p w14:paraId="19769A45" w14:textId="0D4C8A85" w:rsidR="002F1EFC" w:rsidRPr="00A674A8" w:rsidRDefault="00373780" w:rsidP="00CF099A">
      <w:pPr>
        <w:widowControl w:val="0"/>
        <w:tabs>
          <w:tab w:val="left" w:pos="1134"/>
        </w:tabs>
        <w:ind w:firstLine="709"/>
        <w:contextualSpacing/>
        <w:rPr>
          <w:lang w:eastAsia="en-US"/>
        </w:rPr>
      </w:pPr>
      <w:r w:rsidRPr="00A674A8">
        <w:rPr>
          <w:lang w:eastAsia="en-US"/>
        </w:rPr>
        <w:t xml:space="preserve">порядок встановлення та скасування, а також порядок розрахунку </w:t>
      </w:r>
      <w:r w:rsidR="00FD025C" w:rsidRPr="00A674A8">
        <w:rPr>
          <w:lang w:eastAsia="en-US"/>
        </w:rPr>
        <w:t>додатков</w:t>
      </w:r>
      <w:r w:rsidRPr="00A674A8">
        <w:rPr>
          <w:lang w:eastAsia="en-US"/>
        </w:rPr>
        <w:t>их вимог</w:t>
      </w:r>
      <w:r w:rsidR="00FD025C" w:rsidRPr="00A674A8">
        <w:rPr>
          <w:lang w:eastAsia="en-US"/>
        </w:rPr>
        <w:t xml:space="preserve"> до капіталу платоспроможності;</w:t>
      </w:r>
    </w:p>
    <w:p w14:paraId="76091232" w14:textId="77777777" w:rsidR="00F5440D" w:rsidRPr="00A674A8" w:rsidRDefault="00F5440D" w:rsidP="00CF099A">
      <w:pPr>
        <w:pStyle w:val="af3"/>
        <w:widowControl w:val="0"/>
        <w:tabs>
          <w:tab w:val="left" w:pos="1134"/>
        </w:tabs>
        <w:ind w:left="709"/>
        <w:rPr>
          <w:lang w:eastAsia="en-US"/>
        </w:rPr>
      </w:pPr>
    </w:p>
    <w:p w14:paraId="550BECCB" w14:textId="11591227" w:rsidR="00FD025C" w:rsidRPr="00A674A8" w:rsidRDefault="00FD025C" w:rsidP="00CF099A">
      <w:pPr>
        <w:pStyle w:val="af3"/>
        <w:widowControl w:val="0"/>
        <w:numPr>
          <w:ilvl w:val="1"/>
          <w:numId w:val="10"/>
        </w:numPr>
        <w:tabs>
          <w:tab w:val="left" w:pos="1134"/>
        </w:tabs>
        <w:ind w:left="0" w:firstLine="709"/>
        <w:rPr>
          <w:lang w:eastAsia="en-US"/>
        </w:rPr>
      </w:pPr>
      <w:r w:rsidRPr="00A674A8">
        <w:rPr>
          <w:lang w:eastAsia="en-US"/>
        </w:rPr>
        <w:t xml:space="preserve">вимоги до </w:t>
      </w:r>
      <w:r w:rsidR="00373780" w:rsidRPr="00A674A8">
        <w:rPr>
          <w:lang w:eastAsia="en-US"/>
        </w:rPr>
        <w:t xml:space="preserve">активів </w:t>
      </w:r>
      <w:r w:rsidRPr="00A674A8">
        <w:rPr>
          <w:lang w:eastAsia="en-US"/>
        </w:rPr>
        <w:t>страховика</w:t>
      </w:r>
      <w:r w:rsidR="00373780" w:rsidRPr="00A674A8">
        <w:rPr>
          <w:lang w:eastAsia="en-US"/>
        </w:rPr>
        <w:t>, включаючи вимоги</w:t>
      </w:r>
      <w:r w:rsidRPr="00A674A8">
        <w:rPr>
          <w:lang w:eastAsia="en-US"/>
        </w:rPr>
        <w:t xml:space="preserve"> до </w:t>
      </w:r>
      <w:r w:rsidR="00373780" w:rsidRPr="00A674A8">
        <w:rPr>
          <w:lang w:eastAsia="en-US"/>
        </w:rPr>
        <w:t xml:space="preserve">активів на </w:t>
      </w:r>
      <w:r w:rsidRPr="00A674A8">
        <w:rPr>
          <w:lang w:eastAsia="en-US"/>
        </w:rPr>
        <w:t>покриття технічних резервів.</w:t>
      </w:r>
    </w:p>
    <w:p w14:paraId="74EE352C" w14:textId="2F81CBA4" w:rsidR="008337C7" w:rsidRDefault="008337C7" w:rsidP="00CF099A">
      <w:pPr>
        <w:widowControl w:val="0"/>
        <w:tabs>
          <w:tab w:val="left" w:pos="1134"/>
        </w:tabs>
        <w:ind w:firstLine="709"/>
        <w:contextualSpacing/>
        <w:rPr>
          <w:lang w:eastAsia="en-US"/>
        </w:rPr>
      </w:pPr>
      <w:r>
        <w:rPr>
          <w:lang w:eastAsia="en-US"/>
        </w:rPr>
        <w:lastRenderedPageBreak/>
        <w:t>О</w:t>
      </w:r>
      <w:r w:rsidRPr="00A674A8">
        <w:rPr>
          <w:lang w:eastAsia="en-US"/>
        </w:rPr>
        <w:t>знаки та критерії істотного відхилення показників діяльності страховика</w:t>
      </w:r>
      <w:r w:rsidRPr="00A674A8" w:rsidDel="005969A4">
        <w:rPr>
          <w:lang w:eastAsia="en-US"/>
        </w:rPr>
        <w:t xml:space="preserve"> </w:t>
      </w:r>
      <w:r>
        <w:rPr>
          <w:lang w:eastAsia="en-US"/>
        </w:rPr>
        <w:t>встановлюються</w:t>
      </w:r>
      <w:r w:rsidRPr="00A674A8">
        <w:rPr>
          <w:lang w:eastAsia="en-US"/>
        </w:rPr>
        <w:t xml:space="preserve"> у </w:t>
      </w:r>
      <w:hyperlink r:id="rId15" w:anchor="n259" w:history="1">
        <w:r w:rsidRPr="00A674A8">
          <w:rPr>
            <w:lang w:eastAsia="en-US"/>
          </w:rPr>
          <w:t>пункті</w:t>
        </w:r>
      </w:hyperlink>
      <w:r w:rsidRPr="00A674A8">
        <w:rPr>
          <w:lang w:eastAsia="en-US"/>
        </w:rPr>
        <w:t xml:space="preserve"> 5 глави 2 розділу I цього Положення</w:t>
      </w:r>
      <w:r>
        <w:rPr>
          <w:lang w:eastAsia="en-US"/>
        </w:rPr>
        <w:t>.</w:t>
      </w:r>
    </w:p>
    <w:p w14:paraId="4587FF7D" w14:textId="53C62E62" w:rsidR="00350BDF" w:rsidRPr="00A674A8" w:rsidRDefault="00350BDF" w:rsidP="00CF099A">
      <w:pPr>
        <w:widowControl w:val="0"/>
        <w:tabs>
          <w:tab w:val="left" w:pos="1134"/>
        </w:tabs>
        <w:ind w:firstLine="709"/>
        <w:contextualSpacing/>
        <w:rPr>
          <w:lang w:eastAsia="en-US"/>
        </w:rPr>
      </w:pPr>
      <w:r w:rsidRPr="00A674A8">
        <w:rPr>
          <w:lang w:eastAsia="en-US"/>
        </w:rPr>
        <w:t>Структура вимог до активів страховика</w:t>
      </w:r>
      <w:r w:rsidR="006365FD" w:rsidRPr="00A674A8">
        <w:rPr>
          <w:lang w:eastAsia="en-US"/>
        </w:rPr>
        <w:t>, що визначені у цьому Положенні,</w:t>
      </w:r>
      <w:r w:rsidRPr="00A674A8">
        <w:rPr>
          <w:lang w:eastAsia="en-US"/>
        </w:rPr>
        <w:t xml:space="preserve"> </w:t>
      </w:r>
      <w:r w:rsidR="00577836" w:rsidRPr="00A674A8">
        <w:rPr>
          <w:lang w:eastAsia="en-US"/>
        </w:rPr>
        <w:t>охоплює</w:t>
      </w:r>
      <w:r w:rsidR="00CE4139" w:rsidRPr="00A674A8">
        <w:rPr>
          <w:lang w:eastAsia="en-US"/>
        </w:rPr>
        <w:t xml:space="preserve"> (починаючи від най</w:t>
      </w:r>
      <w:r w:rsidR="008D0A7F" w:rsidRPr="00A674A8">
        <w:rPr>
          <w:lang w:eastAsia="en-US"/>
        </w:rPr>
        <w:t>меншого</w:t>
      </w:r>
      <w:r w:rsidR="00CE4139" w:rsidRPr="00A674A8">
        <w:rPr>
          <w:lang w:eastAsia="en-US"/>
        </w:rPr>
        <w:t xml:space="preserve"> переліку </w:t>
      </w:r>
      <w:r w:rsidR="008D0A7F" w:rsidRPr="00A674A8">
        <w:rPr>
          <w:lang w:eastAsia="en-US"/>
        </w:rPr>
        <w:t xml:space="preserve">та обсягу </w:t>
      </w:r>
      <w:r w:rsidR="00CE4139" w:rsidRPr="00A674A8">
        <w:rPr>
          <w:lang w:eastAsia="en-US"/>
        </w:rPr>
        <w:t xml:space="preserve">активів, з урахуванням того, що </w:t>
      </w:r>
      <w:r w:rsidR="008D0A7F" w:rsidRPr="00A674A8">
        <w:rPr>
          <w:lang w:eastAsia="en-US"/>
        </w:rPr>
        <w:t>кожен наступний рівень вимог охоплює активи, які відповідають вимогам усіх попередніх рівнів</w:t>
      </w:r>
      <w:r w:rsidR="00CE4139" w:rsidRPr="00A674A8">
        <w:rPr>
          <w:lang w:eastAsia="en-US"/>
        </w:rPr>
        <w:t>)</w:t>
      </w:r>
      <w:r w:rsidRPr="00A674A8">
        <w:rPr>
          <w:lang w:eastAsia="en-US"/>
        </w:rPr>
        <w:t xml:space="preserve">: </w:t>
      </w:r>
    </w:p>
    <w:p w14:paraId="0D612CCA" w14:textId="77777777" w:rsidR="00577836" w:rsidRPr="00A674A8" w:rsidRDefault="00577836" w:rsidP="00CF099A">
      <w:pPr>
        <w:widowControl w:val="0"/>
        <w:tabs>
          <w:tab w:val="left" w:pos="1134"/>
        </w:tabs>
        <w:ind w:firstLine="709"/>
        <w:contextualSpacing/>
        <w:rPr>
          <w:lang w:eastAsia="en-US"/>
        </w:rPr>
      </w:pPr>
      <w:r w:rsidRPr="00A674A8">
        <w:rPr>
          <w:lang w:eastAsia="en-US"/>
        </w:rPr>
        <w:t xml:space="preserve">активи, що є прийнятними активами та враховуються до покриття технічних резервів; </w:t>
      </w:r>
    </w:p>
    <w:p w14:paraId="63FFF4B5" w14:textId="77777777" w:rsidR="00577836" w:rsidRPr="00A674A8" w:rsidRDefault="00577836" w:rsidP="00CF099A">
      <w:pPr>
        <w:widowControl w:val="0"/>
        <w:tabs>
          <w:tab w:val="left" w:pos="1134"/>
        </w:tabs>
        <w:ind w:firstLine="709"/>
        <w:contextualSpacing/>
        <w:rPr>
          <w:lang w:eastAsia="en-US"/>
        </w:rPr>
      </w:pPr>
      <w:r w:rsidRPr="00A674A8">
        <w:rPr>
          <w:lang w:eastAsia="en-US"/>
        </w:rPr>
        <w:t>активи, що є прийнятними активами та враховуються до р</w:t>
      </w:r>
      <w:r w:rsidR="00CE4139" w:rsidRPr="00A674A8">
        <w:rPr>
          <w:lang w:eastAsia="en-US"/>
        </w:rPr>
        <w:t>озрахунку регулятивного капіталу;</w:t>
      </w:r>
    </w:p>
    <w:p w14:paraId="6D5BADDA" w14:textId="4FEB9921" w:rsidR="00577836" w:rsidRPr="00A674A8" w:rsidRDefault="00577836" w:rsidP="00CF099A">
      <w:pPr>
        <w:widowControl w:val="0"/>
        <w:tabs>
          <w:tab w:val="left" w:pos="1134"/>
        </w:tabs>
        <w:ind w:firstLine="709"/>
        <w:contextualSpacing/>
        <w:rPr>
          <w:lang w:eastAsia="en-US"/>
        </w:rPr>
      </w:pPr>
      <w:r w:rsidRPr="00A674A8">
        <w:rPr>
          <w:lang w:eastAsia="en-US"/>
        </w:rPr>
        <w:t xml:space="preserve">усі активи для виконання вимог до </w:t>
      </w:r>
      <w:r w:rsidR="00373780" w:rsidRPr="00A674A8">
        <w:rPr>
          <w:lang w:eastAsia="en-US"/>
        </w:rPr>
        <w:t xml:space="preserve">активів в межах </w:t>
      </w:r>
      <w:r w:rsidRPr="00A674A8">
        <w:rPr>
          <w:lang w:eastAsia="en-US"/>
        </w:rPr>
        <w:t>інвестиційної діяльності страховика.</w:t>
      </w:r>
    </w:p>
    <w:p w14:paraId="712965D3" w14:textId="48B801B3" w:rsidR="00053EDF" w:rsidRPr="00A674A8" w:rsidRDefault="00053EDF" w:rsidP="00CF099A">
      <w:pPr>
        <w:widowControl w:val="0"/>
        <w:tabs>
          <w:tab w:val="left" w:pos="1134"/>
        </w:tabs>
        <w:ind w:firstLine="709"/>
        <w:contextualSpacing/>
        <w:rPr>
          <w:lang w:eastAsia="en-US"/>
        </w:rPr>
      </w:pPr>
    </w:p>
    <w:p w14:paraId="5C344391" w14:textId="77777777" w:rsidR="00CD3F38" w:rsidRPr="00A674A8" w:rsidRDefault="00CD3F38"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Терміни, які використовуються в цьому Положенні, уживаються в таких значеннях:</w:t>
      </w:r>
    </w:p>
    <w:p w14:paraId="5C10EB83" w14:textId="77777777" w:rsidR="00CD3F38" w:rsidRPr="00A674A8" w:rsidRDefault="00CD3F38" w:rsidP="00CF099A">
      <w:pPr>
        <w:widowControl w:val="0"/>
        <w:tabs>
          <w:tab w:val="left" w:pos="1134"/>
        </w:tabs>
        <w:ind w:firstLine="709"/>
        <w:rPr>
          <w:lang w:eastAsia="en-US"/>
        </w:rPr>
      </w:pPr>
    </w:p>
    <w:p w14:paraId="1027F8A1" w14:textId="77777777" w:rsidR="00425951" w:rsidRPr="00A674A8" w:rsidRDefault="00425951" w:rsidP="00CF099A">
      <w:pPr>
        <w:widowControl w:val="0"/>
        <w:numPr>
          <w:ilvl w:val="0"/>
          <w:numId w:val="3"/>
        </w:numPr>
        <w:tabs>
          <w:tab w:val="left" w:pos="1134"/>
        </w:tabs>
        <w:ind w:left="0" w:firstLine="709"/>
        <w:contextualSpacing/>
        <w:rPr>
          <w:lang w:eastAsia="en-US"/>
        </w:rPr>
      </w:pPr>
      <w:r w:rsidRPr="00A674A8">
        <w:rPr>
          <w:shd w:val="clear" w:color="auto" w:fill="FFFFFF"/>
        </w:rPr>
        <w:t xml:space="preserve">актуарна вартість потоку страхових виплат на визначену дату </w:t>
      </w:r>
      <w:r w:rsidR="005D233C" w:rsidRPr="00A674A8">
        <w:rPr>
          <w:shd w:val="clear" w:color="auto" w:fill="FFFFFF"/>
        </w:rPr>
        <w:t>–</w:t>
      </w:r>
      <w:r w:rsidRPr="00A674A8">
        <w:rPr>
          <w:shd w:val="clear" w:color="auto" w:fill="FFFFFF"/>
        </w:rPr>
        <w:t xml:space="preserve"> математичне очікування вартості потоку страхових виплат на цю дату;</w:t>
      </w:r>
      <w:r w:rsidRPr="00A674A8">
        <w:rPr>
          <w:lang w:eastAsia="en-US"/>
        </w:rPr>
        <w:t xml:space="preserve"> </w:t>
      </w:r>
    </w:p>
    <w:p w14:paraId="6879EB83" w14:textId="77777777" w:rsidR="00425951" w:rsidRPr="00A674A8" w:rsidRDefault="00425951" w:rsidP="00CF099A">
      <w:pPr>
        <w:widowControl w:val="0"/>
        <w:tabs>
          <w:tab w:val="left" w:pos="1134"/>
        </w:tabs>
        <w:ind w:left="709"/>
        <w:contextualSpacing/>
        <w:rPr>
          <w:lang w:eastAsia="en-US"/>
        </w:rPr>
      </w:pPr>
    </w:p>
    <w:p w14:paraId="284CF52E" w14:textId="77777777" w:rsidR="00CD3F38" w:rsidRPr="00A674A8" w:rsidRDefault="00F27730" w:rsidP="00CF099A">
      <w:pPr>
        <w:widowControl w:val="0"/>
        <w:numPr>
          <w:ilvl w:val="0"/>
          <w:numId w:val="3"/>
        </w:numPr>
        <w:tabs>
          <w:tab w:val="left" w:pos="1134"/>
        </w:tabs>
        <w:ind w:left="0" w:firstLine="709"/>
        <w:contextualSpacing/>
        <w:rPr>
          <w:lang w:eastAsia="en-US"/>
        </w:rPr>
      </w:pPr>
      <w:r w:rsidRPr="00A674A8">
        <w:rPr>
          <w:lang w:eastAsia="en-US"/>
        </w:rPr>
        <w:t>класи</w:t>
      </w:r>
      <w:r w:rsidR="00CD3F38" w:rsidRPr="00A674A8">
        <w:rPr>
          <w:lang w:eastAsia="en-US"/>
        </w:rPr>
        <w:t xml:space="preserve"> страхування відповідальності – перелік </w:t>
      </w:r>
      <w:r w:rsidRPr="00A674A8">
        <w:rPr>
          <w:lang w:eastAsia="en-US"/>
        </w:rPr>
        <w:t>класів</w:t>
      </w:r>
      <w:r w:rsidR="00CD3F38" w:rsidRPr="00A674A8">
        <w:rPr>
          <w:lang w:eastAsia="en-US"/>
        </w:rPr>
        <w:t xml:space="preserve"> страхування відповідно до Закону про страхування, визначений з метою застосування особливостей цього Положення:</w:t>
      </w:r>
    </w:p>
    <w:p w14:paraId="2B66B177" w14:textId="77777777" w:rsidR="00F27730" w:rsidRPr="00A674A8" w:rsidRDefault="00F27730" w:rsidP="00CF099A">
      <w:pPr>
        <w:widowControl w:val="0"/>
        <w:tabs>
          <w:tab w:val="left" w:pos="1134"/>
        </w:tabs>
        <w:ind w:firstLine="709"/>
        <w:contextualSpacing/>
        <w:rPr>
          <w:lang w:eastAsia="en-US"/>
        </w:rPr>
      </w:pPr>
      <w:r w:rsidRPr="00A674A8">
        <w:rPr>
          <w:lang w:eastAsia="en-US"/>
        </w:rPr>
        <w:t>клас 11 – страхування відповідальності, яка виникає внаслідок використання повітряного судна (у тому числі відповідальності перевізника);</w:t>
      </w:r>
    </w:p>
    <w:p w14:paraId="1DB2EE36" w14:textId="77777777" w:rsidR="00F27730" w:rsidRPr="00A674A8" w:rsidRDefault="00F27730" w:rsidP="00CF099A">
      <w:pPr>
        <w:widowControl w:val="0"/>
        <w:tabs>
          <w:tab w:val="left" w:pos="1134"/>
        </w:tabs>
        <w:ind w:firstLine="709"/>
        <w:contextualSpacing/>
        <w:rPr>
          <w:lang w:eastAsia="en-US"/>
        </w:rPr>
      </w:pPr>
      <w:bookmarkStart w:id="10" w:name="n162"/>
      <w:bookmarkEnd w:id="10"/>
      <w:r w:rsidRPr="00A674A8">
        <w:rPr>
          <w:lang w:eastAsia="en-US"/>
        </w:rPr>
        <w:t>клас 12 – страхування відповідальності, яка виникає внаслідок використання водного судна (у тому числі відповідальності перевізника);</w:t>
      </w:r>
    </w:p>
    <w:p w14:paraId="74694822" w14:textId="77777777" w:rsidR="00F27730" w:rsidRPr="00A674A8" w:rsidRDefault="00F27730" w:rsidP="00CF099A">
      <w:pPr>
        <w:widowControl w:val="0"/>
        <w:tabs>
          <w:tab w:val="left" w:pos="1134"/>
        </w:tabs>
        <w:ind w:firstLine="709"/>
        <w:contextualSpacing/>
        <w:rPr>
          <w:lang w:eastAsia="en-US"/>
        </w:rPr>
      </w:pPr>
      <w:bookmarkStart w:id="11" w:name="n163"/>
      <w:bookmarkEnd w:id="11"/>
      <w:r w:rsidRPr="00A674A8">
        <w:rPr>
          <w:lang w:eastAsia="en-US"/>
        </w:rPr>
        <w:t>клас 13 – страхування іншої відповідальності (крім визначеної у класах 10, 11, 12);</w:t>
      </w:r>
    </w:p>
    <w:p w14:paraId="06013B3D" w14:textId="4C69C91C" w:rsidR="00CD3F38" w:rsidRPr="00A674A8" w:rsidRDefault="00CD3F38" w:rsidP="00CF099A">
      <w:pPr>
        <w:widowControl w:val="0"/>
        <w:tabs>
          <w:tab w:val="left" w:pos="1134"/>
        </w:tabs>
        <w:ind w:firstLine="709"/>
        <w:contextualSpacing/>
        <w:rPr>
          <w:lang w:eastAsia="en-US"/>
        </w:rPr>
      </w:pPr>
    </w:p>
    <w:p w14:paraId="2CD1D145" w14:textId="77777777" w:rsidR="004B4716" w:rsidRPr="00A674A8" w:rsidRDefault="004B4716" w:rsidP="00CF099A">
      <w:pPr>
        <w:widowControl w:val="0"/>
        <w:numPr>
          <w:ilvl w:val="0"/>
          <w:numId w:val="3"/>
        </w:numPr>
        <w:tabs>
          <w:tab w:val="left" w:pos="1134"/>
        </w:tabs>
        <w:ind w:left="0" w:firstLine="709"/>
        <w:contextualSpacing/>
        <w:rPr>
          <w:lang w:eastAsia="en-US"/>
        </w:rPr>
      </w:pPr>
      <w:r w:rsidRPr="00A674A8">
        <w:rPr>
          <w:lang w:eastAsia="en-US"/>
        </w:rPr>
        <w:t>непрострочена дебіторська заборгованість – поточна дебіторська заборгованість, термін погашення якої не настав відповідно до укладеного договору або законодавства України та строк якої не перевищує 365 календарних днів з дати її виникнення (визнання);</w:t>
      </w:r>
    </w:p>
    <w:p w14:paraId="53E3B421" w14:textId="77777777" w:rsidR="00CD3F38" w:rsidRPr="00A674A8" w:rsidRDefault="00CD3F38" w:rsidP="00CF099A">
      <w:pPr>
        <w:widowControl w:val="0"/>
        <w:tabs>
          <w:tab w:val="left" w:pos="1134"/>
        </w:tabs>
        <w:ind w:firstLine="709"/>
        <w:contextualSpacing/>
        <w:rPr>
          <w:lang w:eastAsia="en-US"/>
        </w:rPr>
      </w:pPr>
    </w:p>
    <w:p w14:paraId="61823020" w14:textId="3AAE40A6" w:rsidR="00B6141B" w:rsidRPr="00A674A8" w:rsidRDefault="00B6141B" w:rsidP="00CF099A">
      <w:pPr>
        <w:widowControl w:val="0"/>
        <w:numPr>
          <w:ilvl w:val="0"/>
          <w:numId w:val="3"/>
        </w:numPr>
        <w:tabs>
          <w:tab w:val="left" w:pos="1134"/>
        </w:tabs>
        <w:ind w:left="0" w:firstLine="709"/>
        <w:contextualSpacing/>
        <w:rPr>
          <w:lang w:eastAsia="en-US"/>
        </w:rPr>
      </w:pPr>
      <w:r w:rsidRPr="00A674A8">
        <w:rPr>
          <w:shd w:val="clear" w:color="auto" w:fill="FFFFFF"/>
        </w:rPr>
        <w:t xml:space="preserve">нерухоме майно </w:t>
      </w:r>
      <w:r w:rsidR="005D233C" w:rsidRPr="00A674A8">
        <w:rPr>
          <w:shd w:val="clear" w:color="auto" w:fill="FFFFFF"/>
        </w:rPr>
        <w:t>–</w:t>
      </w:r>
      <w:r w:rsidR="00A639B9" w:rsidRPr="00A674A8">
        <w:rPr>
          <w:shd w:val="clear" w:color="auto" w:fill="FFFFFF"/>
        </w:rPr>
        <w:t xml:space="preserve"> </w:t>
      </w:r>
      <w:r w:rsidRPr="00A674A8">
        <w:rPr>
          <w:lang w:eastAsia="en-US"/>
        </w:rPr>
        <w:t>будівлі</w:t>
      </w:r>
      <w:r w:rsidR="00F7416F" w:rsidRPr="00A674A8">
        <w:rPr>
          <w:lang w:eastAsia="en-US"/>
        </w:rPr>
        <w:t xml:space="preserve"> (житлові будинки, нежитлові будівлі)</w:t>
      </w:r>
      <w:r w:rsidRPr="00A674A8">
        <w:rPr>
          <w:lang w:eastAsia="en-US"/>
        </w:rPr>
        <w:t xml:space="preserve">, а також їх окремі частини </w:t>
      </w:r>
      <w:r w:rsidR="00F7416F" w:rsidRPr="00A674A8">
        <w:rPr>
          <w:lang w:eastAsia="en-US"/>
        </w:rPr>
        <w:t>(</w:t>
      </w:r>
      <w:r w:rsidRPr="00A674A8">
        <w:rPr>
          <w:lang w:eastAsia="en-US"/>
        </w:rPr>
        <w:t>квартири, житлові і нежитлові приміщення</w:t>
      </w:r>
      <w:r w:rsidR="00F7416F" w:rsidRPr="00A674A8">
        <w:rPr>
          <w:lang w:eastAsia="en-US"/>
        </w:rPr>
        <w:t>)</w:t>
      </w:r>
      <w:r w:rsidRPr="00A674A8">
        <w:rPr>
          <w:lang w:eastAsia="en-US"/>
        </w:rPr>
        <w:t>, щодо яких страховиком здійснено державну реєстрацію прав власності на таке нерухоме майно відповідно до законодавства України, а також земельні ділянки, щодо яких страховиком здійснено державну реєстрацію прав власності на таке нерухоме майно відповідно до законодавства України, на яких розташовані (розміщені) такі будівлі, їх окремі частини</w:t>
      </w:r>
      <w:r w:rsidRPr="00A674A8">
        <w:rPr>
          <w:shd w:val="clear" w:color="auto" w:fill="FFFFFF"/>
        </w:rPr>
        <w:t>;</w:t>
      </w:r>
    </w:p>
    <w:p w14:paraId="5A7D292B" w14:textId="77777777" w:rsidR="00B6141B" w:rsidRPr="00A674A8" w:rsidRDefault="00B6141B" w:rsidP="00CF099A">
      <w:pPr>
        <w:pStyle w:val="af3"/>
        <w:widowControl w:val="0"/>
        <w:rPr>
          <w:lang w:eastAsia="en-US"/>
        </w:rPr>
      </w:pPr>
    </w:p>
    <w:p w14:paraId="0EA145E5" w14:textId="77777777" w:rsidR="00DF7B54" w:rsidRPr="00A674A8" w:rsidRDefault="00CD3F38" w:rsidP="00CF099A">
      <w:pPr>
        <w:widowControl w:val="0"/>
        <w:numPr>
          <w:ilvl w:val="0"/>
          <w:numId w:val="3"/>
        </w:numPr>
        <w:tabs>
          <w:tab w:val="left" w:pos="1134"/>
        </w:tabs>
        <w:ind w:left="0" w:firstLine="709"/>
        <w:contextualSpacing/>
        <w:rPr>
          <w:lang w:eastAsia="en-US"/>
        </w:rPr>
      </w:pPr>
      <w:bookmarkStart w:id="12" w:name="n153"/>
      <w:bookmarkStart w:id="13" w:name="n154"/>
      <w:bookmarkStart w:id="14" w:name="n155"/>
      <w:bookmarkStart w:id="15" w:name="n156"/>
      <w:bookmarkStart w:id="16" w:name="n157"/>
      <w:bookmarkStart w:id="17" w:name="n158"/>
      <w:bookmarkStart w:id="18" w:name="n159"/>
      <w:bookmarkStart w:id="19" w:name="n160"/>
      <w:bookmarkStart w:id="20" w:name="n161"/>
      <w:bookmarkEnd w:id="12"/>
      <w:bookmarkEnd w:id="13"/>
      <w:bookmarkEnd w:id="14"/>
      <w:bookmarkEnd w:id="15"/>
      <w:bookmarkEnd w:id="16"/>
      <w:bookmarkEnd w:id="17"/>
      <w:bookmarkEnd w:id="18"/>
      <w:bookmarkEnd w:id="19"/>
      <w:bookmarkEnd w:id="20"/>
      <w:r w:rsidRPr="00A674A8">
        <w:rPr>
          <w:lang w:eastAsia="en-US"/>
        </w:rPr>
        <w:lastRenderedPageBreak/>
        <w:t>сума прийнятних активів – сукупна вартість активів страховика, які відповідають вимогам, обмеженням та виняткам,</w:t>
      </w:r>
      <w:r w:rsidRPr="00A674A8">
        <w:rPr>
          <w:sz w:val="24"/>
        </w:rPr>
        <w:t xml:space="preserve"> </w:t>
      </w:r>
      <w:r w:rsidRPr="00A674A8">
        <w:rPr>
          <w:lang w:eastAsia="en-US"/>
        </w:rPr>
        <w:t>установленим у цьому Положенні</w:t>
      </w:r>
      <w:r w:rsidR="00DF7B54" w:rsidRPr="00A674A8">
        <w:rPr>
          <w:lang w:eastAsia="en-US"/>
        </w:rPr>
        <w:t>;</w:t>
      </w:r>
    </w:p>
    <w:p w14:paraId="5C030B8D" w14:textId="77777777" w:rsidR="00BF294C" w:rsidRPr="00A674A8" w:rsidRDefault="00BF294C" w:rsidP="00CF099A">
      <w:pPr>
        <w:pStyle w:val="af3"/>
        <w:widowControl w:val="0"/>
        <w:rPr>
          <w:lang w:eastAsia="en-US"/>
        </w:rPr>
      </w:pPr>
    </w:p>
    <w:p w14:paraId="7BDF0440" w14:textId="77777777" w:rsidR="00BF294C" w:rsidRPr="00A674A8" w:rsidRDefault="00BF294C" w:rsidP="00CF099A">
      <w:pPr>
        <w:widowControl w:val="0"/>
        <w:numPr>
          <w:ilvl w:val="0"/>
          <w:numId w:val="3"/>
        </w:numPr>
        <w:tabs>
          <w:tab w:val="left" w:pos="1134"/>
        </w:tabs>
        <w:ind w:left="0" w:firstLine="709"/>
        <w:contextualSpacing/>
        <w:rPr>
          <w:shd w:val="clear" w:color="auto" w:fill="FFFFFF"/>
        </w:rPr>
      </w:pPr>
      <w:r w:rsidRPr="00A674A8">
        <w:rPr>
          <w:shd w:val="clear" w:color="auto" w:fill="FFFFFF"/>
        </w:rPr>
        <w:t xml:space="preserve">регуляторна звітність </w:t>
      </w:r>
      <w:r w:rsidR="005D233C" w:rsidRPr="00A674A8">
        <w:rPr>
          <w:shd w:val="clear" w:color="auto" w:fill="FFFFFF"/>
        </w:rPr>
        <w:t>–</w:t>
      </w:r>
      <w:r w:rsidRPr="00A674A8">
        <w:rPr>
          <w:shd w:val="clear" w:color="auto" w:fill="FFFFFF"/>
        </w:rPr>
        <w:t xml:space="preserve"> звітність, визначена нормативно-правовими актами Національного банку</w:t>
      </w:r>
      <w:r w:rsidR="00300740" w:rsidRPr="00A674A8">
        <w:t xml:space="preserve"> </w:t>
      </w:r>
      <w:r w:rsidR="00F036CF" w:rsidRPr="00A674A8">
        <w:rPr>
          <w:shd w:val="clear" w:color="auto" w:fill="FFFFFF"/>
        </w:rPr>
        <w:t>України</w:t>
      </w:r>
      <w:r w:rsidR="00300740" w:rsidRPr="00A674A8">
        <w:rPr>
          <w:lang w:eastAsia="en-US"/>
        </w:rPr>
        <w:t xml:space="preserve"> </w:t>
      </w:r>
      <w:r w:rsidR="00091464" w:rsidRPr="00A674A8">
        <w:rPr>
          <w:lang w:eastAsia="en-US"/>
        </w:rPr>
        <w:t>(далі – Національний банк)</w:t>
      </w:r>
      <w:r w:rsidR="00E71C80" w:rsidRPr="00A674A8">
        <w:rPr>
          <w:lang w:eastAsia="en-US"/>
        </w:rPr>
        <w:t xml:space="preserve"> </w:t>
      </w:r>
      <w:r w:rsidR="00300740" w:rsidRPr="00A674A8">
        <w:rPr>
          <w:lang w:eastAsia="en-US"/>
        </w:rPr>
        <w:t>з питань подання звітності небанківськими фінансовими установами до Національного банку</w:t>
      </w:r>
      <w:r w:rsidRPr="00A674A8">
        <w:rPr>
          <w:shd w:val="clear" w:color="auto" w:fill="FFFFFF"/>
        </w:rPr>
        <w:t>, а також звіт про платоспроможність та фінансовий стан страховика;</w:t>
      </w:r>
    </w:p>
    <w:p w14:paraId="35B2F7E6" w14:textId="77777777" w:rsidR="00056CAD" w:rsidRPr="00A674A8" w:rsidRDefault="00056CAD" w:rsidP="00CF099A">
      <w:pPr>
        <w:widowControl w:val="0"/>
        <w:tabs>
          <w:tab w:val="left" w:pos="1134"/>
        </w:tabs>
        <w:ind w:left="709"/>
        <w:contextualSpacing/>
        <w:rPr>
          <w:lang w:eastAsia="en-US"/>
        </w:rPr>
      </w:pPr>
    </w:p>
    <w:p w14:paraId="2DDCF4B8" w14:textId="77777777" w:rsidR="00CD3F38" w:rsidRPr="00A674A8" w:rsidRDefault="00DF7B54" w:rsidP="00CF099A">
      <w:pPr>
        <w:widowControl w:val="0"/>
        <w:numPr>
          <w:ilvl w:val="0"/>
          <w:numId w:val="3"/>
        </w:numPr>
        <w:tabs>
          <w:tab w:val="left" w:pos="1134"/>
        </w:tabs>
        <w:ind w:left="0" w:firstLine="709"/>
        <w:contextualSpacing/>
        <w:rPr>
          <w:lang w:eastAsia="en-US"/>
        </w:rPr>
      </w:pPr>
      <w:r w:rsidRPr="00A674A8">
        <w:t xml:space="preserve">уповноважена особа Національного банку – </w:t>
      </w:r>
      <w:r w:rsidR="00784867" w:rsidRPr="00A674A8">
        <w:rPr>
          <w:shd w:val="clear" w:color="auto" w:fill="FFFFFF"/>
        </w:rPr>
        <w:t>Голова Національного банку, заступники Голови Національного банку, керівники структурних підрозділів Національного банку, до функцій яких належить здійснення нагляду за діяльністю на ринках небанківських фінансових послуг (далі – структурні підрозділи з нагляду), заступники керівників структурних підрозділів із нагляду, керівники управлінь у складі структурних підрозділів із нагляду або особи, які виконують їх обов'язки</w:t>
      </w:r>
      <w:r w:rsidR="00CD3F38" w:rsidRPr="00A674A8">
        <w:rPr>
          <w:rFonts w:eastAsia="Calibri"/>
        </w:rPr>
        <w:t>.</w:t>
      </w:r>
      <w:r w:rsidR="00CD3F38" w:rsidRPr="00A674A8">
        <w:rPr>
          <w:rFonts w:eastAsia="Calibri"/>
          <w:sz w:val="22"/>
        </w:rPr>
        <w:t xml:space="preserve"> </w:t>
      </w:r>
    </w:p>
    <w:p w14:paraId="10A4F93C" w14:textId="7FEB7E35" w:rsidR="00CD3F38" w:rsidRPr="00A674A8" w:rsidRDefault="004B4716" w:rsidP="00CF099A">
      <w:pPr>
        <w:widowControl w:val="0"/>
        <w:tabs>
          <w:tab w:val="left" w:pos="0"/>
          <w:tab w:val="left" w:pos="1134"/>
        </w:tabs>
        <w:ind w:firstLine="709"/>
      </w:pPr>
      <w:r w:rsidRPr="00A674A8">
        <w:t>Термін “пов’язан</w:t>
      </w:r>
      <w:r w:rsidR="00513828" w:rsidRPr="00A674A8">
        <w:t>і</w:t>
      </w:r>
      <w:r w:rsidRPr="00A674A8">
        <w:t xml:space="preserve"> </w:t>
      </w:r>
      <w:r w:rsidR="00513828" w:rsidRPr="00A674A8">
        <w:t xml:space="preserve">із страховиком </w:t>
      </w:r>
      <w:r w:rsidRPr="00A674A8">
        <w:t>особ</w:t>
      </w:r>
      <w:r w:rsidR="00513828" w:rsidRPr="00A674A8">
        <w:t>и</w:t>
      </w:r>
      <w:r w:rsidRPr="00A674A8">
        <w:t xml:space="preserve">” вживається у значенні, визначеному у </w:t>
      </w:r>
      <w:r w:rsidR="00DB4936" w:rsidRPr="00A674A8">
        <w:t xml:space="preserve">статті 36 </w:t>
      </w:r>
      <w:r w:rsidRPr="00A674A8">
        <w:t>Закон</w:t>
      </w:r>
      <w:r w:rsidR="00DB4936" w:rsidRPr="00A674A8">
        <w:t>у</w:t>
      </w:r>
      <w:r w:rsidRPr="00A674A8">
        <w:t xml:space="preserve"> про </w:t>
      </w:r>
      <w:r w:rsidR="00DB4936" w:rsidRPr="00A674A8">
        <w:t>страхування</w:t>
      </w:r>
      <w:r w:rsidRPr="00A674A8">
        <w:t>.</w:t>
      </w:r>
    </w:p>
    <w:p w14:paraId="23FA23BA" w14:textId="77777777" w:rsidR="00514D53" w:rsidRPr="00A674A8" w:rsidRDefault="00514D53" w:rsidP="00CF099A">
      <w:pPr>
        <w:widowControl w:val="0"/>
        <w:tabs>
          <w:tab w:val="left" w:pos="0"/>
          <w:tab w:val="left" w:pos="1134"/>
        </w:tabs>
        <w:ind w:firstLine="709"/>
      </w:pPr>
      <w:r w:rsidRPr="00A674A8">
        <w:t>Термін “субординований борг” вживається у значенні, визначеному у Законі про страхування.</w:t>
      </w:r>
    </w:p>
    <w:p w14:paraId="47EA46AA" w14:textId="77777777" w:rsidR="004B4716" w:rsidRPr="00A674A8" w:rsidRDefault="004B4716" w:rsidP="00CF099A">
      <w:pPr>
        <w:widowControl w:val="0"/>
        <w:tabs>
          <w:tab w:val="left" w:pos="0"/>
          <w:tab w:val="left" w:pos="1134"/>
        </w:tabs>
        <w:ind w:firstLine="709"/>
        <w:rPr>
          <w:lang w:eastAsia="en-US"/>
        </w:rPr>
      </w:pPr>
      <w:r w:rsidRPr="00A674A8">
        <w:rPr>
          <w:lang w:eastAsia="en-US"/>
        </w:rPr>
        <w:t>Інші терміни, які використовуються в цьому Положенні, уживаються в значеннях, визначених у Законі про фінансові послуги, Законі про страхування та інших нормативно-правових актах з питань регулювання страхової діяльності.</w:t>
      </w:r>
    </w:p>
    <w:p w14:paraId="0A5E378E" w14:textId="77777777" w:rsidR="00CD3F38" w:rsidRPr="00A674A8" w:rsidRDefault="00CD3F38" w:rsidP="00CF099A">
      <w:pPr>
        <w:widowControl w:val="0"/>
        <w:tabs>
          <w:tab w:val="left" w:pos="0"/>
          <w:tab w:val="left" w:pos="1134"/>
        </w:tabs>
        <w:ind w:firstLine="709"/>
        <w:rPr>
          <w:lang w:eastAsia="en-US"/>
        </w:rPr>
      </w:pPr>
    </w:p>
    <w:p w14:paraId="5B860412" w14:textId="77777777" w:rsidR="00A75C57" w:rsidRPr="00A674A8" w:rsidRDefault="00A75C57" w:rsidP="00CF099A">
      <w:pPr>
        <w:pStyle w:val="2"/>
        <w:keepNext w:val="0"/>
        <w:keepLines w:val="0"/>
        <w:widowControl w:val="0"/>
        <w:numPr>
          <w:ilvl w:val="0"/>
          <w:numId w:val="2"/>
        </w:numPr>
        <w:tabs>
          <w:tab w:val="left" w:pos="284"/>
        </w:tabs>
        <w:ind w:left="0" w:firstLine="0"/>
        <w:jc w:val="center"/>
        <w:rPr>
          <w:rFonts w:ascii="Times New Roman" w:hAnsi="Times New Roman" w:cs="Times New Roman"/>
          <w:bCs/>
          <w:color w:val="auto"/>
          <w:sz w:val="28"/>
          <w:szCs w:val="28"/>
          <w:lang w:eastAsia="en-US"/>
        </w:rPr>
      </w:pPr>
      <w:bookmarkStart w:id="21" w:name="_Ref129005670"/>
      <w:r w:rsidRPr="00A674A8">
        <w:rPr>
          <w:rFonts w:ascii="Times New Roman" w:hAnsi="Times New Roman" w:cs="Times New Roman"/>
          <w:bCs/>
          <w:color w:val="auto"/>
          <w:sz w:val="28"/>
          <w:szCs w:val="28"/>
          <w:lang w:eastAsia="en-US"/>
        </w:rPr>
        <w:t>Платоспроможність страховика</w:t>
      </w:r>
      <w:bookmarkEnd w:id="21"/>
    </w:p>
    <w:p w14:paraId="3F571D4D" w14:textId="77777777" w:rsidR="00A75C57" w:rsidRPr="00A674A8" w:rsidRDefault="00A75C57" w:rsidP="00CF099A">
      <w:pPr>
        <w:widowControl w:val="0"/>
        <w:tabs>
          <w:tab w:val="left" w:pos="0"/>
          <w:tab w:val="left" w:pos="1134"/>
        </w:tabs>
        <w:ind w:firstLine="709"/>
        <w:rPr>
          <w:lang w:eastAsia="en-US"/>
        </w:rPr>
      </w:pPr>
    </w:p>
    <w:p w14:paraId="48E23743" w14:textId="198EB5FC" w:rsidR="00C10F5A" w:rsidRPr="00A674A8" w:rsidRDefault="00200910"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О</w:t>
      </w:r>
      <w:r w:rsidR="004B4716" w:rsidRPr="00A674A8">
        <w:rPr>
          <w:rFonts w:ascii="Times New Roman" w:hAnsi="Times New Roman" w:cs="Times New Roman"/>
          <w:color w:val="auto"/>
          <w:sz w:val="28"/>
          <w:szCs w:val="28"/>
        </w:rPr>
        <w:t>цінк</w:t>
      </w:r>
      <w:r w:rsidRPr="00A674A8">
        <w:rPr>
          <w:rFonts w:ascii="Times New Roman" w:hAnsi="Times New Roman" w:cs="Times New Roman"/>
          <w:color w:val="auto"/>
          <w:sz w:val="28"/>
          <w:szCs w:val="28"/>
        </w:rPr>
        <w:t>а</w:t>
      </w:r>
      <w:r w:rsidR="004B4716" w:rsidRPr="00A674A8">
        <w:rPr>
          <w:rFonts w:ascii="Times New Roman" w:hAnsi="Times New Roman" w:cs="Times New Roman"/>
          <w:color w:val="auto"/>
          <w:sz w:val="28"/>
          <w:szCs w:val="28"/>
        </w:rPr>
        <w:t xml:space="preserve"> </w:t>
      </w:r>
      <w:r w:rsidR="00CD268E" w:rsidRPr="00A674A8">
        <w:rPr>
          <w:rFonts w:ascii="Times New Roman" w:hAnsi="Times New Roman" w:cs="Times New Roman"/>
          <w:color w:val="auto"/>
          <w:sz w:val="28"/>
          <w:szCs w:val="28"/>
        </w:rPr>
        <w:t xml:space="preserve">страховиком </w:t>
      </w:r>
      <w:r w:rsidR="004B4716" w:rsidRPr="00A674A8">
        <w:rPr>
          <w:rFonts w:ascii="Times New Roman" w:hAnsi="Times New Roman" w:cs="Times New Roman"/>
          <w:color w:val="auto"/>
          <w:sz w:val="28"/>
          <w:szCs w:val="28"/>
        </w:rPr>
        <w:t xml:space="preserve">платоспроможності </w:t>
      </w:r>
      <w:r w:rsidRPr="00A674A8">
        <w:rPr>
          <w:rFonts w:ascii="Times New Roman" w:hAnsi="Times New Roman" w:cs="Times New Roman"/>
          <w:color w:val="auto"/>
          <w:sz w:val="28"/>
          <w:szCs w:val="28"/>
        </w:rPr>
        <w:t>може здійснюватися</w:t>
      </w:r>
      <w:r w:rsidR="00C10F5A" w:rsidRPr="00A674A8">
        <w:rPr>
          <w:rFonts w:ascii="Times New Roman" w:hAnsi="Times New Roman" w:cs="Times New Roman"/>
          <w:color w:val="auto"/>
          <w:sz w:val="28"/>
          <w:szCs w:val="28"/>
        </w:rPr>
        <w:t xml:space="preserve"> </w:t>
      </w:r>
      <w:r w:rsidRPr="00A674A8">
        <w:rPr>
          <w:rFonts w:ascii="Times New Roman" w:hAnsi="Times New Roman" w:cs="Times New Roman"/>
          <w:color w:val="auto"/>
          <w:sz w:val="28"/>
          <w:szCs w:val="28"/>
        </w:rPr>
        <w:t>в такому порядку</w:t>
      </w:r>
      <w:r w:rsidR="00C10F5A" w:rsidRPr="00A674A8">
        <w:rPr>
          <w:rFonts w:ascii="Times New Roman" w:hAnsi="Times New Roman" w:cs="Times New Roman"/>
          <w:color w:val="auto"/>
          <w:sz w:val="28"/>
          <w:szCs w:val="28"/>
        </w:rPr>
        <w:t>:</w:t>
      </w:r>
    </w:p>
    <w:p w14:paraId="296ED571" w14:textId="77777777" w:rsidR="00C21EE1" w:rsidRPr="00A674A8" w:rsidRDefault="004F5EDD" w:rsidP="00CF099A">
      <w:pPr>
        <w:widowControl w:val="0"/>
        <w:tabs>
          <w:tab w:val="left" w:pos="0"/>
          <w:tab w:val="left" w:pos="1134"/>
        </w:tabs>
        <w:ind w:firstLine="709"/>
        <w:rPr>
          <w:lang w:eastAsia="en-US"/>
        </w:rPr>
      </w:pPr>
      <w:r w:rsidRPr="00A674A8">
        <w:rPr>
          <w:lang w:eastAsia="en-US"/>
        </w:rPr>
        <w:t xml:space="preserve"> </w:t>
      </w:r>
    </w:p>
    <w:p w14:paraId="2DF7BAF0" w14:textId="188D0433" w:rsidR="00745A21" w:rsidRPr="00A674A8" w:rsidRDefault="00745A21" w:rsidP="00CF099A">
      <w:pPr>
        <w:pStyle w:val="af3"/>
        <w:widowControl w:val="0"/>
        <w:numPr>
          <w:ilvl w:val="1"/>
          <w:numId w:val="10"/>
        </w:numPr>
        <w:tabs>
          <w:tab w:val="left" w:pos="0"/>
          <w:tab w:val="left" w:pos="1134"/>
        </w:tabs>
        <w:ind w:left="0" w:firstLine="709"/>
        <w:rPr>
          <w:lang w:eastAsia="en-US"/>
        </w:rPr>
      </w:pPr>
      <w:r w:rsidRPr="00A674A8">
        <w:rPr>
          <w:lang w:eastAsia="en-US"/>
        </w:rPr>
        <w:t>визначення регулятивного капіталу, як суми капіталу першого рівня, капіталу другого рівня та капіталу третього рівня, що здійснюється в такому порядку:</w:t>
      </w:r>
    </w:p>
    <w:p w14:paraId="1BFF0A33" w14:textId="1DFDC0A4" w:rsidR="00C10F5A" w:rsidRPr="00A674A8" w:rsidRDefault="009911BA" w:rsidP="00CF099A">
      <w:pPr>
        <w:pStyle w:val="af3"/>
        <w:widowControl w:val="0"/>
        <w:tabs>
          <w:tab w:val="left" w:pos="0"/>
          <w:tab w:val="left" w:pos="1134"/>
        </w:tabs>
        <w:ind w:left="0" w:firstLine="709"/>
        <w:rPr>
          <w:lang w:eastAsia="en-US"/>
        </w:rPr>
      </w:pPr>
      <w:r w:rsidRPr="00A674A8">
        <w:rPr>
          <w:lang w:eastAsia="en-US"/>
        </w:rPr>
        <w:t xml:space="preserve">розподіл складових </w:t>
      </w:r>
      <w:r w:rsidR="00C10F5A" w:rsidRPr="00A674A8">
        <w:rPr>
          <w:lang w:eastAsia="en-US"/>
        </w:rPr>
        <w:t xml:space="preserve">регулятивного капіталу між </w:t>
      </w:r>
      <w:r w:rsidR="00C10F5A" w:rsidRPr="00A674A8">
        <w:rPr>
          <w:shd w:val="clear" w:color="auto" w:fill="FFFFFF"/>
        </w:rPr>
        <w:t>капіталом першого рівня, капіталом другого рівня та капіталом третьог</w:t>
      </w:r>
      <w:r w:rsidR="00BF4F14" w:rsidRPr="00A674A8">
        <w:rPr>
          <w:shd w:val="clear" w:color="auto" w:fill="FFFFFF"/>
        </w:rPr>
        <w:t>о рівня відповідно до пунктів 1</w:t>
      </w:r>
      <w:r w:rsidR="00A639B9" w:rsidRPr="00A674A8">
        <w:rPr>
          <w:shd w:val="clear" w:color="auto" w:fill="FFFFFF"/>
        </w:rPr>
        <w:t>0</w:t>
      </w:r>
      <w:r w:rsidR="00C10F5A" w:rsidRPr="00A674A8">
        <w:rPr>
          <w:shd w:val="clear" w:color="auto" w:fill="FFFFFF"/>
        </w:rPr>
        <w:t xml:space="preserve"> –</w:t>
      </w:r>
      <w:r w:rsidR="00BF4F14" w:rsidRPr="00A674A8">
        <w:rPr>
          <w:shd w:val="clear" w:color="auto" w:fill="FFFFFF"/>
        </w:rPr>
        <w:t xml:space="preserve">19 </w:t>
      </w:r>
      <w:r w:rsidR="00C10F5A" w:rsidRPr="00A674A8">
        <w:rPr>
          <w:shd w:val="clear" w:color="auto" w:fill="FFFFFF"/>
        </w:rPr>
        <w:t>глави 4 розділу ІІ цього Положення;</w:t>
      </w:r>
    </w:p>
    <w:p w14:paraId="4AA8A4FD" w14:textId="73C1B1BF" w:rsidR="00D84149" w:rsidRPr="00A674A8" w:rsidRDefault="00D84149" w:rsidP="00D84149">
      <w:pPr>
        <w:pStyle w:val="af3"/>
        <w:widowControl w:val="0"/>
        <w:tabs>
          <w:tab w:val="left" w:pos="0"/>
          <w:tab w:val="left" w:pos="1134"/>
        </w:tabs>
        <w:ind w:left="0" w:firstLine="709"/>
        <w:rPr>
          <w:lang w:eastAsia="en-US"/>
        </w:rPr>
      </w:pPr>
      <w:r w:rsidRPr="00A674A8">
        <w:rPr>
          <w:lang w:eastAsia="en-US"/>
        </w:rPr>
        <w:t>розрахунок надлишку прийнятних активів для цілей розрахунку регулятивного капіталу над зобов’язаннями страховика відповідно до пункту 20 глави 4 розділу ІІ цього Положення;</w:t>
      </w:r>
    </w:p>
    <w:p w14:paraId="42CE6862" w14:textId="18F36ABA" w:rsidR="00D84149" w:rsidRPr="00A674A8" w:rsidRDefault="00D84149" w:rsidP="00D84149">
      <w:pPr>
        <w:pStyle w:val="af3"/>
        <w:widowControl w:val="0"/>
        <w:tabs>
          <w:tab w:val="left" w:pos="0"/>
          <w:tab w:val="left" w:pos="1134"/>
        </w:tabs>
        <w:ind w:left="0" w:firstLine="709"/>
        <w:rPr>
          <w:lang w:eastAsia="en-US"/>
        </w:rPr>
      </w:pPr>
      <w:r w:rsidRPr="00A674A8">
        <w:rPr>
          <w:lang w:eastAsia="en-US"/>
        </w:rPr>
        <w:t xml:space="preserve">коригування розміру регулятивного капіталу першого або </w:t>
      </w:r>
      <w:r w:rsidRPr="00A674A8">
        <w:t xml:space="preserve">регулятивного капіталу </w:t>
      </w:r>
      <w:r w:rsidRPr="00A674A8">
        <w:rPr>
          <w:lang w:eastAsia="en-US"/>
        </w:rPr>
        <w:t>другого рівня</w:t>
      </w:r>
      <w:r w:rsidR="0055767B" w:rsidRPr="00A674A8">
        <w:rPr>
          <w:lang w:eastAsia="en-US"/>
        </w:rPr>
        <w:t>, що здійснюється відповідно до пункту 21 глави 4 розділу ІІ цього Положення,</w:t>
      </w:r>
      <w:r w:rsidRPr="00A674A8">
        <w:rPr>
          <w:lang w:eastAsia="en-US"/>
        </w:rPr>
        <w:t xml:space="preserve"> на різницю величин, визначених відповідно до абзаців другого</w:t>
      </w:r>
      <w:r w:rsidR="0055767B" w:rsidRPr="00A674A8">
        <w:rPr>
          <w:lang w:eastAsia="en-US"/>
        </w:rPr>
        <w:t xml:space="preserve"> та</w:t>
      </w:r>
      <w:r w:rsidRPr="00A674A8">
        <w:rPr>
          <w:lang w:eastAsia="en-US"/>
        </w:rPr>
        <w:t xml:space="preserve"> третього підпункту 1 пункту 4 глави 2 розділу І цього Положення;</w:t>
      </w:r>
    </w:p>
    <w:p w14:paraId="67589FA8" w14:textId="77777777" w:rsidR="008758D0" w:rsidRPr="00A674A8" w:rsidRDefault="008758D0" w:rsidP="00CF099A">
      <w:pPr>
        <w:widowControl w:val="0"/>
        <w:tabs>
          <w:tab w:val="left" w:pos="0"/>
          <w:tab w:val="left" w:pos="1134"/>
        </w:tabs>
        <w:rPr>
          <w:lang w:eastAsia="en-US"/>
        </w:rPr>
      </w:pPr>
    </w:p>
    <w:p w14:paraId="4DF1DE2D" w14:textId="77777777" w:rsidR="000548BE" w:rsidRPr="00A674A8" w:rsidRDefault="009911BA" w:rsidP="00CF099A">
      <w:pPr>
        <w:pStyle w:val="af3"/>
        <w:widowControl w:val="0"/>
        <w:numPr>
          <w:ilvl w:val="1"/>
          <w:numId w:val="10"/>
        </w:numPr>
        <w:tabs>
          <w:tab w:val="left" w:pos="0"/>
          <w:tab w:val="left" w:pos="1134"/>
        </w:tabs>
        <w:ind w:left="0" w:firstLine="709"/>
        <w:rPr>
          <w:lang w:eastAsia="en-US"/>
        </w:rPr>
      </w:pPr>
      <w:r w:rsidRPr="00A674A8">
        <w:rPr>
          <w:lang w:eastAsia="en-US"/>
        </w:rPr>
        <w:t xml:space="preserve">визначення прийнятного регулятивного капіталу </w:t>
      </w:r>
      <w:r w:rsidR="00C2490D" w:rsidRPr="00A674A8">
        <w:t xml:space="preserve">як регулятивного капіталу з дотриманням пропорції складових рівнів регулятивного капіталу </w:t>
      </w:r>
      <w:r w:rsidR="00F220BE" w:rsidRPr="00A674A8">
        <w:rPr>
          <w:shd w:val="clear" w:color="auto" w:fill="FFFFFF"/>
        </w:rPr>
        <w:t>відповідно до пунктів 22 – 25</w:t>
      </w:r>
      <w:r w:rsidR="00C2490D" w:rsidRPr="00A674A8">
        <w:rPr>
          <w:shd w:val="clear" w:color="auto" w:fill="FFFFFF"/>
        </w:rPr>
        <w:t xml:space="preserve"> глави 4 розділу ІІ цього Положення</w:t>
      </w:r>
      <w:r w:rsidR="00C2490D" w:rsidRPr="00A674A8">
        <w:t>;</w:t>
      </w:r>
    </w:p>
    <w:p w14:paraId="52E53EA3" w14:textId="77777777" w:rsidR="00C2490D" w:rsidRPr="00A674A8" w:rsidRDefault="00C2490D" w:rsidP="00CF099A">
      <w:pPr>
        <w:widowControl w:val="0"/>
        <w:tabs>
          <w:tab w:val="left" w:pos="0"/>
          <w:tab w:val="left" w:pos="1134"/>
        </w:tabs>
        <w:rPr>
          <w:lang w:eastAsia="en-US"/>
        </w:rPr>
      </w:pPr>
    </w:p>
    <w:p w14:paraId="3FA0C855" w14:textId="696C42F2" w:rsidR="000548BE" w:rsidRPr="00A674A8" w:rsidRDefault="00A13C8C" w:rsidP="00CF099A">
      <w:pPr>
        <w:pStyle w:val="af3"/>
        <w:widowControl w:val="0"/>
        <w:numPr>
          <w:ilvl w:val="1"/>
          <w:numId w:val="10"/>
        </w:numPr>
        <w:tabs>
          <w:tab w:val="left" w:pos="0"/>
          <w:tab w:val="left" w:pos="1134"/>
        </w:tabs>
        <w:ind w:left="0" w:firstLine="709"/>
        <w:rPr>
          <w:lang w:eastAsia="en-US"/>
        </w:rPr>
      </w:pPr>
      <w:r w:rsidRPr="00A674A8">
        <w:rPr>
          <w:lang w:eastAsia="en-US"/>
        </w:rPr>
        <w:t xml:space="preserve">розрахунок </w:t>
      </w:r>
      <w:r w:rsidR="009911BA" w:rsidRPr="00A674A8">
        <w:rPr>
          <w:lang w:eastAsia="en-US"/>
        </w:rPr>
        <w:t xml:space="preserve">капіталу платоспроможності </w:t>
      </w:r>
      <w:r w:rsidR="00732051" w:rsidRPr="00A674A8">
        <w:t xml:space="preserve">за спрощеним підходом </w:t>
      </w:r>
      <w:r w:rsidR="00C2490D" w:rsidRPr="00A674A8">
        <w:rPr>
          <w:shd w:val="clear" w:color="auto" w:fill="FFFFFF"/>
        </w:rPr>
        <w:t xml:space="preserve">відповідно до глави 7 розділу ІІІ </w:t>
      </w:r>
      <w:r w:rsidR="006E5F5B" w:rsidRPr="00A674A8">
        <w:rPr>
          <w:shd w:val="clear" w:color="auto" w:fill="FFFFFF"/>
        </w:rPr>
        <w:t xml:space="preserve">цього Положення </w:t>
      </w:r>
      <w:r w:rsidR="00B83198" w:rsidRPr="00A674A8">
        <w:rPr>
          <w:shd w:val="clear" w:color="auto" w:fill="FFFFFF"/>
        </w:rPr>
        <w:t xml:space="preserve">з урахуванням вимог </w:t>
      </w:r>
      <w:r w:rsidR="00C2490D" w:rsidRPr="00A674A8">
        <w:rPr>
          <w:shd w:val="clear" w:color="auto" w:fill="FFFFFF"/>
        </w:rPr>
        <w:t>розділу IV цього Положення;</w:t>
      </w:r>
    </w:p>
    <w:p w14:paraId="16324BE8" w14:textId="77777777" w:rsidR="00C2490D" w:rsidRPr="00A674A8" w:rsidRDefault="00C2490D" w:rsidP="00CF099A">
      <w:pPr>
        <w:pStyle w:val="af3"/>
        <w:rPr>
          <w:lang w:eastAsia="en-US"/>
        </w:rPr>
      </w:pPr>
    </w:p>
    <w:p w14:paraId="2296D3C2" w14:textId="2A174F12" w:rsidR="000548BE" w:rsidRPr="00A674A8" w:rsidRDefault="009911BA" w:rsidP="00CF099A">
      <w:pPr>
        <w:pStyle w:val="af3"/>
        <w:widowControl w:val="0"/>
        <w:numPr>
          <w:ilvl w:val="1"/>
          <w:numId w:val="10"/>
        </w:numPr>
        <w:tabs>
          <w:tab w:val="left" w:pos="0"/>
          <w:tab w:val="left" w:pos="1134"/>
        </w:tabs>
        <w:ind w:left="0" w:firstLine="709"/>
        <w:rPr>
          <w:lang w:eastAsia="en-US"/>
        </w:rPr>
      </w:pPr>
      <w:r w:rsidRPr="00A674A8">
        <w:rPr>
          <w:lang w:eastAsia="en-US"/>
        </w:rPr>
        <w:t xml:space="preserve">визначення мінімального капіталу </w:t>
      </w:r>
      <w:r w:rsidR="00732051" w:rsidRPr="00A674A8">
        <w:t xml:space="preserve">за спрощеним підходом </w:t>
      </w:r>
      <w:r w:rsidR="00C2490D" w:rsidRPr="00A674A8">
        <w:rPr>
          <w:shd w:val="clear" w:color="auto" w:fill="FFFFFF"/>
        </w:rPr>
        <w:t>відповідно до глави 8 розділу ІІІ цього Положення;</w:t>
      </w:r>
    </w:p>
    <w:p w14:paraId="0F46701A" w14:textId="77777777" w:rsidR="00C2490D" w:rsidRPr="00A674A8" w:rsidRDefault="00C2490D" w:rsidP="00CF099A">
      <w:pPr>
        <w:pStyle w:val="af3"/>
        <w:rPr>
          <w:lang w:eastAsia="en-US"/>
        </w:rPr>
      </w:pPr>
    </w:p>
    <w:p w14:paraId="1C4758E2" w14:textId="77777777" w:rsidR="00C10F5A" w:rsidRPr="00A674A8" w:rsidRDefault="009911BA" w:rsidP="00CF099A">
      <w:pPr>
        <w:pStyle w:val="af3"/>
        <w:widowControl w:val="0"/>
        <w:numPr>
          <w:ilvl w:val="1"/>
          <w:numId w:val="10"/>
        </w:numPr>
        <w:tabs>
          <w:tab w:val="left" w:pos="0"/>
          <w:tab w:val="left" w:pos="1134"/>
        </w:tabs>
        <w:ind w:left="0" w:firstLine="709"/>
        <w:rPr>
          <w:lang w:eastAsia="en-US"/>
        </w:rPr>
      </w:pPr>
      <w:r w:rsidRPr="00A674A8">
        <w:rPr>
          <w:lang w:eastAsia="en-US"/>
        </w:rPr>
        <w:t xml:space="preserve">порівняння </w:t>
      </w:r>
      <w:r w:rsidR="00C2490D" w:rsidRPr="00A674A8">
        <w:t>прийнятного регулятивного капіталу для виконання вимог до капіталу платоспроможності</w:t>
      </w:r>
      <w:r w:rsidRPr="00A674A8">
        <w:rPr>
          <w:lang w:eastAsia="en-US"/>
        </w:rPr>
        <w:t xml:space="preserve"> з </w:t>
      </w:r>
      <w:r w:rsidR="00C2490D" w:rsidRPr="00A674A8">
        <w:rPr>
          <w:lang w:eastAsia="en-US"/>
        </w:rPr>
        <w:t xml:space="preserve">капіталом платоспроможності та </w:t>
      </w:r>
      <w:r w:rsidR="00C2490D" w:rsidRPr="00A674A8">
        <w:t xml:space="preserve">прийнятного регулятивного капіталу для виконання вимог до мінімального капіталу з мінімальним капіталом відповідно до пункту </w:t>
      </w:r>
      <w:r w:rsidR="00F220BE" w:rsidRPr="00A674A8">
        <w:t>26</w:t>
      </w:r>
      <w:r w:rsidR="00C2490D" w:rsidRPr="00A674A8">
        <w:t xml:space="preserve"> </w:t>
      </w:r>
      <w:r w:rsidR="00C2490D" w:rsidRPr="00A674A8">
        <w:rPr>
          <w:shd w:val="clear" w:color="auto" w:fill="FFFFFF"/>
        </w:rPr>
        <w:t xml:space="preserve">глави </w:t>
      </w:r>
      <w:r w:rsidR="00F220BE" w:rsidRPr="00A674A8">
        <w:rPr>
          <w:shd w:val="clear" w:color="auto" w:fill="FFFFFF"/>
        </w:rPr>
        <w:t>4</w:t>
      </w:r>
      <w:r w:rsidR="00C2490D" w:rsidRPr="00A674A8">
        <w:rPr>
          <w:shd w:val="clear" w:color="auto" w:fill="FFFFFF"/>
        </w:rPr>
        <w:t xml:space="preserve"> розділу І</w:t>
      </w:r>
      <w:r w:rsidR="00F220BE" w:rsidRPr="00A674A8">
        <w:rPr>
          <w:shd w:val="clear" w:color="auto" w:fill="FFFFFF"/>
        </w:rPr>
        <w:t>І</w:t>
      </w:r>
      <w:r w:rsidR="00C2490D" w:rsidRPr="00A674A8">
        <w:rPr>
          <w:shd w:val="clear" w:color="auto" w:fill="FFFFFF"/>
        </w:rPr>
        <w:t xml:space="preserve"> цього Положення.</w:t>
      </w:r>
    </w:p>
    <w:p w14:paraId="78299BDB" w14:textId="77777777" w:rsidR="00C21EE1" w:rsidRPr="00A674A8" w:rsidRDefault="00C21EE1" w:rsidP="00CF099A">
      <w:pPr>
        <w:widowControl w:val="0"/>
        <w:tabs>
          <w:tab w:val="left" w:pos="0"/>
          <w:tab w:val="left" w:pos="1134"/>
        </w:tabs>
        <w:ind w:firstLine="709"/>
      </w:pPr>
    </w:p>
    <w:p w14:paraId="21B18387" w14:textId="5A79E81E" w:rsidR="004B4716" w:rsidRPr="00A674A8" w:rsidRDefault="004B4716" w:rsidP="00CF099A">
      <w:pPr>
        <w:pStyle w:val="3"/>
        <w:keepNext w:val="0"/>
        <w:keepLines w:val="0"/>
        <w:widowControl w:val="0"/>
        <w:numPr>
          <w:ilvl w:val="0"/>
          <w:numId w:val="10"/>
        </w:numPr>
        <w:tabs>
          <w:tab w:val="left" w:pos="1134"/>
        </w:tabs>
        <w:ind w:left="0" w:firstLine="709"/>
        <w:rPr>
          <w:rFonts w:ascii="Times New Roman" w:hAnsi="Times New Roman"/>
          <w:color w:val="auto"/>
          <w:sz w:val="28"/>
        </w:rPr>
      </w:pPr>
      <w:bookmarkStart w:id="22" w:name="n134"/>
      <w:bookmarkStart w:id="23" w:name="n135"/>
      <w:bookmarkStart w:id="24" w:name="n858"/>
      <w:bookmarkEnd w:id="22"/>
      <w:bookmarkEnd w:id="23"/>
      <w:bookmarkEnd w:id="24"/>
      <w:r w:rsidRPr="00A674A8">
        <w:rPr>
          <w:rFonts w:ascii="Times New Roman" w:hAnsi="Times New Roman" w:cs="Times New Roman"/>
          <w:color w:val="auto"/>
          <w:sz w:val="28"/>
          <w:szCs w:val="28"/>
        </w:rPr>
        <w:t xml:space="preserve">Національний банк має право вимагати від страховика здійснення перерахунку розміру капіталу платоспроможності та розміру мінімального капіталу на визначені Національним банком дати, </w:t>
      </w:r>
      <w:r w:rsidRPr="00A674A8">
        <w:rPr>
          <w:rFonts w:ascii="Times New Roman" w:hAnsi="Times New Roman"/>
          <w:color w:val="auto"/>
          <w:sz w:val="28"/>
        </w:rPr>
        <w:t xml:space="preserve">якщо за інформацією Національного банку, отриманою у процесі здійснення ним нагляду, </w:t>
      </w:r>
      <w:r w:rsidR="00B97690" w:rsidRPr="00B97690">
        <w:rPr>
          <w:rFonts w:ascii="Times New Roman" w:hAnsi="Times New Roman"/>
          <w:color w:val="auto"/>
          <w:sz w:val="28"/>
        </w:rPr>
        <w:t>зазначені в</w:t>
      </w:r>
      <w:r w:rsidR="00B97690">
        <w:rPr>
          <w:rFonts w:ascii="Times New Roman" w:hAnsi="Times New Roman"/>
          <w:color w:val="auto"/>
          <w:sz w:val="28"/>
        </w:rPr>
        <w:t xml:space="preserve"> </w:t>
      </w:r>
      <w:hyperlink r:id="rId16" w:anchor="n853" w:history="1">
        <w:r w:rsidR="00B97690" w:rsidRPr="00B97690">
          <w:rPr>
            <w:rFonts w:ascii="Times New Roman" w:hAnsi="Times New Roman"/>
            <w:color w:val="auto"/>
            <w:sz w:val="28"/>
          </w:rPr>
          <w:t>частинах першій</w:t>
        </w:r>
      </w:hyperlink>
      <w:r w:rsidR="00B97690">
        <w:rPr>
          <w:rFonts w:ascii="Times New Roman" w:hAnsi="Times New Roman"/>
          <w:color w:val="auto"/>
          <w:sz w:val="28"/>
        </w:rPr>
        <w:t xml:space="preserve"> </w:t>
      </w:r>
      <w:r w:rsidR="00B97690" w:rsidRPr="00B97690">
        <w:rPr>
          <w:rFonts w:ascii="Times New Roman" w:hAnsi="Times New Roman"/>
          <w:color w:val="auto"/>
          <w:sz w:val="28"/>
        </w:rPr>
        <w:t>та</w:t>
      </w:r>
      <w:r w:rsidR="00B97690">
        <w:rPr>
          <w:rFonts w:ascii="Times New Roman" w:hAnsi="Times New Roman"/>
          <w:color w:val="auto"/>
          <w:sz w:val="28"/>
        </w:rPr>
        <w:t xml:space="preserve"> </w:t>
      </w:r>
      <w:hyperlink r:id="rId17" w:anchor="n854" w:history="1">
        <w:r w:rsidR="00B97690" w:rsidRPr="00B97690">
          <w:rPr>
            <w:rFonts w:ascii="Times New Roman" w:hAnsi="Times New Roman"/>
            <w:color w:val="auto"/>
            <w:sz w:val="28"/>
          </w:rPr>
          <w:t>другій</w:t>
        </w:r>
      </w:hyperlink>
      <w:r w:rsidR="00B97690">
        <w:rPr>
          <w:rFonts w:ascii="Times New Roman" w:hAnsi="Times New Roman"/>
          <w:color w:val="auto"/>
          <w:sz w:val="28"/>
        </w:rPr>
        <w:t xml:space="preserve"> </w:t>
      </w:r>
      <w:r w:rsidR="00B97690" w:rsidRPr="00B97690">
        <w:rPr>
          <w:rFonts w:ascii="Times New Roman" w:hAnsi="Times New Roman"/>
          <w:color w:val="auto"/>
          <w:sz w:val="28"/>
        </w:rPr>
        <w:t xml:space="preserve">статті </w:t>
      </w:r>
      <w:r w:rsidR="00B97690">
        <w:rPr>
          <w:rFonts w:ascii="Times New Roman" w:hAnsi="Times New Roman"/>
          <w:color w:val="auto"/>
          <w:sz w:val="28"/>
        </w:rPr>
        <w:t xml:space="preserve">41 Закону про страхування </w:t>
      </w:r>
      <w:r w:rsidRPr="00A674A8">
        <w:rPr>
          <w:rFonts w:ascii="Times New Roman" w:hAnsi="Times New Roman"/>
          <w:color w:val="auto"/>
          <w:sz w:val="28"/>
        </w:rPr>
        <w:t>показники діяльності страховика істотно відхиляються від показників, на яких базуються розрахунки розміру капіталу платоспроможності та мінімального капіталу, а саме відхиляються у бік збільшення/зменшення на п’ят</w:t>
      </w:r>
      <w:r w:rsidR="00200910" w:rsidRPr="00A674A8">
        <w:rPr>
          <w:rFonts w:ascii="Times New Roman" w:hAnsi="Times New Roman"/>
          <w:color w:val="auto"/>
          <w:sz w:val="28"/>
        </w:rPr>
        <w:t>ь</w:t>
      </w:r>
      <w:r w:rsidRPr="00A674A8">
        <w:rPr>
          <w:rFonts w:ascii="Times New Roman" w:hAnsi="Times New Roman"/>
          <w:color w:val="auto"/>
          <w:sz w:val="28"/>
        </w:rPr>
        <w:t xml:space="preserve"> або більше відсотків (виявлено відхилення принаймні одного показника з числа показників, на яких базуються розрахунки розміру капіталу платоспроможності або мінімального капіталу, на п’ят</w:t>
      </w:r>
      <w:r w:rsidR="00200910" w:rsidRPr="00A674A8">
        <w:rPr>
          <w:rFonts w:ascii="Times New Roman" w:hAnsi="Times New Roman"/>
          <w:color w:val="auto"/>
          <w:sz w:val="28"/>
        </w:rPr>
        <w:t>ь</w:t>
      </w:r>
      <w:r w:rsidRPr="00A674A8">
        <w:rPr>
          <w:rFonts w:ascii="Times New Roman" w:hAnsi="Times New Roman"/>
          <w:color w:val="auto"/>
          <w:sz w:val="28"/>
        </w:rPr>
        <w:t xml:space="preserve"> або більше відсотків). У разі виявлення </w:t>
      </w:r>
      <w:r w:rsidRPr="00A674A8">
        <w:rPr>
          <w:rFonts w:ascii="Times New Roman" w:hAnsi="Times New Roman" w:cs="Times New Roman"/>
          <w:color w:val="auto"/>
          <w:sz w:val="28"/>
          <w:szCs w:val="28"/>
        </w:rPr>
        <w:t>Національним банком</w:t>
      </w:r>
      <w:r w:rsidRPr="00A674A8">
        <w:rPr>
          <w:rFonts w:ascii="Times New Roman" w:hAnsi="Times New Roman"/>
          <w:color w:val="auto"/>
          <w:sz w:val="28"/>
        </w:rPr>
        <w:t xml:space="preserve"> недостовірних даних, використаних страховиком для розрахунку капіталу платоспроможності та/або мінімального капіталу, істотним вважається будь-яке відхилення у бік збільшення/зменшення показників діяльності страховика від показників, на яких базуються розрахунки розміру капіталу платоспроможності та мінімального капіталу.</w:t>
      </w:r>
    </w:p>
    <w:p w14:paraId="7D8CC38C" w14:textId="77777777" w:rsidR="002C2D6E" w:rsidRPr="00A674A8" w:rsidRDefault="002C2D6E" w:rsidP="00CF099A">
      <w:pPr>
        <w:widowControl w:val="0"/>
        <w:tabs>
          <w:tab w:val="left" w:pos="0"/>
          <w:tab w:val="left" w:pos="1134"/>
        </w:tabs>
        <w:rPr>
          <w:lang w:eastAsia="en-US"/>
        </w:rPr>
      </w:pPr>
    </w:p>
    <w:p w14:paraId="1C36BCC9" w14:textId="77777777" w:rsidR="001806FA" w:rsidRPr="00A674A8" w:rsidRDefault="00C2720F" w:rsidP="00CF099A">
      <w:pPr>
        <w:pStyle w:val="2"/>
        <w:keepNext w:val="0"/>
        <w:keepLines w:val="0"/>
        <w:widowControl w:val="0"/>
        <w:numPr>
          <w:ilvl w:val="0"/>
          <w:numId w:val="2"/>
        </w:numPr>
        <w:tabs>
          <w:tab w:val="left" w:pos="284"/>
        </w:tabs>
        <w:ind w:left="0" w:firstLine="0"/>
        <w:jc w:val="center"/>
        <w:rPr>
          <w:rFonts w:ascii="Times New Roman" w:hAnsi="Times New Roman" w:cs="Times New Roman"/>
          <w:bCs/>
          <w:color w:val="auto"/>
          <w:sz w:val="28"/>
          <w:szCs w:val="28"/>
          <w:lang w:eastAsia="en-US"/>
        </w:rPr>
      </w:pPr>
      <w:r w:rsidRPr="00A674A8">
        <w:rPr>
          <w:rFonts w:ascii="Times New Roman" w:hAnsi="Times New Roman" w:cs="Times New Roman"/>
          <w:bCs/>
          <w:color w:val="auto"/>
          <w:sz w:val="28"/>
          <w:szCs w:val="28"/>
          <w:lang w:eastAsia="en-US"/>
        </w:rPr>
        <w:t xml:space="preserve">Контроль </w:t>
      </w:r>
      <w:r w:rsidR="001806FA" w:rsidRPr="00A674A8">
        <w:rPr>
          <w:rFonts w:ascii="Times New Roman" w:hAnsi="Times New Roman" w:cs="Times New Roman"/>
          <w:bCs/>
          <w:color w:val="auto"/>
          <w:sz w:val="28"/>
          <w:szCs w:val="28"/>
          <w:lang w:eastAsia="en-US"/>
        </w:rPr>
        <w:t>за дотриманням вимог цього Положення</w:t>
      </w:r>
    </w:p>
    <w:p w14:paraId="7AF52649" w14:textId="77777777" w:rsidR="001806FA" w:rsidRPr="00A674A8" w:rsidRDefault="001806FA" w:rsidP="00CF099A">
      <w:pPr>
        <w:widowControl w:val="0"/>
        <w:tabs>
          <w:tab w:val="left" w:pos="0"/>
          <w:tab w:val="left" w:pos="1134"/>
        </w:tabs>
        <w:ind w:firstLine="709"/>
        <w:rPr>
          <w:lang w:eastAsia="en-US"/>
        </w:rPr>
      </w:pPr>
    </w:p>
    <w:p w14:paraId="29CAB25C" w14:textId="77777777" w:rsidR="001806FA" w:rsidRPr="00A674A8" w:rsidRDefault="001806FA"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Страховик зобов’язаний забезпечити</w:t>
      </w:r>
      <w:r w:rsidR="00855514" w:rsidRPr="00A674A8">
        <w:rPr>
          <w:rFonts w:ascii="Times New Roman" w:hAnsi="Times New Roman" w:cs="Times New Roman"/>
          <w:color w:val="auto"/>
          <w:sz w:val="28"/>
          <w:szCs w:val="28"/>
        </w:rPr>
        <w:t xml:space="preserve"> постійний контроль за дотриманням вимог цього Положення, включаючи, але не виключно</w:t>
      </w:r>
      <w:r w:rsidRPr="00A674A8">
        <w:rPr>
          <w:rFonts w:ascii="Times New Roman" w:hAnsi="Times New Roman" w:cs="Times New Roman"/>
          <w:color w:val="auto"/>
          <w:sz w:val="28"/>
          <w:szCs w:val="28"/>
        </w:rPr>
        <w:t>:</w:t>
      </w:r>
    </w:p>
    <w:p w14:paraId="6029465E" w14:textId="77777777" w:rsidR="001806FA" w:rsidRPr="00A674A8" w:rsidRDefault="001806FA" w:rsidP="00CF099A">
      <w:pPr>
        <w:pStyle w:val="af3"/>
        <w:widowControl w:val="0"/>
        <w:tabs>
          <w:tab w:val="left" w:pos="1134"/>
        </w:tabs>
        <w:ind w:left="709"/>
      </w:pPr>
    </w:p>
    <w:p w14:paraId="2A7D60E9" w14:textId="77777777" w:rsidR="001806FA" w:rsidRPr="00A674A8" w:rsidRDefault="00855514" w:rsidP="00CF099A">
      <w:pPr>
        <w:pStyle w:val="af3"/>
        <w:widowControl w:val="0"/>
        <w:numPr>
          <w:ilvl w:val="1"/>
          <w:numId w:val="10"/>
        </w:numPr>
        <w:tabs>
          <w:tab w:val="left" w:pos="1134"/>
        </w:tabs>
        <w:ind w:left="0" w:firstLine="709"/>
      </w:pPr>
      <w:r w:rsidRPr="00A674A8">
        <w:t xml:space="preserve">контроль за відповідністю </w:t>
      </w:r>
      <w:r w:rsidR="001806FA" w:rsidRPr="00A674A8">
        <w:t xml:space="preserve">складових регулятивного капіталу вимогам цього Положення протягом усього строку включення їх до регулятивного </w:t>
      </w:r>
      <w:r w:rsidR="001806FA" w:rsidRPr="00A674A8">
        <w:lastRenderedPageBreak/>
        <w:t>капіталу страховика;</w:t>
      </w:r>
    </w:p>
    <w:p w14:paraId="26FB9F8A" w14:textId="77777777" w:rsidR="001806FA" w:rsidRPr="00A674A8" w:rsidRDefault="001806FA" w:rsidP="00CF099A">
      <w:pPr>
        <w:pStyle w:val="af3"/>
        <w:widowControl w:val="0"/>
        <w:tabs>
          <w:tab w:val="left" w:pos="1134"/>
        </w:tabs>
        <w:ind w:left="709"/>
      </w:pPr>
    </w:p>
    <w:p w14:paraId="1E244342" w14:textId="77777777" w:rsidR="001806FA" w:rsidRPr="00A674A8" w:rsidRDefault="00855514" w:rsidP="00CF099A">
      <w:pPr>
        <w:pStyle w:val="af3"/>
        <w:widowControl w:val="0"/>
        <w:numPr>
          <w:ilvl w:val="1"/>
          <w:numId w:val="10"/>
        </w:numPr>
        <w:tabs>
          <w:tab w:val="left" w:pos="1134"/>
        </w:tabs>
        <w:ind w:left="0" w:firstLine="709"/>
      </w:pPr>
      <w:r w:rsidRPr="00A674A8">
        <w:t>контроль за відповідністю активів страховика, віднесених до прийнятних активів для розрахунку регулятивного капіталу та/або до прийнятних активів для покриття технічних резервів</w:t>
      </w:r>
      <w:r w:rsidR="00494522" w:rsidRPr="00A674A8">
        <w:t>,</w:t>
      </w:r>
      <w:r w:rsidRPr="00A674A8">
        <w:t xml:space="preserve"> вимогам цього Положення.</w:t>
      </w:r>
    </w:p>
    <w:p w14:paraId="7034F172" w14:textId="77777777" w:rsidR="00855514" w:rsidRPr="00A674A8" w:rsidRDefault="00855514" w:rsidP="00CF099A">
      <w:pPr>
        <w:widowControl w:val="0"/>
        <w:tabs>
          <w:tab w:val="left" w:pos="1134"/>
        </w:tabs>
      </w:pPr>
    </w:p>
    <w:p w14:paraId="3A1FA4A4" w14:textId="77777777" w:rsidR="00847081" w:rsidRPr="00A674A8" w:rsidRDefault="00847081"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Страховик під час здійснення контролю за відповідністю складової регулятивного капіталу, активу страховика, віднесеного до прийнятних активів, вимогам цього Положення ураховує зміст усіх укладених страховиком правочинів, що стосуються такої складової регулятивного капіталу, такого активу.</w:t>
      </w:r>
    </w:p>
    <w:p w14:paraId="6AFBF5BA" w14:textId="77777777" w:rsidR="00847081" w:rsidRPr="00A674A8" w:rsidRDefault="00847081" w:rsidP="00CF099A">
      <w:pPr>
        <w:widowControl w:val="0"/>
        <w:tabs>
          <w:tab w:val="left" w:pos="1134"/>
        </w:tabs>
      </w:pPr>
    </w:p>
    <w:p w14:paraId="78818993" w14:textId="225AC67D" w:rsidR="004B4716" w:rsidRPr="00A674A8" w:rsidRDefault="004B4716"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bookmarkStart w:id="25" w:name="n29"/>
      <w:bookmarkStart w:id="26" w:name="n30"/>
      <w:bookmarkStart w:id="27" w:name="n34"/>
      <w:bookmarkStart w:id="28" w:name="n259"/>
      <w:bookmarkStart w:id="29" w:name="n40"/>
      <w:bookmarkStart w:id="30" w:name="_Ref129005059"/>
      <w:bookmarkEnd w:id="25"/>
      <w:bookmarkEnd w:id="26"/>
      <w:bookmarkEnd w:id="27"/>
      <w:bookmarkEnd w:id="28"/>
      <w:bookmarkEnd w:id="29"/>
      <w:r w:rsidRPr="00A674A8">
        <w:rPr>
          <w:rFonts w:ascii="Times New Roman" w:hAnsi="Times New Roman" w:cs="Times New Roman"/>
          <w:color w:val="auto"/>
          <w:sz w:val="28"/>
          <w:szCs w:val="28"/>
        </w:rPr>
        <w:t xml:space="preserve">Національний банк </w:t>
      </w:r>
      <w:r w:rsidR="00D02A4D" w:rsidRPr="00A674A8">
        <w:rPr>
          <w:rFonts w:ascii="Times New Roman" w:hAnsi="Times New Roman" w:cs="Times New Roman"/>
          <w:color w:val="auto"/>
          <w:sz w:val="28"/>
          <w:szCs w:val="28"/>
        </w:rPr>
        <w:t xml:space="preserve">або </w:t>
      </w:r>
      <w:r w:rsidR="006B362B" w:rsidRPr="00A674A8">
        <w:rPr>
          <w:rFonts w:ascii="Times New Roman" w:hAnsi="Times New Roman" w:cs="Times New Roman"/>
          <w:color w:val="auto"/>
          <w:sz w:val="28"/>
          <w:szCs w:val="28"/>
        </w:rPr>
        <w:t>уповноважена Національним банком на здійснення інспекційної перевірки особа</w:t>
      </w:r>
      <w:r w:rsidR="00D02A4D" w:rsidRPr="00A674A8" w:rsidDel="000A0895">
        <w:rPr>
          <w:rFonts w:ascii="Times New Roman" w:hAnsi="Times New Roman" w:cs="Times New Roman"/>
          <w:color w:val="auto"/>
          <w:sz w:val="28"/>
          <w:szCs w:val="28"/>
        </w:rPr>
        <w:t xml:space="preserve"> </w:t>
      </w:r>
      <w:r w:rsidRPr="00A674A8">
        <w:rPr>
          <w:rFonts w:ascii="Times New Roman" w:hAnsi="Times New Roman" w:cs="Times New Roman"/>
          <w:color w:val="auto"/>
          <w:sz w:val="28"/>
          <w:szCs w:val="28"/>
        </w:rPr>
        <w:t xml:space="preserve">під час здійснення безвиїзного нагляду та/або інспекційної перевірки з метою перевірки відповідності складових регулятивного капіталу, активів страховика, віднесених до прийнятних активів, вимогам цього Положення </w:t>
      </w:r>
      <w:r w:rsidR="00BA55FF" w:rsidRPr="00A674A8">
        <w:rPr>
          <w:rFonts w:ascii="Times New Roman" w:hAnsi="Times New Roman" w:cs="Times New Roman"/>
          <w:color w:val="auto"/>
          <w:sz w:val="28"/>
          <w:szCs w:val="28"/>
        </w:rPr>
        <w:t xml:space="preserve">одержує на </w:t>
      </w:r>
      <w:r w:rsidR="007C6D18" w:rsidRPr="00A674A8">
        <w:rPr>
          <w:rFonts w:ascii="Times New Roman" w:hAnsi="Times New Roman" w:cs="Times New Roman"/>
          <w:color w:val="auto"/>
          <w:sz w:val="28"/>
          <w:szCs w:val="28"/>
        </w:rPr>
        <w:t>запит або</w:t>
      </w:r>
      <w:r w:rsidR="007C6D18" w:rsidRPr="00A674A8">
        <w:rPr>
          <w:rFonts w:ascii="Times New Roman" w:hAnsi="Times New Roman"/>
          <w:color w:val="auto"/>
          <w:sz w:val="28"/>
        </w:rPr>
        <w:t xml:space="preserve"> вимогу</w:t>
      </w:r>
      <w:r w:rsidR="00B80C81" w:rsidRPr="00A674A8">
        <w:rPr>
          <w:rFonts w:ascii="Times New Roman" w:hAnsi="Times New Roman" w:cs="Times New Roman"/>
          <w:color w:val="auto"/>
          <w:sz w:val="28"/>
          <w:szCs w:val="28"/>
        </w:rPr>
        <w:t xml:space="preserve"> </w:t>
      </w:r>
      <w:r w:rsidR="000A0895" w:rsidRPr="00A674A8">
        <w:rPr>
          <w:rFonts w:ascii="Times New Roman" w:hAnsi="Times New Roman" w:cs="Times New Roman"/>
          <w:color w:val="auto"/>
          <w:sz w:val="28"/>
          <w:szCs w:val="28"/>
        </w:rPr>
        <w:t>від</w:t>
      </w:r>
      <w:r w:rsidRPr="00A674A8">
        <w:rPr>
          <w:rFonts w:ascii="Times New Roman" w:hAnsi="Times New Roman" w:cs="Times New Roman"/>
          <w:color w:val="auto"/>
          <w:sz w:val="28"/>
          <w:szCs w:val="28"/>
        </w:rPr>
        <w:t xml:space="preserve"> страховика </w:t>
      </w:r>
      <w:r w:rsidR="0055767B" w:rsidRPr="00A674A8">
        <w:rPr>
          <w:rFonts w:ascii="Times New Roman" w:hAnsi="Times New Roman" w:cs="Times New Roman"/>
          <w:color w:val="auto"/>
          <w:sz w:val="28"/>
          <w:szCs w:val="28"/>
        </w:rPr>
        <w:t xml:space="preserve">документи </w:t>
      </w:r>
      <w:r w:rsidR="000A0895" w:rsidRPr="00A674A8">
        <w:rPr>
          <w:rFonts w:ascii="Times New Roman" w:hAnsi="Times New Roman" w:cs="Times New Roman"/>
          <w:color w:val="auto"/>
          <w:sz w:val="28"/>
          <w:szCs w:val="28"/>
        </w:rPr>
        <w:t>(включаючи їх копії), інформаці</w:t>
      </w:r>
      <w:r w:rsidR="007C6D18" w:rsidRPr="00A674A8">
        <w:rPr>
          <w:rFonts w:ascii="Times New Roman" w:hAnsi="Times New Roman" w:cs="Times New Roman"/>
          <w:color w:val="auto"/>
          <w:sz w:val="28"/>
          <w:szCs w:val="28"/>
        </w:rPr>
        <w:t>ю</w:t>
      </w:r>
      <w:r w:rsidR="000A0895" w:rsidRPr="00A674A8">
        <w:rPr>
          <w:rFonts w:ascii="Times New Roman" w:hAnsi="Times New Roman" w:cs="Times New Roman"/>
          <w:color w:val="auto"/>
          <w:sz w:val="28"/>
          <w:szCs w:val="28"/>
        </w:rPr>
        <w:t xml:space="preserve"> та </w:t>
      </w:r>
      <w:r w:rsidR="007F0238" w:rsidRPr="00A674A8">
        <w:rPr>
          <w:rFonts w:ascii="Times New Roman" w:hAnsi="Times New Roman" w:cs="Times New Roman"/>
          <w:color w:val="auto"/>
          <w:sz w:val="28"/>
          <w:szCs w:val="28"/>
        </w:rPr>
        <w:t>письмов</w:t>
      </w:r>
      <w:r w:rsidR="007C6D18" w:rsidRPr="00A674A8">
        <w:rPr>
          <w:rFonts w:ascii="Times New Roman" w:hAnsi="Times New Roman" w:cs="Times New Roman"/>
          <w:color w:val="auto"/>
          <w:sz w:val="28"/>
          <w:szCs w:val="28"/>
        </w:rPr>
        <w:t>і</w:t>
      </w:r>
      <w:r w:rsidR="007F0238" w:rsidRPr="00A674A8">
        <w:rPr>
          <w:color w:val="auto"/>
          <w:sz w:val="28"/>
          <w:szCs w:val="28"/>
        </w:rPr>
        <w:t xml:space="preserve"> </w:t>
      </w:r>
      <w:r w:rsidR="000A0895" w:rsidRPr="00A674A8">
        <w:rPr>
          <w:rFonts w:ascii="Times New Roman" w:hAnsi="Times New Roman" w:cs="Times New Roman"/>
          <w:color w:val="auto"/>
          <w:sz w:val="28"/>
          <w:szCs w:val="28"/>
        </w:rPr>
        <w:t>пояснен</w:t>
      </w:r>
      <w:r w:rsidR="007C6D18" w:rsidRPr="00A674A8">
        <w:rPr>
          <w:rFonts w:ascii="Times New Roman" w:hAnsi="Times New Roman" w:cs="Times New Roman"/>
          <w:color w:val="auto"/>
          <w:sz w:val="28"/>
          <w:szCs w:val="28"/>
        </w:rPr>
        <w:t>ня</w:t>
      </w:r>
      <w:r w:rsidR="000A0895" w:rsidRPr="00A674A8" w:rsidDel="000A0895">
        <w:rPr>
          <w:rFonts w:ascii="Times New Roman" w:hAnsi="Times New Roman" w:cs="Times New Roman"/>
          <w:color w:val="auto"/>
          <w:sz w:val="28"/>
          <w:szCs w:val="28"/>
        </w:rPr>
        <w:t xml:space="preserve"> </w:t>
      </w:r>
      <w:r w:rsidRPr="00A674A8">
        <w:rPr>
          <w:rFonts w:ascii="Times New Roman" w:hAnsi="Times New Roman" w:cs="Times New Roman"/>
          <w:color w:val="auto"/>
          <w:sz w:val="28"/>
          <w:szCs w:val="28"/>
        </w:rPr>
        <w:t>(в електронній та/або паперовій формі)</w:t>
      </w:r>
      <w:r w:rsidR="00011888" w:rsidRPr="00A674A8">
        <w:rPr>
          <w:rFonts w:ascii="Times New Roman" w:hAnsi="Times New Roman" w:cs="Times New Roman"/>
          <w:color w:val="auto"/>
          <w:sz w:val="28"/>
          <w:szCs w:val="28"/>
        </w:rPr>
        <w:t xml:space="preserve"> </w:t>
      </w:r>
      <w:r w:rsidR="00D02A4D" w:rsidRPr="00A674A8">
        <w:rPr>
          <w:rFonts w:ascii="Times New Roman" w:hAnsi="Times New Roman" w:cs="Times New Roman"/>
          <w:color w:val="auto"/>
          <w:sz w:val="28"/>
          <w:szCs w:val="28"/>
        </w:rPr>
        <w:t xml:space="preserve">в межах процедур, передбачених </w:t>
      </w:r>
      <w:r w:rsidR="0061219B" w:rsidRPr="00A674A8">
        <w:rPr>
          <w:rFonts w:ascii="Times New Roman" w:hAnsi="Times New Roman" w:cs="Times New Roman"/>
          <w:color w:val="auto"/>
          <w:sz w:val="28"/>
          <w:szCs w:val="28"/>
        </w:rPr>
        <w:t>нормативно-правовими актами Національного банку з питань здійснення Національним банком безвиїзного нагляду на ринках небанківських фінансових послуг та/або з питань організації, проведення та оформлення результатів інспекційних перевірок учасників ринків небанківських фінансових послуг.</w:t>
      </w:r>
    </w:p>
    <w:p w14:paraId="7DB54B2D" w14:textId="77777777" w:rsidR="004B4716" w:rsidRPr="00A674A8" w:rsidRDefault="004B4716" w:rsidP="00CF099A">
      <w:pPr>
        <w:pStyle w:val="rvps2"/>
        <w:widowControl w:val="0"/>
        <w:tabs>
          <w:tab w:val="left" w:pos="567"/>
        </w:tabs>
        <w:spacing w:before="0" w:beforeAutospacing="0" w:after="0" w:afterAutospacing="0"/>
        <w:ind w:firstLine="567"/>
        <w:jc w:val="both"/>
        <w:rPr>
          <w:sz w:val="28"/>
          <w:szCs w:val="28"/>
          <w:lang w:val="uk-UA"/>
        </w:rPr>
      </w:pPr>
    </w:p>
    <w:p w14:paraId="2F11ECEB" w14:textId="2915214E" w:rsidR="004B4716" w:rsidRPr="00A674A8" w:rsidRDefault="004B4716"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 xml:space="preserve">Національний банк </w:t>
      </w:r>
      <w:r w:rsidR="00D02A4D" w:rsidRPr="00A674A8">
        <w:rPr>
          <w:rFonts w:ascii="Times New Roman" w:hAnsi="Times New Roman" w:cs="Times New Roman"/>
          <w:color w:val="auto"/>
          <w:sz w:val="28"/>
          <w:szCs w:val="28"/>
        </w:rPr>
        <w:t xml:space="preserve">або уповноважена </w:t>
      </w:r>
      <w:r w:rsidR="00461950" w:rsidRPr="00A674A8">
        <w:rPr>
          <w:rFonts w:ascii="Times New Roman" w:hAnsi="Times New Roman" w:cs="Times New Roman"/>
          <w:color w:val="auto"/>
          <w:sz w:val="28"/>
          <w:szCs w:val="28"/>
        </w:rPr>
        <w:t>Національним банком на здійснення інспекційної перевірки особа</w:t>
      </w:r>
      <w:r w:rsidR="00D02A4D" w:rsidRPr="00A674A8">
        <w:rPr>
          <w:rFonts w:ascii="Times New Roman" w:hAnsi="Times New Roman" w:cs="Times New Roman"/>
          <w:color w:val="auto"/>
          <w:sz w:val="28"/>
          <w:szCs w:val="28"/>
        </w:rPr>
        <w:t xml:space="preserve"> </w:t>
      </w:r>
      <w:r w:rsidRPr="00A674A8">
        <w:rPr>
          <w:rFonts w:ascii="Times New Roman" w:hAnsi="Times New Roman" w:cs="Times New Roman"/>
          <w:color w:val="auto"/>
          <w:sz w:val="28"/>
          <w:szCs w:val="28"/>
        </w:rPr>
        <w:t xml:space="preserve">повідомляє страховика про невідповідність складових регулятивного капіталу та/або активів страховика, віднесених до прийнятних активів, в межах процедур, передбачених </w:t>
      </w:r>
      <w:r w:rsidR="0061219B" w:rsidRPr="00A674A8">
        <w:rPr>
          <w:rFonts w:ascii="Times New Roman" w:hAnsi="Times New Roman" w:cs="Times New Roman"/>
          <w:color w:val="auto"/>
          <w:sz w:val="28"/>
          <w:szCs w:val="28"/>
        </w:rPr>
        <w:t>нормативно-правовими актами Національного банку з питань здійснення Національним банком безвиїзного нагляду на ринках небанківських фінансових послуг та/або з питань організації, проведення та оформлення результатів інспекційних перевірок учасників ринків небанківських фінансових послуг</w:t>
      </w:r>
    </w:p>
    <w:p w14:paraId="6CCC9235" w14:textId="77777777" w:rsidR="001806FA" w:rsidRPr="00A674A8" w:rsidRDefault="001806FA" w:rsidP="00CF099A">
      <w:pPr>
        <w:pStyle w:val="af3"/>
        <w:widowControl w:val="0"/>
        <w:tabs>
          <w:tab w:val="left" w:pos="0"/>
          <w:tab w:val="left" w:pos="1134"/>
        </w:tabs>
        <w:ind w:left="928"/>
        <w:rPr>
          <w:lang w:eastAsia="en-US"/>
        </w:rPr>
      </w:pPr>
    </w:p>
    <w:p w14:paraId="7F11DFE1" w14:textId="0FABDF29" w:rsidR="00CD3F38" w:rsidRPr="00A674A8" w:rsidRDefault="00911088" w:rsidP="00CF099A">
      <w:pPr>
        <w:widowControl w:val="0"/>
        <w:numPr>
          <w:ilvl w:val="0"/>
          <w:numId w:val="1"/>
        </w:numPr>
        <w:tabs>
          <w:tab w:val="left" w:pos="1134"/>
          <w:tab w:val="left" w:pos="1276"/>
        </w:tabs>
        <w:ind w:left="0" w:firstLine="709"/>
        <w:contextualSpacing/>
        <w:jc w:val="center"/>
        <w:outlineLvl w:val="0"/>
        <w:rPr>
          <w:bCs/>
          <w:lang w:eastAsia="en-US"/>
        </w:rPr>
      </w:pPr>
      <w:r w:rsidRPr="00A674A8">
        <w:rPr>
          <w:bCs/>
          <w:lang w:eastAsia="en-US"/>
        </w:rPr>
        <w:t>Регулятивний капітал страховика</w:t>
      </w:r>
      <w:bookmarkEnd w:id="30"/>
    </w:p>
    <w:p w14:paraId="6BC6B8D7" w14:textId="77777777" w:rsidR="00CD3F38" w:rsidRPr="00A674A8" w:rsidRDefault="00CD3F38" w:rsidP="00CF099A">
      <w:pPr>
        <w:widowControl w:val="0"/>
        <w:tabs>
          <w:tab w:val="left" w:pos="0"/>
          <w:tab w:val="left" w:pos="1134"/>
        </w:tabs>
        <w:ind w:firstLine="709"/>
        <w:rPr>
          <w:lang w:eastAsia="en-US"/>
        </w:rPr>
      </w:pPr>
      <w:bookmarkStart w:id="31" w:name="n41"/>
      <w:bookmarkStart w:id="32" w:name="n42"/>
      <w:bookmarkEnd w:id="31"/>
      <w:bookmarkEnd w:id="32"/>
    </w:p>
    <w:p w14:paraId="41AE04EB" w14:textId="77777777" w:rsidR="00323D13" w:rsidRPr="00A674A8" w:rsidRDefault="00323D13" w:rsidP="00CF099A">
      <w:pPr>
        <w:pStyle w:val="2"/>
        <w:keepNext w:val="0"/>
        <w:keepLines w:val="0"/>
        <w:widowControl w:val="0"/>
        <w:numPr>
          <w:ilvl w:val="0"/>
          <w:numId w:val="2"/>
        </w:numPr>
        <w:tabs>
          <w:tab w:val="left" w:pos="284"/>
        </w:tabs>
        <w:ind w:left="0" w:firstLine="0"/>
        <w:jc w:val="center"/>
        <w:rPr>
          <w:rFonts w:ascii="Times New Roman" w:hAnsi="Times New Roman" w:cs="Times New Roman"/>
          <w:color w:val="auto"/>
          <w:sz w:val="28"/>
          <w:szCs w:val="28"/>
          <w:shd w:val="clear" w:color="auto" w:fill="FFFFFF"/>
        </w:rPr>
      </w:pPr>
      <w:bookmarkStart w:id="33" w:name="_Ref129005817"/>
      <w:bookmarkStart w:id="34" w:name="_Ref129084966"/>
      <w:r w:rsidRPr="00A674A8">
        <w:rPr>
          <w:rFonts w:ascii="Times New Roman" w:hAnsi="Times New Roman" w:cs="Times New Roman"/>
          <w:color w:val="auto"/>
          <w:sz w:val="28"/>
          <w:szCs w:val="28"/>
          <w:shd w:val="clear" w:color="auto" w:fill="FFFFFF"/>
        </w:rPr>
        <w:t>Рівні, складові та порядок розрахунку регулятивного капіталу</w:t>
      </w:r>
      <w:bookmarkEnd w:id="33"/>
      <w:bookmarkEnd w:id="34"/>
      <w:r w:rsidR="005D2F5F" w:rsidRPr="00A674A8">
        <w:rPr>
          <w:rFonts w:ascii="Times New Roman" w:hAnsi="Times New Roman" w:cs="Times New Roman"/>
          <w:color w:val="auto"/>
          <w:sz w:val="28"/>
          <w:szCs w:val="28"/>
          <w:shd w:val="clear" w:color="auto" w:fill="FFFFFF"/>
        </w:rPr>
        <w:t>, прийнятного регулятивного капіталу</w:t>
      </w:r>
    </w:p>
    <w:p w14:paraId="4BFF8C1A" w14:textId="77777777" w:rsidR="000C3081" w:rsidRPr="00A674A8" w:rsidRDefault="000C3081" w:rsidP="00CF099A">
      <w:pPr>
        <w:pStyle w:val="af3"/>
        <w:widowControl w:val="0"/>
        <w:tabs>
          <w:tab w:val="left" w:pos="1134"/>
        </w:tabs>
        <w:ind w:left="2769"/>
        <w:rPr>
          <w:lang w:eastAsia="en-US"/>
        </w:rPr>
      </w:pPr>
    </w:p>
    <w:p w14:paraId="24CD6F89" w14:textId="77777777" w:rsidR="007D559A" w:rsidRPr="00A674A8" w:rsidRDefault="000C3081"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Регулятивний капітал страховика складається з капіталу першого рівня, капіталу другого рівня та капіталу третього рівня.</w:t>
      </w:r>
      <w:r w:rsidR="00C74C43" w:rsidRPr="00A674A8">
        <w:rPr>
          <w:rFonts w:ascii="Times New Roman" w:hAnsi="Times New Roman" w:cs="Times New Roman"/>
          <w:color w:val="auto"/>
          <w:sz w:val="28"/>
          <w:szCs w:val="28"/>
        </w:rPr>
        <w:t xml:space="preserve"> </w:t>
      </w:r>
    </w:p>
    <w:p w14:paraId="783C8F5E" w14:textId="77777777" w:rsidR="000C3081" w:rsidRPr="00A674A8" w:rsidRDefault="000C3081" w:rsidP="00CF099A">
      <w:pPr>
        <w:pStyle w:val="af3"/>
        <w:widowControl w:val="0"/>
        <w:tabs>
          <w:tab w:val="left" w:pos="1134"/>
        </w:tabs>
        <w:ind w:left="2769"/>
        <w:rPr>
          <w:lang w:eastAsia="en-US"/>
        </w:rPr>
      </w:pPr>
    </w:p>
    <w:p w14:paraId="4654F69E" w14:textId="77777777" w:rsidR="000C3081" w:rsidRPr="00A674A8" w:rsidRDefault="00FA1074"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 xml:space="preserve">Регулятивний капітал </w:t>
      </w:r>
      <w:r w:rsidR="00486515" w:rsidRPr="00A674A8">
        <w:rPr>
          <w:rFonts w:ascii="Times New Roman" w:hAnsi="Times New Roman" w:cs="Times New Roman"/>
          <w:color w:val="auto"/>
          <w:sz w:val="28"/>
          <w:szCs w:val="28"/>
        </w:rPr>
        <w:t>першого</w:t>
      </w:r>
      <w:r w:rsidRPr="00A674A8">
        <w:rPr>
          <w:rFonts w:ascii="Times New Roman" w:hAnsi="Times New Roman" w:cs="Times New Roman"/>
          <w:color w:val="auto"/>
          <w:sz w:val="28"/>
          <w:szCs w:val="28"/>
        </w:rPr>
        <w:t xml:space="preserve"> рівня </w:t>
      </w:r>
      <w:r w:rsidR="00D4637C" w:rsidRPr="00A674A8">
        <w:rPr>
          <w:rFonts w:ascii="Times New Roman" w:hAnsi="Times New Roman" w:cs="Times New Roman"/>
          <w:color w:val="auto"/>
          <w:sz w:val="28"/>
          <w:szCs w:val="28"/>
        </w:rPr>
        <w:t>включає такі складові</w:t>
      </w:r>
      <w:r w:rsidRPr="00A674A8">
        <w:rPr>
          <w:rFonts w:ascii="Times New Roman" w:hAnsi="Times New Roman" w:cs="Times New Roman"/>
          <w:color w:val="auto"/>
          <w:sz w:val="28"/>
          <w:szCs w:val="28"/>
        </w:rPr>
        <w:t>:</w:t>
      </w:r>
    </w:p>
    <w:p w14:paraId="4485F3C6" w14:textId="77777777" w:rsidR="00F06401" w:rsidRPr="00A674A8" w:rsidRDefault="00F06401" w:rsidP="00CF099A">
      <w:pPr>
        <w:pStyle w:val="af3"/>
        <w:widowControl w:val="0"/>
        <w:tabs>
          <w:tab w:val="left" w:pos="1134"/>
        </w:tabs>
        <w:ind w:left="709"/>
      </w:pPr>
    </w:p>
    <w:p w14:paraId="61E5CDBE" w14:textId="77777777" w:rsidR="005A3DAC" w:rsidRPr="00A674A8" w:rsidRDefault="005A3DAC" w:rsidP="00CF099A">
      <w:pPr>
        <w:pStyle w:val="af3"/>
        <w:widowControl w:val="0"/>
        <w:numPr>
          <w:ilvl w:val="1"/>
          <w:numId w:val="10"/>
        </w:numPr>
        <w:tabs>
          <w:tab w:val="left" w:pos="1134"/>
        </w:tabs>
        <w:ind w:left="0" w:firstLine="709"/>
      </w:pPr>
      <w:r w:rsidRPr="00A674A8">
        <w:t>для страховика, створеного у формі акціонерного товариства:</w:t>
      </w:r>
    </w:p>
    <w:p w14:paraId="4812D18F" w14:textId="77777777" w:rsidR="000C3081" w:rsidRPr="00A674A8" w:rsidRDefault="000612EA" w:rsidP="00CF099A">
      <w:pPr>
        <w:pStyle w:val="af3"/>
        <w:widowControl w:val="0"/>
        <w:tabs>
          <w:tab w:val="left" w:pos="1134"/>
        </w:tabs>
        <w:ind w:left="0" w:firstLine="709"/>
      </w:pPr>
      <w:r w:rsidRPr="00A674A8">
        <w:t>фактично сплачен</w:t>
      </w:r>
      <w:r w:rsidR="00D4637C" w:rsidRPr="00A674A8">
        <w:t>ий</w:t>
      </w:r>
      <w:r w:rsidRPr="00A674A8">
        <w:t xml:space="preserve"> </w:t>
      </w:r>
      <w:r w:rsidR="00D4637C" w:rsidRPr="00A674A8">
        <w:t xml:space="preserve">зареєстрований </w:t>
      </w:r>
      <w:r w:rsidR="000C3081" w:rsidRPr="00A674A8">
        <w:t>статутн</w:t>
      </w:r>
      <w:r w:rsidR="00D4637C" w:rsidRPr="00A674A8">
        <w:t>ий</w:t>
      </w:r>
      <w:r w:rsidR="000C3081" w:rsidRPr="00A674A8">
        <w:t xml:space="preserve"> капітал</w:t>
      </w:r>
      <w:r w:rsidR="005A3DAC" w:rsidRPr="00A674A8">
        <w:t>, представлений простими акціями</w:t>
      </w:r>
      <w:r w:rsidR="00B218BD" w:rsidRPr="00A674A8">
        <w:t xml:space="preserve">, за вирахуванням викуплених власних </w:t>
      </w:r>
      <w:r w:rsidR="00F67269" w:rsidRPr="00A674A8">
        <w:t xml:space="preserve">простих </w:t>
      </w:r>
      <w:r w:rsidR="00B218BD" w:rsidRPr="00A674A8">
        <w:t>акцій</w:t>
      </w:r>
      <w:r w:rsidR="005A3DAC" w:rsidRPr="00A674A8">
        <w:t>;</w:t>
      </w:r>
      <w:r w:rsidR="00D722E0" w:rsidRPr="00A674A8">
        <w:t xml:space="preserve"> </w:t>
      </w:r>
    </w:p>
    <w:p w14:paraId="14FE2522" w14:textId="77777777" w:rsidR="005A3DAC" w:rsidRPr="00A674A8" w:rsidRDefault="008E5CFC" w:rsidP="00CF099A">
      <w:pPr>
        <w:pStyle w:val="af3"/>
        <w:widowControl w:val="0"/>
        <w:tabs>
          <w:tab w:val="left" w:pos="1134"/>
        </w:tabs>
        <w:ind w:left="0" w:firstLine="709"/>
      </w:pPr>
      <w:r w:rsidRPr="00A674A8">
        <w:t>емісійні різниці (емісійний дохід) за простими акціями;</w:t>
      </w:r>
    </w:p>
    <w:p w14:paraId="74E33615" w14:textId="77777777" w:rsidR="008E5CFC" w:rsidRPr="00A674A8" w:rsidRDefault="008E5CFC" w:rsidP="00CF099A">
      <w:pPr>
        <w:pStyle w:val="af3"/>
        <w:widowControl w:val="0"/>
        <w:tabs>
          <w:tab w:val="left" w:pos="1134"/>
        </w:tabs>
        <w:ind w:left="0" w:firstLine="709"/>
      </w:pPr>
    </w:p>
    <w:p w14:paraId="4B9EAE54" w14:textId="77777777" w:rsidR="005A3DAC" w:rsidRPr="00A674A8" w:rsidRDefault="005A3DAC" w:rsidP="00CF099A">
      <w:pPr>
        <w:pStyle w:val="af3"/>
        <w:widowControl w:val="0"/>
        <w:numPr>
          <w:ilvl w:val="1"/>
          <w:numId w:val="10"/>
        </w:numPr>
        <w:tabs>
          <w:tab w:val="left" w:pos="1134"/>
        </w:tabs>
        <w:ind w:left="0" w:firstLine="709"/>
      </w:pPr>
      <w:r w:rsidRPr="00A674A8">
        <w:t>для страховика, створеного у формі товариства з додатковою відповідальністю:</w:t>
      </w:r>
    </w:p>
    <w:p w14:paraId="2192992B" w14:textId="77777777" w:rsidR="005A3DAC" w:rsidRPr="00A674A8" w:rsidRDefault="005A3DAC" w:rsidP="00CF099A">
      <w:pPr>
        <w:pStyle w:val="af3"/>
        <w:widowControl w:val="0"/>
        <w:tabs>
          <w:tab w:val="left" w:pos="1134"/>
        </w:tabs>
        <w:ind w:left="0" w:firstLine="709"/>
      </w:pPr>
      <w:r w:rsidRPr="00A674A8">
        <w:t>фактично сплачений зареєстрований статутний капітал</w:t>
      </w:r>
      <w:r w:rsidR="00B218BD" w:rsidRPr="00A674A8">
        <w:t xml:space="preserve"> за вирахуванням часток, якими володіє страховик у власному статутному капіталі</w:t>
      </w:r>
      <w:r w:rsidRPr="00A674A8">
        <w:t xml:space="preserve">; </w:t>
      </w:r>
    </w:p>
    <w:p w14:paraId="100AD97F" w14:textId="77777777" w:rsidR="00F90A29" w:rsidRPr="00A674A8" w:rsidRDefault="00F90A29" w:rsidP="00CF099A">
      <w:pPr>
        <w:pStyle w:val="af3"/>
        <w:widowControl w:val="0"/>
        <w:tabs>
          <w:tab w:val="left" w:pos="1134"/>
        </w:tabs>
        <w:ind w:left="0" w:firstLine="709"/>
      </w:pPr>
    </w:p>
    <w:p w14:paraId="0B468C92" w14:textId="77777777" w:rsidR="00740BF0" w:rsidRPr="00A674A8" w:rsidRDefault="00256F56" w:rsidP="00CF099A">
      <w:pPr>
        <w:pStyle w:val="af3"/>
        <w:widowControl w:val="0"/>
        <w:numPr>
          <w:ilvl w:val="1"/>
          <w:numId w:val="10"/>
        </w:numPr>
        <w:tabs>
          <w:tab w:val="left" w:pos="1134"/>
        </w:tabs>
        <w:ind w:left="0" w:firstLine="709"/>
      </w:pPr>
      <w:r w:rsidRPr="00A674A8">
        <w:t>нерозподілен</w:t>
      </w:r>
      <w:r w:rsidR="00D4637C" w:rsidRPr="00A674A8">
        <w:t>ий</w:t>
      </w:r>
      <w:r w:rsidRPr="00A674A8">
        <w:t xml:space="preserve"> прибут</w:t>
      </w:r>
      <w:r w:rsidR="00D4637C" w:rsidRPr="00A674A8">
        <w:t>ок</w:t>
      </w:r>
      <w:r w:rsidRPr="00A674A8">
        <w:t xml:space="preserve"> минулих років</w:t>
      </w:r>
      <w:r w:rsidR="00A3303A" w:rsidRPr="00A674A8">
        <w:t xml:space="preserve"> після вирахування дивідендів</w:t>
      </w:r>
      <w:r w:rsidR="007811EB" w:rsidRPr="00A674A8">
        <w:t>, які мають бути виплачені</w:t>
      </w:r>
      <w:r w:rsidR="00BA7462" w:rsidRPr="00A674A8">
        <w:t xml:space="preserve">, розмір якого </w:t>
      </w:r>
      <w:r w:rsidR="005C3E47" w:rsidRPr="00A674A8">
        <w:t xml:space="preserve">визначається на підставі фінансової звітності страховика, достовірність та повнота якої підтверджені </w:t>
      </w:r>
      <w:r w:rsidR="005C3E47" w:rsidRPr="00A674A8">
        <w:rPr>
          <w:lang w:eastAsia="en-US"/>
        </w:rPr>
        <w:t xml:space="preserve">згідно з аудиторським звітом щодо проведення обов’язкового аудиту фінансової звітності страховика, складеним </w:t>
      </w:r>
      <w:r w:rsidR="005C3E47" w:rsidRPr="00A674A8">
        <w:t xml:space="preserve">суб’єктом аудиторської діяльності, що має право здійснювати обов’язковий аудит фінансової звітності підприємств, що становлять суспільний інтерес, який містить немодифіковану думку такого суб’єкта аудиторської діяльності та </w:t>
      </w:r>
      <w:r w:rsidR="00445BFE" w:rsidRPr="00A674A8">
        <w:t>зазначений у</w:t>
      </w:r>
      <w:r w:rsidR="00BA7462" w:rsidRPr="00A674A8">
        <w:t xml:space="preserve"> </w:t>
      </w:r>
      <w:r w:rsidR="0044115E" w:rsidRPr="00A674A8">
        <w:t>регуляторній звітності страховика</w:t>
      </w:r>
      <w:r w:rsidR="00740BF0" w:rsidRPr="00A674A8">
        <w:rPr>
          <w:shd w:val="clear" w:color="auto" w:fill="FFFFFF"/>
        </w:rPr>
        <w:t>.</w:t>
      </w:r>
    </w:p>
    <w:p w14:paraId="2C8B6FB1" w14:textId="6FCF962C" w:rsidR="00256F56" w:rsidRPr="00A674A8" w:rsidRDefault="00740BF0" w:rsidP="00CF099A">
      <w:pPr>
        <w:widowControl w:val="0"/>
        <w:tabs>
          <w:tab w:val="left" w:pos="1134"/>
        </w:tabs>
        <w:ind w:firstLine="709"/>
      </w:pPr>
      <w:r w:rsidRPr="00A674A8">
        <w:t xml:space="preserve">Регулятивний капітал першого рівня не включає </w:t>
      </w:r>
      <w:r w:rsidRPr="00A674A8">
        <w:rPr>
          <w:shd w:val="clear" w:color="auto" w:fill="FFFFFF"/>
        </w:rPr>
        <w:t>прибуток поточного та звітного року, зазначений у підпункті 3 пункту 1</w:t>
      </w:r>
      <w:r w:rsidR="00FA6D6C" w:rsidRPr="00A674A8">
        <w:rPr>
          <w:shd w:val="clear" w:color="auto" w:fill="FFFFFF"/>
        </w:rPr>
        <w:t>4</w:t>
      </w:r>
      <w:r w:rsidRPr="00A674A8">
        <w:rPr>
          <w:shd w:val="clear" w:color="auto" w:fill="FFFFFF"/>
        </w:rPr>
        <w:t xml:space="preserve"> глави 4 розділу ІІ цього Положення</w:t>
      </w:r>
      <w:r w:rsidR="00256F56" w:rsidRPr="00A674A8">
        <w:t>;</w:t>
      </w:r>
      <w:r w:rsidR="00462CA7" w:rsidRPr="00A674A8">
        <w:t xml:space="preserve"> </w:t>
      </w:r>
    </w:p>
    <w:p w14:paraId="7C48AB0B" w14:textId="77777777" w:rsidR="00F06401" w:rsidRPr="00A674A8" w:rsidRDefault="00F06401" w:rsidP="00CF099A">
      <w:pPr>
        <w:pStyle w:val="af3"/>
        <w:widowControl w:val="0"/>
        <w:tabs>
          <w:tab w:val="left" w:pos="1134"/>
        </w:tabs>
        <w:ind w:left="709"/>
      </w:pPr>
    </w:p>
    <w:p w14:paraId="0AD6CBB9" w14:textId="77777777" w:rsidR="000C3081" w:rsidRPr="00A674A8" w:rsidRDefault="000C3081" w:rsidP="00CF099A">
      <w:pPr>
        <w:pStyle w:val="af3"/>
        <w:widowControl w:val="0"/>
        <w:numPr>
          <w:ilvl w:val="1"/>
          <w:numId w:val="10"/>
        </w:numPr>
        <w:tabs>
          <w:tab w:val="left" w:pos="1134"/>
        </w:tabs>
        <w:ind w:left="0" w:firstLine="709"/>
      </w:pPr>
      <w:r w:rsidRPr="00A674A8">
        <w:t>резерв</w:t>
      </w:r>
      <w:r w:rsidR="002069DC" w:rsidRPr="00A674A8">
        <w:t>и</w:t>
      </w:r>
      <w:r w:rsidRPr="00A674A8">
        <w:t xml:space="preserve"> та фонд</w:t>
      </w:r>
      <w:r w:rsidR="002069DC" w:rsidRPr="00A674A8">
        <w:t>и</w:t>
      </w:r>
      <w:r w:rsidRPr="00A674A8">
        <w:t>, створен</w:t>
      </w:r>
      <w:r w:rsidR="002069DC" w:rsidRPr="00A674A8">
        <w:t>і</w:t>
      </w:r>
      <w:r w:rsidRPr="00A674A8">
        <w:t xml:space="preserve"> або збільшен</w:t>
      </w:r>
      <w:r w:rsidR="002069DC" w:rsidRPr="00A674A8">
        <w:t>і</w:t>
      </w:r>
      <w:r w:rsidRPr="00A674A8">
        <w:t xml:space="preserve"> за рахунок нерозподіленого прибутку та </w:t>
      </w:r>
      <w:r w:rsidR="00C001B5" w:rsidRPr="00A674A8">
        <w:t xml:space="preserve">інформація про які розкрита у </w:t>
      </w:r>
      <w:r w:rsidR="005656E7" w:rsidRPr="00A674A8">
        <w:t xml:space="preserve">фінансової звітності страховика та зазначена у </w:t>
      </w:r>
      <w:r w:rsidR="00C001B5" w:rsidRPr="00A674A8">
        <w:t>регуляторній</w:t>
      </w:r>
      <w:r w:rsidRPr="00A674A8">
        <w:t xml:space="preserve"> звітності страховика, що включають:</w:t>
      </w:r>
    </w:p>
    <w:p w14:paraId="6D521C18" w14:textId="77777777" w:rsidR="000C3081" w:rsidRPr="00A674A8" w:rsidRDefault="00817534" w:rsidP="00CF099A">
      <w:pPr>
        <w:pStyle w:val="af3"/>
        <w:widowControl w:val="0"/>
        <w:tabs>
          <w:tab w:val="left" w:pos="1134"/>
        </w:tabs>
        <w:ind w:left="0" w:firstLine="709"/>
      </w:pPr>
      <w:r w:rsidRPr="00A674A8">
        <w:t>резервний капітал</w:t>
      </w:r>
      <w:r w:rsidR="000C3081" w:rsidRPr="00A674A8">
        <w:t>, що створю</w:t>
      </w:r>
      <w:r w:rsidR="00B82E3C" w:rsidRPr="00A674A8">
        <w:t>є</w:t>
      </w:r>
      <w:r w:rsidR="000C3081" w:rsidRPr="00A674A8">
        <w:t xml:space="preserve">ться згідно із </w:t>
      </w:r>
      <w:r w:rsidR="00460AC3" w:rsidRPr="00A674A8">
        <w:t>законодавством</w:t>
      </w:r>
      <w:r w:rsidR="000C3081" w:rsidRPr="00A674A8">
        <w:t xml:space="preserve"> України</w:t>
      </w:r>
      <w:r w:rsidR="0044115E" w:rsidRPr="00A674A8">
        <w:t>;</w:t>
      </w:r>
    </w:p>
    <w:p w14:paraId="020CC526" w14:textId="77777777" w:rsidR="00DA5A99" w:rsidRPr="00A674A8" w:rsidRDefault="009A77A3" w:rsidP="00CF099A">
      <w:pPr>
        <w:pStyle w:val="af3"/>
        <w:widowControl w:val="0"/>
        <w:tabs>
          <w:tab w:val="left" w:pos="1134"/>
        </w:tabs>
        <w:ind w:left="0" w:firstLine="709"/>
      </w:pPr>
      <w:r w:rsidRPr="00A674A8">
        <w:t xml:space="preserve">додаткові та спеціальні </w:t>
      </w:r>
      <w:r w:rsidR="00DA5A99" w:rsidRPr="00A674A8">
        <w:t>фонди, що створюються відповідно до статуту страховика</w:t>
      </w:r>
      <w:r w:rsidRPr="00A674A8">
        <w:t xml:space="preserve"> для цілей інших, ніж виплата дивідендів</w:t>
      </w:r>
      <w:r w:rsidR="00DA5A99" w:rsidRPr="00A674A8">
        <w:t>;</w:t>
      </w:r>
    </w:p>
    <w:p w14:paraId="01E8FA1E" w14:textId="77777777" w:rsidR="0061219B" w:rsidRPr="00A674A8" w:rsidRDefault="0061219B" w:rsidP="0061219B">
      <w:pPr>
        <w:pStyle w:val="af3"/>
        <w:widowControl w:val="0"/>
        <w:tabs>
          <w:tab w:val="left" w:pos="1134"/>
        </w:tabs>
        <w:ind w:left="0" w:firstLine="709"/>
      </w:pPr>
      <w:r w:rsidRPr="00A674A8">
        <w:t>інші резерви, що обліковуються у складі власного капіталу страховика, створені страховиком відповідно до внутрішніх документів страховика для виконання зобов’язань за договорами страхування (перестрахування), окрім технічних резервів, розрахованих відповідно до нормативно-правового акта Національного банку з питань формування технічних резервів страховика.</w:t>
      </w:r>
    </w:p>
    <w:p w14:paraId="322A6396" w14:textId="09C11A03" w:rsidR="007456DC" w:rsidRPr="00A674A8" w:rsidRDefault="007456DC" w:rsidP="00CF099A">
      <w:pPr>
        <w:widowControl w:val="0"/>
        <w:ind w:firstLine="709"/>
      </w:pPr>
      <w:r w:rsidRPr="00A674A8">
        <w:t xml:space="preserve">Резерви і фонди, визначені в підпункті </w:t>
      </w:r>
      <w:r w:rsidR="00E0445B" w:rsidRPr="00A674A8">
        <w:t>4</w:t>
      </w:r>
      <w:r w:rsidRPr="00A674A8">
        <w:t xml:space="preserve"> пункту </w:t>
      </w:r>
      <w:r w:rsidR="0094382E" w:rsidRPr="00A674A8">
        <w:t>1</w:t>
      </w:r>
      <w:r w:rsidR="00FA6D6C" w:rsidRPr="00A674A8">
        <w:t>1</w:t>
      </w:r>
      <w:r w:rsidRPr="00A674A8">
        <w:t xml:space="preserve"> глави </w:t>
      </w:r>
      <w:r w:rsidR="0094382E" w:rsidRPr="00A674A8">
        <w:t>4</w:t>
      </w:r>
      <w:r w:rsidRPr="00A674A8">
        <w:t xml:space="preserve"> розділу ІІ цього Положення (далі – </w:t>
      </w:r>
      <w:r w:rsidR="009D6A53" w:rsidRPr="00A674A8">
        <w:t>р</w:t>
      </w:r>
      <w:r w:rsidR="004715FC" w:rsidRPr="00A674A8">
        <w:t>езервні ф</w:t>
      </w:r>
      <w:r w:rsidRPr="00A674A8">
        <w:t>онди)</w:t>
      </w:r>
      <w:r w:rsidR="00F17017" w:rsidRPr="00A674A8">
        <w:t>,</w:t>
      </w:r>
      <w:r w:rsidRPr="00A674A8">
        <w:t xml:space="preserve"> включаються до </w:t>
      </w:r>
      <w:r w:rsidR="00C64CE3" w:rsidRPr="00A674A8">
        <w:t xml:space="preserve">складу </w:t>
      </w:r>
      <w:r w:rsidRPr="00A674A8">
        <w:t xml:space="preserve">регулятивного капіталу першого рівня за умови, що вони відповідають таким критеріям: </w:t>
      </w:r>
    </w:p>
    <w:p w14:paraId="1F3B4F9B" w14:textId="77777777" w:rsidR="007456DC" w:rsidRPr="00A674A8" w:rsidRDefault="007456DC" w:rsidP="00CF099A">
      <w:pPr>
        <w:widowControl w:val="0"/>
        <w:ind w:firstLine="709"/>
      </w:pPr>
      <w:r w:rsidRPr="00A674A8">
        <w:t xml:space="preserve">відрахування до </w:t>
      </w:r>
      <w:r w:rsidR="009D6A53" w:rsidRPr="00A674A8">
        <w:t>р</w:t>
      </w:r>
      <w:r w:rsidR="004715FC" w:rsidRPr="00A674A8">
        <w:t>езервних ф</w:t>
      </w:r>
      <w:r w:rsidRPr="00A674A8">
        <w:t>ондів здійснено з прибутку після оподаткування або з прибутку до оподаткування, скоригованого на всі потенційні податкові зобов'язання</w:t>
      </w:r>
      <w:r w:rsidR="003A5A51" w:rsidRPr="00A674A8">
        <w:t xml:space="preserve">, </w:t>
      </w:r>
      <w:r w:rsidR="007167DE" w:rsidRPr="00A674A8">
        <w:t>визначеного на підставі</w:t>
      </w:r>
      <w:r w:rsidR="003A5A51" w:rsidRPr="00A674A8">
        <w:t xml:space="preserve"> фінансової звітності страховика, достовірність та повнота якої підтверджені </w:t>
      </w:r>
      <w:r w:rsidR="003A5A51" w:rsidRPr="00A674A8">
        <w:rPr>
          <w:lang w:eastAsia="en-US"/>
        </w:rPr>
        <w:t xml:space="preserve">згідно з аудиторським </w:t>
      </w:r>
      <w:r w:rsidR="003A5A51" w:rsidRPr="00A674A8">
        <w:rPr>
          <w:lang w:eastAsia="en-US"/>
        </w:rPr>
        <w:lastRenderedPageBreak/>
        <w:t xml:space="preserve">звітом щодо проведення обов’язкового аудиту фінансової звітності страховика, складеним </w:t>
      </w:r>
      <w:r w:rsidR="003A5A51" w:rsidRPr="00A674A8">
        <w:t>суб’єктом аудиторської діяльності, що має право здійснювати обов’язковий аудит фінансової звітності підприємств, що становлять суспільний інтерес, який містить немодифіковану думку такого суб’єкта аудиторської діяльності</w:t>
      </w:r>
      <w:r w:rsidRPr="00A674A8">
        <w:t xml:space="preserve">; </w:t>
      </w:r>
    </w:p>
    <w:p w14:paraId="4169A62E" w14:textId="77777777" w:rsidR="007456DC" w:rsidRPr="00A674A8" w:rsidRDefault="007456DC" w:rsidP="00CF099A">
      <w:pPr>
        <w:widowControl w:val="0"/>
        <w:ind w:firstLine="709"/>
      </w:pPr>
      <w:r w:rsidRPr="00A674A8">
        <w:t xml:space="preserve">призначення </w:t>
      </w:r>
      <w:r w:rsidR="009D6A53" w:rsidRPr="00A674A8">
        <w:t>р</w:t>
      </w:r>
      <w:r w:rsidR="004715FC" w:rsidRPr="00A674A8">
        <w:t>езервних ф</w:t>
      </w:r>
      <w:r w:rsidRPr="00A674A8">
        <w:t xml:space="preserve">ондів і рух коштів по </w:t>
      </w:r>
      <w:r w:rsidR="00FE0C52" w:rsidRPr="00A674A8">
        <w:t>ним</w:t>
      </w:r>
      <w:r w:rsidRPr="00A674A8">
        <w:t xml:space="preserve"> окремо розкрито </w:t>
      </w:r>
      <w:r w:rsidR="008E6380" w:rsidRPr="00A674A8">
        <w:t xml:space="preserve">у </w:t>
      </w:r>
      <w:r w:rsidRPr="00A674A8">
        <w:t>звіт</w:t>
      </w:r>
      <w:r w:rsidR="008E6380" w:rsidRPr="00A674A8">
        <w:t>ності</w:t>
      </w:r>
      <w:r w:rsidRPr="00A674A8">
        <w:t xml:space="preserve"> страховика; </w:t>
      </w:r>
    </w:p>
    <w:p w14:paraId="0D190762" w14:textId="77777777" w:rsidR="007456DC" w:rsidRPr="00A674A8" w:rsidRDefault="009D6A53" w:rsidP="00CF099A">
      <w:pPr>
        <w:widowControl w:val="0"/>
        <w:ind w:firstLine="709"/>
      </w:pPr>
      <w:r w:rsidRPr="00A674A8">
        <w:t>р</w:t>
      </w:r>
      <w:r w:rsidR="00933B2F" w:rsidRPr="00A674A8">
        <w:t>езервні ф</w:t>
      </w:r>
      <w:r w:rsidR="007456DC" w:rsidRPr="00A674A8">
        <w:t xml:space="preserve">онди </w:t>
      </w:r>
      <w:r w:rsidR="00FE0C52" w:rsidRPr="00A674A8">
        <w:t>повинні</w:t>
      </w:r>
      <w:r w:rsidR="007456DC" w:rsidRPr="00A674A8">
        <w:t xml:space="preserve"> бути в розпорядженні страховика з метою необмеженого і негайного їх використання для покриття збитків</w:t>
      </w:r>
      <w:r w:rsidR="00D3321D" w:rsidRPr="00A674A8">
        <w:t>.</w:t>
      </w:r>
      <w:r w:rsidR="007456DC" w:rsidRPr="00A674A8">
        <w:t xml:space="preserve"> </w:t>
      </w:r>
    </w:p>
    <w:p w14:paraId="143CF7D2" w14:textId="77777777" w:rsidR="00A107CA" w:rsidRPr="00A674A8" w:rsidRDefault="00A107CA" w:rsidP="00CF099A">
      <w:pPr>
        <w:widowControl w:val="0"/>
        <w:ind w:firstLine="709"/>
      </w:pPr>
    </w:p>
    <w:p w14:paraId="01FBF621" w14:textId="500F9AAA" w:rsidR="00842D5D" w:rsidRPr="00A674A8" w:rsidRDefault="00842D5D"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Складові регулятивного капіталу</w:t>
      </w:r>
      <w:r w:rsidR="00463729" w:rsidRPr="00A674A8">
        <w:rPr>
          <w:rFonts w:ascii="Times New Roman" w:hAnsi="Times New Roman" w:cs="Times New Roman"/>
          <w:color w:val="auto"/>
          <w:sz w:val="28"/>
          <w:szCs w:val="28"/>
        </w:rPr>
        <w:t xml:space="preserve"> першого рівня</w:t>
      </w:r>
      <w:r w:rsidRPr="00A674A8">
        <w:rPr>
          <w:rFonts w:ascii="Times New Roman" w:hAnsi="Times New Roman" w:cs="Times New Roman"/>
          <w:color w:val="auto"/>
          <w:sz w:val="28"/>
          <w:szCs w:val="28"/>
        </w:rPr>
        <w:t xml:space="preserve">, зазначені у пункті </w:t>
      </w:r>
      <w:r w:rsidR="0094382E" w:rsidRPr="00A674A8">
        <w:rPr>
          <w:rFonts w:ascii="Times New Roman" w:hAnsi="Times New Roman" w:cs="Times New Roman"/>
          <w:color w:val="auto"/>
          <w:sz w:val="28"/>
          <w:szCs w:val="28"/>
        </w:rPr>
        <w:t>1</w:t>
      </w:r>
      <w:r w:rsidR="00FA6D6C" w:rsidRPr="00A674A8">
        <w:rPr>
          <w:rFonts w:ascii="Times New Roman" w:hAnsi="Times New Roman" w:cs="Times New Roman"/>
          <w:color w:val="auto"/>
          <w:sz w:val="28"/>
          <w:szCs w:val="28"/>
        </w:rPr>
        <w:t>1</w:t>
      </w:r>
      <w:r w:rsidRPr="00A674A8">
        <w:rPr>
          <w:rFonts w:ascii="Times New Roman" w:hAnsi="Times New Roman" w:cs="Times New Roman"/>
          <w:color w:val="auto"/>
          <w:sz w:val="28"/>
          <w:szCs w:val="28"/>
        </w:rPr>
        <w:t xml:space="preserve"> глави </w:t>
      </w:r>
      <w:r w:rsidR="0094382E" w:rsidRPr="00A674A8">
        <w:rPr>
          <w:rFonts w:ascii="Times New Roman" w:hAnsi="Times New Roman" w:cs="Times New Roman"/>
          <w:color w:val="auto"/>
          <w:sz w:val="28"/>
          <w:szCs w:val="28"/>
        </w:rPr>
        <w:t>4</w:t>
      </w:r>
      <w:r w:rsidRPr="00A674A8">
        <w:rPr>
          <w:rFonts w:ascii="Times New Roman" w:hAnsi="Times New Roman" w:cs="Times New Roman"/>
          <w:color w:val="auto"/>
          <w:sz w:val="28"/>
          <w:szCs w:val="28"/>
        </w:rPr>
        <w:t xml:space="preserve"> розділу ІІ цього Положення, включаються до регулятивного капіталу першого </w:t>
      </w:r>
      <w:r w:rsidR="007D4F94" w:rsidRPr="00A674A8">
        <w:rPr>
          <w:rFonts w:ascii="Times New Roman" w:hAnsi="Times New Roman" w:cs="Times New Roman"/>
          <w:color w:val="auto"/>
          <w:sz w:val="28"/>
          <w:szCs w:val="28"/>
        </w:rPr>
        <w:t>рівня, якщо вони задовольняють</w:t>
      </w:r>
      <w:r w:rsidRPr="00A674A8">
        <w:rPr>
          <w:rFonts w:ascii="Times New Roman" w:hAnsi="Times New Roman" w:cs="Times New Roman"/>
          <w:color w:val="auto"/>
          <w:sz w:val="28"/>
          <w:szCs w:val="28"/>
        </w:rPr>
        <w:t xml:space="preserve"> усі такі вимоги:</w:t>
      </w:r>
    </w:p>
    <w:p w14:paraId="3A1E045D" w14:textId="77777777" w:rsidR="00842D5D" w:rsidRPr="00A674A8" w:rsidRDefault="00842D5D" w:rsidP="00CF099A">
      <w:pPr>
        <w:pStyle w:val="af3"/>
        <w:widowControl w:val="0"/>
        <w:tabs>
          <w:tab w:val="left" w:pos="1134"/>
        </w:tabs>
        <w:ind w:left="709"/>
      </w:pPr>
    </w:p>
    <w:p w14:paraId="2C9A3C5B" w14:textId="77777777" w:rsidR="00842D5D" w:rsidRPr="00A674A8" w:rsidRDefault="00E05B01" w:rsidP="00CF099A">
      <w:pPr>
        <w:pStyle w:val="af3"/>
        <w:widowControl w:val="0"/>
        <w:numPr>
          <w:ilvl w:val="1"/>
          <w:numId w:val="10"/>
        </w:numPr>
        <w:tabs>
          <w:tab w:val="left" w:pos="1134"/>
        </w:tabs>
        <w:ind w:left="0" w:firstLine="709"/>
      </w:pPr>
      <w:r w:rsidRPr="00A674A8">
        <w:t>є першочергово доступні</w:t>
      </w:r>
      <w:r w:rsidR="00525C9B" w:rsidRPr="00A674A8">
        <w:t xml:space="preserve"> </w:t>
      </w:r>
      <w:r w:rsidR="00842D5D" w:rsidRPr="00A674A8">
        <w:t>для поглинання збитків з метою забезпечення безперервної діяльності та у разі припинення діяльності страховика;</w:t>
      </w:r>
    </w:p>
    <w:p w14:paraId="340A2E00" w14:textId="77777777" w:rsidR="00842D5D" w:rsidRPr="00A674A8" w:rsidRDefault="00842D5D" w:rsidP="00CF099A">
      <w:pPr>
        <w:pStyle w:val="af3"/>
        <w:widowControl w:val="0"/>
        <w:tabs>
          <w:tab w:val="left" w:pos="1134"/>
        </w:tabs>
        <w:ind w:left="709"/>
      </w:pPr>
    </w:p>
    <w:p w14:paraId="05937FA9" w14:textId="77777777" w:rsidR="00842D5D" w:rsidRPr="00A674A8" w:rsidRDefault="00842D5D" w:rsidP="00CF099A">
      <w:pPr>
        <w:pStyle w:val="af3"/>
        <w:widowControl w:val="0"/>
        <w:numPr>
          <w:ilvl w:val="1"/>
          <w:numId w:val="10"/>
        </w:numPr>
        <w:tabs>
          <w:tab w:val="left" w:pos="1134"/>
        </w:tabs>
        <w:ind w:left="0" w:firstLine="709"/>
      </w:pPr>
      <w:r w:rsidRPr="00A674A8">
        <w:t>повертаються (сплачуються) акціонеру (учаснику) страховика у випадку ліквідації страховика після виконання страховиком зобов’язань перед всіма іншими його кредиторами, включаючи зобов’язання за договорами страхування (перестрахування);</w:t>
      </w:r>
    </w:p>
    <w:p w14:paraId="069518B7" w14:textId="77777777" w:rsidR="00842D5D" w:rsidRPr="00A674A8" w:rsidRDefault="00842D5D" w:rsidP="00CF099A">
      <w:pPr>
        <w:pStyle w:val="af3"/>
        <w:widowControl w:val="0"/>
      </w:pPr>
    </w:p>
    <w:p w14:paraId="20E1DF4D" w14:textId="77777777" w:rsidR="00842D5D" w:rsidRPr="00A674A8" w:rsidRDefault="008F6FE8" w:rsidP="00CF099A">
      <w:pPr>
        <w:pStyle w:val="af3"/>
        <w:widowControl w:val="0"/>
        <w:numPr>
          <w:ilvl w:val="1"/>
          <w:numId w:val="10"/>
        </w:numPr>
        <w:tabs>
          <w:tab w:val="left" w:pos="1134"/>
        </w:tabs>
        <w:ind w:left="0" w:firstLine="709"/>
      </w:pPr>
      <w:r w:rsidRPr="00A674A8">
        <w:t>не включають умов, реалізація яких може призвести до неплатоспроможності страховика [неможливості виконання страховиком у встановлений договором або законодавством України строк своїх зобов’язань (повністю або частково) перед страхувальниками та іншими кредиторами, включаючи недостатність/відсутність грошових коштів; неможливості виконати вимоги до мінімального капіталу; неможливості виконати вимоги до капіталу платоспроможності; невиконання вимог до прийнятних активів для покриття технічних резервів за договорами прямого страхування та договорами вхідного перестрахування] або може прискорити процес його неплатоспроможності</w:t>
      </w:r>
      <w:r w:rsidR="00842D5D" w:rsidRPr="00A674A8">
        <w:rPr>
          <w:shd w:val="clear" w:color="auto" w:fill="FFFFFF"/>
        </w:rPr>
        <w:t>;</w:t>
      </w:r>
    </w:p>
    <w:p w14:paraId="14405701" w14:textId="77777777" w:rsidR="003D1239" w:rsidRPr="00A674A8" w:rsidRDefault="003D1239" w:rsidP="00CF099A">
      <w:pPr>
        <w:pStyle w:val="af3"/>
        <w:widowControl w:val="0"/>
      </w:pPr>
    </w:p>
    <w:p w14:paraId="03568687" w14:textId="77777777" w:rsidR="007D1B42" w:rsidRPr="00A674A8" w:rsidRDefault="00DB4505" w:rsidP="00CF099A">
      <w:pPr>
        <w:pStyle w:val="af3"/>
        <w:widowControl w:val="0"/>
        <w:numPr>
          <w:ilvl w:val="1"/>
          <w:numId w:val="10"/>
        </w:numPr>
        <w:tabs>
          <w:tab w:val="left" w:pos="1134"/>
        </w:tabs>
        <w:ind w:left="0" w:firstLine="709"/>
      </w:pPr>
      <w:r w:rsidRPr="00A674A8">
        <w:t xml:space="preserve">підлягають викупу </w:t>
      </w:r>
      <w:r w:rsidR="00D40D81" w:rsidRPr="00A674A8">
        <w:t xml:space="preserve">або погашенню </w:t>
      </w:r>
      <w:r w:rsidRPr="00A674A8">
        <w:t xml:space="preserve">страховиком лише за вибором страховика </w:t>
      </w:r>
      <w:r w:rsidR="007D1B42" w:rsidRPr="00A674A8">
        <w:t>і не включають будь-яких стимулів для погашення або викупу страховиком таких складових;</w:t>
      </w:r>
    </w:p>
    <w:p w14:paraId="29738F42" w14:textId="77777777" w:rsidR="007D1B42" w:rsidRPr="00A674A8" w:rsidRDefault="007D1B42" w:rsidP="00CF099A">
      <w:pPr>
        <w:pStyle w:val="af3"/>
      </w:pPr>
    </w:p>
    <w:p w14:paraId="514BA2E1" w14:textId="77777777" w:rsidR="003D1239" w:rsidRPr="00A674A8" w:rsidRDefault="00AC53B4" w:rsidP="00CF099A">
      <w:pPr>
        <w:pStyle w:val="af3"/>
        <w:widowControl w:val="0"/>
        <w:numPr>
          <w:ilvl w:val="1"/>
          <w:numId w:val="10"/>
        </w:numPr>
        <w:tabs>
          <w:tab w:val="left" w:pos="1134"/>
        </w:tabs>
        <w:ind w:left="0" w:firstLine="709"/>
      </w:pPr>
      <w:r w:rsidRPr="00A674A8">
        <w:t xml:space="preserve">підлягають призупиненню викупу та/або погашення, якщо не виконуються вимоги до капіталу платоспроможності або викуп та/або погашення призведуть до зменшення розміру прийнятного регулятивного капіталу нижче рівня, достатнього для дотримання вимог до капіталу платоспроможності, на період невиконання таких вимог і поки викуп та/або погашення будуть призводити до недотримання вимог до капіталу </w:t>
      </w:r>
      <w:r w:rsidRPr="00A674A8">
        <w:lastRenderedPageBreak/>
        <w:t>платоспроможності</w:t>
      </w:r>
      <w:r w:rsidR="00DB4505" w:rsidRPr="00A674A8">
        <w:t>;</w:t>
      </w:r>
    </w:p>
    <w:p w14:paraId="5DB46BA7" w14:textId="77777777" w:rsidR="00A85EF4" w:rsidRPr="00A674A8" w:rsidRDefault="00A85EF4" w:rsidP="00CF099A">
      <w:pPr>
        <w:pStyle w:val="af3"/>
      </w:pPr>
    </w:p>
    <w:p w14:paraId="6D92BE4E" w14:textId="77777777" w:rsidR="00A85EF4" w:rsidRPr="00A674A8" w:rsidRDefault="0050716E" w:rsidP="00CF099A">
      <w:pPr>
        <w:pStyle w:val="af3"/>
        <w:widowControl w:val="0"/>
        <w:numPr>
          <w:ilvl w:val="1"/>
          <w:numId w:val="10"/>
        </w:numPr>
        <w:tabs>
          <w:tab w:val="left" w:pos="1134"/>
        </w:tabs>
        <w:ind w:left="0" w:firstLine="709"/>
      </w:pPr>
      <w:r w:rsidRPr="00A674A8">
        <w:t>відповідно до юридичних або договірних домовленостей або відповідно до законодавства України</w:t>
      </w:r>
      <w:r w:rsidR="00F049CB" w:rsidRPr="00A674A8">
        <w:t xml:space="preserve"> розподіл дивідендів</w:t>
      </w:r>
      <w:r w:rsidRPr="00A674A8">
        <w:t xml:space="preserve"> може бути скасовано</w:t>
      </w:r>
      <w:r w:rsidR="00F049CB" w:rsidRPr="00A674A8">
        <w:t xml:space="preserve">, якщо не виконуються вимоги до капіталу платоспроможності або такі дії призведуть до зменшення розміру прийнятного регулятивного капіталу нижче рівня, достатнього для дотримання вимог до капіталу платоспроможності, на період до виконання страховиком вимоги до капіталу платоспроможності </w:t>
      </w:r>
      <w:r w:rsidR="003A4489" w:rsidRPr="00A674A8">
        <w:t>і</w:t>
      </w:r>
      <w:r w:rsidR="00F049CB" w:rsidRPr="00A674A8">
        <w:t xml:space="preserve"> </w:t>
      </w:r>
      <w:r w:rsidR="003A4489" w:rsidRPr="00A674A8">
        <w:t xml:space="preserve">за умови, що </w:t>
      </w:r>
      <w:r w:rsidR="00F049CB" w:rsidRPr="00A674A8">
        <w:t>такі дії не призведуть до недотримання вимог до капіталу платоспроможності;</w:t>
      </w:r>
    </w:p>
    <w:p w14:paraId="319BB1F8" w14:textId="77777777" w:rsidR="00DB4505" w:rsidRPr="00A674A8" w:rsidRDefault="00DB4505" w:rsidP="00CF099A">
      <w:pPr>
        <w:pStyle w:val="af3"/>
        <w:widowControl w:val="0"/>
      </w:pPr>
    </w:p>
    <w:p w14:paraId="3D0745D8" w14:textId="77777777" w:rsidR="00DB4505" w:rsidRPr="00A674A8" w:rsidRDefault="000433D3" w:rsidP="00CF099A">
      <w:pPr>
        <w:pStyle w:val="af3"/>
        <w:widowControl w:val="0"/>
        <w:numPr>
          <w:ilvl w:val="1"/>
          <w:numId w:val="10"/>
        </w:numPr>
        <w:tabs>
          <w:tab w:val="left" w:pos="1134"/>
        </w:tabs>
        <w:ind w:left="0" w:firstLine="709"/>
      </w:pPr>
      <w:r w:rsidRPr="00A674A8">
        <w:t>вільні від обтяжень.</w:t>
      </w:r>
    </w:p>
    <w:p w14:paraId="5B0F45A3" w14:textId="77777777" w:rsidR="00842D5D" w:rsidRPr="00A674A8" w:rsidRDefault="00842D5D" w:rsidP="00CF099A">
      <w:pPr>
        <w:widowControl w:val="0"/>
        <w:tabs>
          <w:tab w:val="left" w:pos="1134"/>
        </w:tabs>
      </w:pPr>
    </w:p>
    <w:p w14:paraId="73EF53B5" w14:textId="6E98F8A8" w:rsidR="00400D5F" w:rsidRPr="00A674A8" w:rsidRDefault="00E05B01"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 xml:space="preserve">Регулятивний </w:t>
      </w:r>
      <w:r w:rsidR="00400D5F" w:rsidRPr="00A674A8">
        <w:rPr>
          <w:rFonts w:ascii="Times New Roman" w:hAnsi="Times New Roman" w:cs="Times New Roman"/>
          <w:color w:val="auto"/>
          <w:sz w:val="28"/>
          <w:szCs w:val="28"/>
        </w:rPr>
        <w:t>капітал першого рівня</w:t>
      </w:r>
      <w:r w:rsidR="00923007" w:rsidRPr="00A674A8">
        <w:rPr>
          <w:rFonts w:ascii="Times New Roman" w:hAnsi="Times New Roman" w:cs="Times New Roman"/>
          <w:color w:val="auto"/>
          <w:sz w:val="28"/>
          <w:szCs w:val="28"/>
        </w:rPr>
        <w:t xml:space="preserve">, визначений </w:t>
      </w:r>
      <w:r w:rsidR="001C25A4" w:rsidRPr="00A674A8">
        <w:rPr>
          <w:rFonts w:ascii="Times New Roman" w:hAnsi="Times New Roman" w:cs="Times New Roman"/>
          <w:color w:val="auto"/>
          <w:sz w:val="28"/>
          <w:szCs w:val="28"/>
        </w:rPr>
        <w:t>відповідно до вимог</w:t>
      </w:r>
      <w:r w:rsidR="00923007" w:rsidRPr="00A674A8">
        <w:rPr>
          <w:rFonts w:ascii="Times New Roman" w:hAnsi="Times New Roman" w:cs="Times New Roman"/>
          <w:color w:val="auto"/>
          <w:sz w:val="28"/>
          <w:szCs w:val="28"/>
        </w:rPr>
        <w:t xml:space="preserve"> пунктів </w:t>
      </w:r>
      <w:r w:rsidR="00FA6D6C" w:rsidRPr="00A674A8">
        <w:rPr>
          <w:rFonts w:ascii="Times New Roman" w:hAnsi="Times New Roman" w:cs="Times New Roman"/>
          <w:color w:val="auto"/>
          <w:sz w:val="28"/>
          <w:szCs w:val="28"/>
        </w:rPr>
        <w:t xml:space="preserve">11, </w:t>
      </w:r>
      <w:r w:rsidR="00923007" w:rsidRPr="00A674A8">
        <w:rPr>
          <w:rFonts w:ascii="Times New Roman" w:hAnsi="Times New Roman" w:cs="Times New Roman"/>
          <w:color w:val="auto"/>
          <w:sz w:val="28"/>
          <w:szCs w:val="28"/>
        </w:rPr>
        <w:t>1</w:t>
      </w:r>
      <w:r w:rsidR="00F220BE" w:rsidRPr="00A674A8">
        <w:rPr>
          <w:rFonts w:ascii="Times New Roman" w:hAnsi="Times New Roman" w:cs="Times New Roman"/>
          <w:color w:val="auto"/>
          <w:sz w:val="28"/>
          <w:szCs w:val="28"/>
        </w:rPr>
        <w:t>2</w:t>
      </w:r>
      <w:r w:rsidR="00923007" w:rsidRPr="00A674A8">
        <w:rPr>
          <w:rFonts w:ascii="Times New Roman" w:hAnsi="Times New Roman" w:cs="Times New Roman"/>
          <w:color w:val="auto"/>
          <w:sz w:val="28"/>
          <w:szCs w:val="28"/>
        </w:rPr>
        <w:t xml:space="preserve"> глави 4 </w:t>
      </w:r>
      <w:r w:rsidR="0094382E" w:rsidRPr="00A674A8">
        <w:rPr>
          <w:rFonts w:ascii="Times New Roman" w:hAnsi="Times New Roman" w:cs="Times New Roman"/>
          <w:color w:val="auto"/>
          <w:sz w:val="28"/>
          <w:szCs w:val="28"/>
        </w:rPr>
        <w:t xml:space="preserve">розділу ІІ </w:t>
      </w:r>
      <w:r w:rsidR="00923007" w:rsidRPr="00A674A8">
        <w:rPr>
          <w:rFonts w:ascii="Times New Roman" w:hAnsi="Times New Roman" w:cs="Times New Roman"/>
          <w:color w:val="auto"/>
          <w:sz w:val="28"/>
          <w:szCs w:val="28"/>
        </w:rPr>
        <w:t>цього Положення,</w:t>
      </w:r>
      <w:r w:rsidR="00400D5F" w:rsidRPr="00A674A8">
        <w:rPr>
          <w:rFonts w:ascii="Times New Roman" w:hAnsi="Times New Roman" w:cs="Times New Roman"/>
          <w:color w:val="auto"/>
          <w:sz w:val="28"/>
          <w:szCs w:val="28"/>
        </w:rPr>
        <w:t xml:space="preserve"> зменшується на:</w:t>
      </w:r>
    </w:p>
    <w:p w14:paraId="3F6B2A42" w14:textId="77777777" w:rsidR="005903ED" w:rsidRPr="00A674A8" w:rsidRDefault="005903ED" w:rsidP="00CF099A">
      <w:pPr>
        <w:pStyle w:val="af3"/>
        <w:widowControl w:val="0"/>
        <w:tabs>
          <w:tab w:val="left" w:pos="1134"/>
        </w:tabs>
        <w:ind w:left="709"/>
      </w:pPr>
    </w:p>
    <w:p w14:paraId="0D410836" w14:textId="77777777" w:rsidR="001764F3" w:rsidRPr="00A674A8" w:rsidRDefault="005903ED" w:rsidP="00CF099A">
      <w:pPr>
        <w:pStyle w:val="af3"/>
        <w:widowControl w:val="0"/>
        <w:numPr>
          <w:ilvl w:val="0"/>
          <w:numId w:val="18"/>
        </w:numPr>
        <w:tabs>
          <w:tab w:val="left" w:pos="1134"/>
        </w:tabs>
        <w:ind w:left="0" w:firstLine="709"/>
      </w:pPr>
      <w:r w:rsidRPr="00A674A8">
        <w:t>не</w:t>
      </w:r>
      <w:r w:rsidR="00795318" w:rsidRPr="00A674A8">
        <w:t>покрит</w:t>
      </w:r>
      <w:r w:rsidRPr="00A674A8">
        <w:t xml:space="preserve">ий </w:t>
      </w:r>
      <w:r w:rsidR="002A2088" w:rsidRPr="00A674A8">
        <w:t>збиток</w:t>
      </w:r>
      <w:r w:rsidRPr="00A674A8">
        <w:t xml:space="preserve"> минулих років, розмір якого </w:t>
      </w:r>
      <w:r w:rsidR="005656E7" w:rsidRPr="00A674A8">
        <w:t xml:space="preserve">визначається на підставі фінансової звітності страховика та </w:t>
      </w:r>
      <w:r w:rsidRPr="00A674A8">
        <w:t>зазначений у регуляторній звітності страховика</w:t>
      </w:r>
      <w:r w:rsidR="001764F3" w:rsidRPr="00A674A8">
        <w:t>.</w:t>
      </w:r>
    </w:p>
    <w:p w14:paraId="12E4B81E" w14:textId="7D88441C" w:rsidR="00400D5F" w:rsidRPr="00A674A8" w:rsidRDefault="001764F3" w:rsidP="00CF099A">
      <w:pPr>
        <w:pStyle w:val="af3"/>
        <w:widowControl w:val="0"/>
        <w:tabs>
          <w:tab w:val="left" w:pos="1134"/>
        </w:tabs>
        <w:ind w:left="0" w:firstLine="709"/>
      </w:pPr>
      <w:r w:rsidRPr="00A674A8">
        <w:t xml:space="preserve">Непокритий збиток минулих років не включає </w:t>
      </w:r>
      <w:r w:rsidRPr="00A674A8">
        <w:rPr>
          <w:shd w:val="clear" w:color="auto" w:fill="FFFFFF"/>
        </w:rPr>
        <w:t xml:space="preserve">збиток поточного та звітного року, зазначений у </w:t>
      </w:r>
      <w:r w:rsidR="00843CF2" w:rsidRPr="00A674A8">
        <w:rPr>
          <w:shd w:val="clear" w:color="auto" w:fill="FFFFFF"/>
        </w:rPr>
        <w:t xml:space="preserve">пункті </w:t>
      </w:r>
      <w:r w:rsidRPr="00A674A8">
        <w:rPr>
          <w:shd w:val="clear" w:color="auto" w:fill="FFFFFF"/>
        </w:rPr>
        <w:t>1</w:t>
      </w:r>
      <w:r w:rsidR="00FA6D6C" w:rsidRPr="00A674A8">
        <w:rPr>
          <w:shd w:val="clear" w:color="auto" w:fill="FFFFFF"/>
        </w:rPr>
        <w:t>6</w:t>
      </w:r>
      <w:r w:rsidRPr="00A674A8">
        <w:rPr>
          <w:shd w:val="clear" w:color="auto" w:fill="FFFFFF"/>
        </w:rPr>
        <w:t xml:space="preserve"> глави 4 розділу ІІ цього Положення</w:t>
      </w:r>
      <w:r w:rsidR="0044115E" w:rsidRPr="00A674A8">
        <w:t>;</w:t>
      </w:r>
    </w:p>
    <w:p w14:paraId="6B7808B9" w14:textId="77777777" w:rsidR="00CC3F19" w:rsidRPr="00A674A8" w:rsidRDefault="00CC3F19" w:rsidP="00CF099A">
      <w:pPr>
        <w:pStyle w:val="af3"/>
        <w:widowControl w:val="0"/>
        <w:tabs>
          <w:tab w:val="left" w:pos="1134"/>
        </w:tabs>
        <w:ind w:left="0" w:firstLine="709"/>
      </w:pPr>
    </w:p>
    <w:p w14:paraId="76F39964" w14:textId="77777777" w:rsidR="005903ED" w:rsidRPr="00A674A8" w:rsidRDefault="00EE4670" w:rsidP="00CF099A">
      <w:pPr>
        <w:pStyle w:val="af3"/>
        <w:widowControl w:val="0"/>
        <w:numPr>
          <w:ilvl w:val="0"/>
          <w:numId w:val="18"/>
        </w:numPr>
        <w:tabs>
          <w:tab w:val="left" w:pos="1134"/>
        </w:tabs>
        <w:ind w:left="0" w:firstLine="709"/>
      </w:pPr>
      <w:r w:rsidRPr="00A674A8">
        <w:rPr>
          <w:lang w:eastAsia="ru-RU"/>
        </w:rPr>
        <w:t>від’ємне значення</w:t>
      </w:r>
      <w:r w:rsidR="00C168CB" w:rsidRPr="00A674A8">
        <w:t xml:space="preserve"> </w:t>
      </w:r>
      <w:r w:rsidR="005903ED" w:rsidRPr="00A674A8">
        <w:t>капіталу другого рівня</w:t>
      </w:r>
      <w:r w:rsidR="00C168CB" w:rsidRPr="00A674A8">
        <w:t>.</w:t>
      </w:r>
    </w:p>
    <w:p w14:paraId="7A5078A7" w14:textId="77777777" w:rsidR="00BA6CEF" w:rsidRPr="00A674A8" w:rsidRDefault="00BA6CEF" w:rsidP="00CF099A">
      <w:pPr>
        <w:widowControl w:val="0"/>
        <w:tabs>
          <w:tab w:val="left" w:pos="709"/>
        </w:tabs>
        <w:ind w:firstLine="709"/>
      </w:pPr>
      <w:r w:rsidRPr="00A674A8">
        <w:t xml:space="preserve">Регулятивний капітал першого рівня вважається таким, що рівний нулю, якщо отримане значення є від’ємним. </w:t>
      </w:r>
    </w:p>
    <w:p w14:paraId="7C318B16" w14:textId="77777777" w:rsidR="00400D5F" w:rsidRPr="00A674A8" w:rsidRDefault="00400D5F" w:rsidP="00CF099A">
      <w:pPr>
        <w:pStyle w:val="af3"/>
        <w:widowControl w:val="0"/>
        <w:tabs>
          <w:tab w:val="left" w:pos="1134"/>
        </w:tabs>
        <w:ind w:left="928"/>
      </w:pPr>
    </w:p>
    <w:p w14:paraId="13B1C4E7" w14:textId="77777777" w:rsidR="000C3081" w:rsidRPr="00A674A8" w:rsidRDefault="000C3081"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 xml:space="preserve">Регулятивний капітал другого рівня </w:t>
      </w:r>
      <w:r w:rsidR="00AE3E23" w:rsidRPr="00A674A8">
        <w:rPr>
          <w:rFonts w:ascii="Times New Roman" w:hAnsi="Times New Roman" w:cs="Times New Roman"/>
          <w:color w:val="auto"/>
          <w:sz w:val="28"/>
          <w:szCs w:val="28"/>
        </w:rPr>
        <w:t>включає такі складові</w:t>
      </w:r>
      <w:r w:rsidRPr="00A674A8">
        <w:rPr>
          <w:rFonts w:ascii="Times New Roman" w:hAnsi="Times New Roman" w:cs="Times New Roman"/>
          <w:color w:val="auto"/>
          <w:sz w:val="28"/>
          <w:szCs w:val="28"/>
        </w:rPr>
        <w:t>:</w:t>
      </w:r>
    </w:p>
    <w:p w14:paraId="25DB99C7" w14:textId="77777777" w:rsidR="00F06401" w:rsidRPr="00A674A8" w:rsidRDefault="00F06401" w:rsidP="00CF099A">
      <w:pPr>
        <w:pStyle w:val="af3"/>
        <w:widowControl w:val="0"/>
        <w:tabs>
          <w:tab w:val="left" w:pos="1134"/>
        </w:tabs>
        <w:ind w:left="709"/>
      </w:pPr>
    </w:p>
    <w:p w14:paraId="74A7222F" w14:textId="77777777" w:rsidR="00144E8C" w:rsidRPr="00A674A8" w:rsidRDefault="00144E8C" w:rsidP="00CF099A">
      <w:pPr>
        <w:pStyle w:val="af3"/>
        <w:widowControl w:val="0"/>
        <w:numPr>
          <w:ilvl w:val="1"/>
          <w:numId w:val="10"/>
        </w:numPr>
        <w:tabs>
          <w:tab w:val="left" w:pos="1134"/>
        </w:tabs>
        <w:ind w:left="0" w:firstLine="709"/>
      </w:pPr>
      <w:r w:rsidRPr="00A674A8">
        <w:t>для страховика, створеного у формі акціонерного товариства:</w:t>
      </w:r>
    </w:p>
    <w:p w14:paraId="4AD75C6F" w14:textId="77777777" w:rsidR="00144E8C" w:rsidRPr="00A674A8" w:rsidRDefault="00144E8C" w:rsidP="00CF099A">
      <w:pPr>
        <w:pStyle w:val="af3"/>
        <w:widowControl w:val="0"/>
        <w:tabs>
          <w:tab w:val="left" w:pos="1134"/>
        </w:tabs>
        <w:ind w:left="0" w:firstLine="709"/>
      </w:pPr>
      <w:r w:rsidRPr="00A674A8">
        <w:t>фактично сплачений зареєстрований статутний капітал, представлений привілейованими акціями</w:t>
      </w:r>
      <w:r w:rsidR="00DD5885" w:rsidRPr="00A674A8">
        <w:t>, за вирахуванням викуплених власних привілейованих акцій</w:t>
      </w:r>
      <w:r w:rsidRPr="00A674A8">
        <w:t xml:space="preserve">; </w:t>
      </w:r>
    </w:p>
    <w:p w14:paraId="4301F5CD" w14:textId="77777777" w:rsidR="00323D13" w:rsidRPr="00A674A8" w:rsidRDefault="009F1407" w:rsidP="00CF099A">
      <w:pPr>
        <w:pStyle w:val="af3"/>
        <w:widowControl w:val="0"/>
        <w:tabs>
          <w:tab w:val="left" w:pos="1134"/>
        </w:tabs>
        <w:ind w:left="0" w:firstLine="709"/>
      </w:pPr>
      <w:r w:rsidRPr="00A674A8">
        <w:t>емісійні різниці (</w:t>
      </w:r>
      <w:r w:rsidR="00323D13" w:rsidRPr="00A674A8">
        <w:t>емісійний дохід</w:t>
      </w:r>
      <w:r w:rsidRPr="00A674A8">
        <w:t>)</w:t>
      </w:r>
      <w:r w:rsidR="00323D13" w:rsidRPr="00A674A8">
        <w:t xml:space="preserve"> за привілейованими акціями;</w:t>
      </w:r>
    </w:p>
    <w:p w14:paraId="3D3F8D65" w14:textId="77777777" w:rsidR="00144E8C" w:rsidRPr="00A674A8" w:rsidRDefault="00144E8C" w:rsidP="00CF099A">
      <w:pPr>
        <w:pStyle w:val="af3"/>
        <w:widowControl w:val="0"/>
        <w:tabs>
          <w:tab w:val="left" w:pos="1134"/>
        </w:tabs>
        <w:ind w:left="0" w:firstLine="709"/>
      </w:pPr>
    </w:p>
    <w:p w14:paraId="4A201FF3" w14:textId="77777777" w:rsidR="005C3F39" w:rsidRPr="00A674A8" w:rsidRDefault="007831FB" w:rsidP="00CF099A">
      <w:pPr>
        <w:pStyle w:val="af3"/>
        <w:widowControl w:val="0"/>
        <w:numPr>
          <w:ilvl w:val="1"/>
          <w:numId w:val="10"/>
        </w:numPr>
        <w:tabs>
          <w:tab w:val="left" w:pos="1134"/>
        </w:tabs>
        <w:ind w:left="0" w:firstLine="709"/>
      </w:pPr>
      <w:r w:rsidRPr="00A674A8">
        <w:rPr>
          <w:lang w:eastAsia="en-US"/>
        </w:rPr>
        <w:t>субординован</w:t>
      </w:r>
      <w:r w:rsidR="00AE3E23" w:rsidRPr="00A674A8">
        <w:rPr>
          <w:lang w:eastAsia="en-US"/>
        </w:rPr>
        <w:t>ий</w:t>
      </w:r>
      <w:r w:rsidR="007456DC" w:rsidRPr="00A674A8">
        <w:rPr>
          <w:lang w:eastAsia="en-US"/>
        </w:rPr>
        <w:t xml:space="preserve"> борг</w:t>
      </w:r>
      <w:r w:rsidR="005C3F39" w:rsidRPr="00A674A8">
        <w:rPr>
          <w:lang w:eastAsia="en-US"/>
        </w:rPr>
        <w:t xml:space="preserve">, </w:t>
      </w:r>
      <w:r w:rsidR="00EF0FC3" w:rsidRPr="00A674A8">
        <w:rPr>
          <w:lang w:eastAsia="en-US"/>
        </w:rPr>
        <w:t>за яким</w:t>
      </w:r>
      <w:r w:rsidR="005C3F39" w:rsidRPr="00A674A8">
        <w:rPr>
          <w:lang w:eastAsia="en-US"/>
        </w:rPr>
        <w:t>:</w:t>
      </w:r>
    </w:p>
    <w:p w14:paraId="4D769953" w14:textId="26F171F2" w:rsidR="007456DC" w:rsidRPr="00A674A8" w:rsidRDefault="00F038E0" w:rsidP="00CF099A">
      <w:pPr>
        <w:pStyle w:val="af3"/>
        <w:widowControl w:val="0"/>
        <w:tabs>
          <w:tab w:val="left" w:pos="1134"/>
        </w:tabs>
        <w:ind w:left="0" w:firstLine="709"/>
        <w:rPr>
          <w:lang w:eastAsia="en-US"/>
        </w:rPr>
      </w:pPr>
      <w:r w:rsidRPr="00A674A8">
        <w:rPr>
          <w:lang w:eastAsia="en-US"/>
        </w:rPr>
        <w:t>строк залучення субординованого боргу</w:t>
      </w:r>
      <w:r w:rsidR="00D308BA" w:rsidRPr="00A674A8">
        <w:rPr>
          <w:lang w:eastAsia="en-US"/>
        </w:rPr>
        <w:t xml:space="preserve"> згідно з договором</w:t>
      </w:r>
      <w:r w:rsidRPr="00A674A8">
        <w:rPr>
          <w:lang w:eastAsia="en-US"/>
        </w:rPr>
        <w:t xml:space="preserve"> складає не менше 10 років, водночас </w:t>
      </w:r>
      <w:r w:rsidR="006478A1" w:rsidRPr="00A674A8">
        <w:rPr>
          <w:lang w:eastAsia="en-US"/>
        </w:rPr>
        <w:t>термін до поч</w:t>
      </w:r>
      <w:r w:rsidR="00D308BA" w:rsidRPr="00A674A8">
        <w:rPr>
          <w:lang w:eastAsia="en-US"/>
        </w:rPr>
        <w:t>а</w:t>
      </w:r>
      <w:r w:rsidR="006478A1" w:rsidRPr="00A674A8">
        <w:rPr>
          <w:lang w:eastAsia="en-US"/>
        </w:rPr>
        <w:t xml:space="preserve">тку </w:t>
      </w:r>
      <w:r w:rsidR="00D308BA" w:rsidRPr="00A674A8">
        <w:rPr>
          <w:lang w:eastAsia="en-US"/>
        </w:rPr>
        <w:t>погашення складає не менше</w:t>
      </w:r>
      <w:r w:rsidR="001B1F6C" w:rsidRPr="00A674A8">
        <w:rPr>
          <w:lang w:eastAsia="en-US"/>
        </w:rPr>
        <w:t xml:space="preserve"> </w:t>
      </w:r>
      <w:r w:rsidRPr="00A674A8">
        <w:rPr>
          <w:lang w:eastAsia="en-US"/>
        </w:rPr>
        <w:t xml:space="preserve">п’яти </w:t>
      </w:r>
      <w:r w:rsidR="0005601C" w:rsidRPr="00A674A8">
        <w:rPr>
          <w:lang w:eastAsia="en-US"/>
        </w:rPr>
        <w:t>років</w:t>
      </w:r>
      <w:r w:rsidR="00256F56" w:rsidRPr="00A674A8">
        <w:rPr>
          <w:lang w:eastAsia="en-US"/>
        </w:rPr>
        <w:t>;</w:t>
      </w:r>
    </w:p>
    <w:p w14:paraId="59E4DC25" w14:textId="77777777" w:rsidR="00AE32A2" w:rsidRPr="00A674A8" w:rsidRDefault="00AE32A2" w:rsidP="00CF099A">
      <w:pPr>
        <w:pStyle w:val="af3"/>
        <w:widowControl w:val="0"/>
        <w:tabs>
          <w:tab w:val="left" w:pos="1134"/>
        </w:tabs>
        <w:ind w:left="0" w:firstLine="709"/>
        <w:rPr>
          <w:lang w:eastAsia="en-US"/>
        </w:rPr>
      </w:pPr>
      <w:r w:rsidRPr="00A674A8">
        <w:rPr>
          <w:lang w:eastAsia="en-US"/>
        </w:rPr>
        <w:t xml:space="preserve">отримано </w:t>
      </w:r>
      <w:r w:rsidR="00FD5350" w:rsidRPr="00A674A8">
        <w:rPr>
          <w:lang w:eastAsia="en-US"/>
        </w:rPr>
        <w:t>д</w:t>
      </w:r>
      <w:r w:rsidRPr="00A674A8">
        <w:rPr>
          <w:lang w:eastAsia="en-US"/>
        </w:rPr>
        <w:t xml:space="preserve">озвіл Національного банку </w:t>
      </w:r>
      <w:r w:rsidR="00FD5350" w:rsidRPr="00A674A8">
        <w:t xml:space="preserve">на включення залучених коштів на умовах субординованого боргу до регулятивного капіталу (далі – Дозвіл) </w:t>
      </w:r>
      <w:r w:rsidRPr="00A674A8">
        <w:t xml:space="preserve">у порядку, визначеному </w:t>
      </w:r>
      <w:r w:rsidR="00FD5350" w:rsidRPr="00A674A8">
        <w:t xml:space="preserve">нормативно-правовим актом Національного банку з питань ліцензування небанківських фінансових установ (далі – Ліцензійні </w:t>
      </w:r>
      <w:r w:rsidR="00FD5350" w:rsidRPr="00A674A8">
        <w:lastRenderedPageBreak/>
        <w:t>умови)</w:t>
      </w:r>
      <w:r w:rsidRPr="00A674A8">
        <w:t>, та дотримано інших вимог до включення субординованого боргу до регулятивного капіталу страховика;</w:t>
      </w:r>
    </w:p>
    <w:p w14:paraId="3BDE4CDC" w14:textId="77777777" w:rsidR="00F06401" w:rsidRPr="00A674A8" w:rsidRDefault="00F06401" w:rsidP="00CF099A">
      <w:pPr>
        <w:pStyle w:val="af3"/>
        <w:widowControl w:val="0"/>
        <w:tabs>
          <w:tab w:val="left" w:pos="1134"/>
        </w:tabs>
        <w:ind w:left="709"/>
      </w:pPr>
    </w:p>
    <w:p w14:paraId="5A377075" w14:textId="77777777" w:rsidR="00323D13" w:rsidRPr="00A674A8" w:rsidRDefault="00323D13" w:rsidP="00CF099A">
      <w:pPr>
        <w:pStyle w:val="af3"/>
        <w:widowControl w:val="0"/>
        <w:numPr>
          <w:ilvl w:val="1"/>
          <w:numId w:val="10"/>
        </w:numPr>
        <w:tabs>
          <w:tab w:val="left" w:pos="1134"/>
        </w:tabs>
        <w:ind w:left="0" w:firstLine="709"/>
      </w:pPr>
      <w:r w:rsidRPr="00A674A8">
        <w:rPr>
          <w:shd w:val="clear" w:color="auto" w:fill="FFFFFF"/>
        </w:rPr>
        <w:t xml:space="preserve">прибуток поточного та звітного року, </w:t>
      </w:r>
      <w:r w:rsidRPr="00A674A8">
        <w:t xml:space="preserve">розмір якого </w:t>
      </w:r>
      <w:r w:rsidR="005656E7" w:rsidRPr="00A674A8">
        <w:t xml:space="preserve">визначається на підставі фінансової звітності та </w:t>
      </w:r>
      <w:r w:rsidR="00400D5F" w:rsidRPr="00A674A8">
        <w:t xml:space="preserve">зазначений у </w:t>
      </w:r>
      <w:r w:rsidR="00400D5F" w:rsidRPr="00A674A8">
        <w:rPr>
          <w:lang w:eastAsia="en-US"/>
        </w:rPr>
        <w:t>регуляторній</w:t>
      </w:r>
      <w:r w:rsidR="007D0CB9" w:rsidRPr="00A674A8">
        <w:rPr>
          <w:lang w:eastAsia="en-US"/>
        </w:rPr>
        <w:t xml:space="preserve"> звітності</w:t>
      </w:r>
      <w:r w:rsidRPr="00A674A8">
        <w:t xml:space="preserve"> страховика за відповідний період</w:t>
      </w:r>
      <w:r w:rsidR="00393DC1" w:rsidRPr="00A674A8">
        <w:t>, а саме</w:t>
      </w:r>
      <w:r w:rsidR="001C1648" w:rsidRPr="00A674A8">
        <w:rPr>
          <w:shd w:val="clear" w:color="auto" w:fill="FFFFFF"/>
        </w:rPr>
        <w:t>:</w:t>
      </w:r>
    </w:p>
    <w:p w14:paraId="1BE21EDC" w14:textId="77777777" w:rsidR="007D0CB9" w:rsidRPr="00A674A8" w:rsidRDefault="001C1648" w:rsidP="00CF099A">
      <w:pPr>
        <w:pStyle w:val="af3"/>
        <w:widowControl w:val="0"/>
        <w:tabs>
          <w:tab w:val="left" w:pos="1134"/>
        </w:tabs>
        <w:ind w:left="0" w:firstLine="709"/>
        <w:rPr>
          <w:lang w:eastAsia="en-US"/>
        </w:rPr>
      </w:pPr>
      <w:r w:rsidRPr="00A674A8">
        <w:rPr>
          <w:lang w:eastAsia="en-US"/>
        </w:rPr>
        <w:t xml:space="preserve">прибуток </w:t>
      </w:r>
      <w:r w:rsidR="007D0CB9" w:rsidRPr="00A674A8">
        <w:rPr>
          <w:lang w:eastAsia="en-US"/>
        </w:rPr>
        <w:t>поточного року</w:t>
      </w:r>
      <w:r w:rsidR="00400D5F" w:rsidRPr="00A674A8">
        <w:rPr>
          <w:lang w:eastAsia="en-US"/>
        </w:rPr>
        <w:t xml:space="preserve">, </w:t>
      </w:r>
      <w:r w:rsidR="00C1438A" w:rsidRPr="00A674A8">
        <w:t xml:space="preserve">розмір якого </w:t>
      </w:r>
      <w:r w:rsidR="00740BF0" w:rsidRPr="00A674A8">
        <w:t xml:space="preserve">визначається на підставі фінансової звітності страховика </w:t>
      </w:r>
      <w:r w:rsidR="00740BF0" w:rsidRPr="00A674A8">
        <w:rPr>
          <w:lang w:eastAsia="en-US"/>
        </w:rPr>
        <w:t>за проміжні звітні періоди цього року</w:t>
      </w:r>
      <w:r w:rsidR="00740BF0" w:rsidRPr="00A674A8">
        <w:t xml:space="preserve"> та </w:t>
      </w:r>
      <w:r w:rsidR="00400D5F" w:rsidRPr="00A674A8">
        <w:t>зазначений у</w:t>
      </w:r>
      <w:r w:rsidR="00686CC5" w:rsidRPr="00A674A8">
        <w:t xml:space="preserve"> </w:t>
      </w:r>
      <w:r w:rsidR="00400D5F" w:rsidRPr="00A674A8">
        <w:rPr>
          <w:lang w:eastAsia="en-US"/>
        </w:rPr>
        <w:t>регуляторній</w:t>
      </w:r>
      <w:r w:rsidR="00686CC5" w:rsidRPr="00A674A8">
        <w:rPr>
          <w:lang w:eastAsia="en-US"/>
        </w:rPr>
        <w:t xml:space="preserve"> звітності</w:t>
      </w:r>
      <w:r w:rsidR="00B343E7" w:rsidRPr="00A674A8">
        <w:rPr>
          <w:lang w:eastAsia="en-US"/>
        </w:rPr>
        <w:t>;</w:t>
      </w:r>
    </w:p>
    <w:p w14:paraId="4CC6960B" w14:textId="77777777" w:rsidR="002D7804" w:rsidRPr="00A674A8" w:rsidRDefault="001C1648" w:rsidP="00CF099A">
      <w:pPr>
        <w:pStyle w:val="af3"/>
        <w:widowControl w:val="0"/>
        <w:tabs>
          <w:tab w:val="left" w:pos="1134"/>
        </w:tabs>
        <w:ind w:left="0" w:firstLine="709"/>
      </w:pPr>
      <w:r w:rsidRPr="00A674A8">
        <w:rPr>
          <w:lang w:eastAsia="en-US"/>
        </w:rPr>
        <w:t xml:space="preserve">прибуток </w:t>
      </w:r>
      <w:r w:rsidR="007D0CB9" w:rsidRPr="00A674A8">
        <w:rPr>
          <w:lang w:eastAsia="en-US"/>
        </w:rPr>
        <w:t>звітного року</w:t>
      </w:r>
      <w:r w:rsidR="00C1438A" w:rsidRPr="00A674A8">
        <w:rPr>
          <w:lang w:eastAsia="en-US"/>
        </w:rPr>
        <w:t>,</w:t>
      </w:r>
      <w:r w:rsidR="00C1438A" w:rsidRPr="00A674A8">
        <w:t xml:space="preserve"> розмір якого </w:t>
      </w:r>
      <w:r w:rsidR="00740BF0" w:rsidRPr="00A674A8">
        <w:t xml:space="preserve">визначається на підставі фінансової звітності страховика </w:t>
      </w:r>
      <w:r w:rsidR="007D0CB9" w:rsidRPr="00A674A8">
        <w:rPr>
          <w:lang w:eastAsia="en-US"/>
        </w:rPr>
        <w:t xml:space="preserve">за </w:t>
      </w:r>
      <w:r w:rsidR="003939A3" w:rsidRPr="00A674A8">
        <w:rPr>
          <w:lang w:eastAsia="en-US"/>
        </w:rPr>
        <w:t>річний звітний період</w:t>
      </w:r>
      <w:r w:rsidR="00117DF3" w:rsidRPr="00A674A8">
        <w:rPr>
          <w:lang w:eastAsia="en-US"/>
        </w:rPr>
        <w:t xml:space="preserve"> попереднього</w:t>
      </w:r>
      <w:r w:rsidR="007D0CB9" w:rsidRPr="00A674A8">
        <w:rPr>
          <w:lang w:eastAsia="en-US"/>
        </w:rPr>
        <w:t xml:space="preserve"> року</w:t>
      </w:r>
      <w:r w:rsidR="00686CC5" w:rsidRPr="00A674A8">
        <w:rPr>
          <w:lang w:eastAsia="en-US"/>
        </w:rPr>
        <w:t xml:space="preserve">, щодо </w:t>
      </w:r>
      <w:r w:rsidR="00686CC5" w:rsidRPr="00A674A8">
        <w:t>яко</w:t>
      </w:r>
      <w:r w:rsidR="00117DF3" w:rsidRPr="00A674A8">
        <w:t>ї</w:t>
      </w:r>
      <w:r w:rsidR="00686CC5" w:rsidRPr="00A674A8">
        <w:t xml:space="preserve"> </w:t>
      </w:r>
      <w:r w:rsidR="00740BF0" w:rsidRPr="00A674A8">
        <w:rPr>
          <w:lang w:eastAsia="en-US"/>
        </w:rPr>
        <w:t>не</w:t>
      </w:r>
      <w:r w:rsidR="00740BF0" w:rsidRPr="00A674A8">
        <w:t xml:space="preserve"> здійснювався обов’язковий аудит відповідно до вимог законодавства України з питань аудиту, та зазначений у</w:t>
      </w:r>
      <w:r w:rsidR="00740BF0" w:rsidRPr="00A674A8">
        <w:rPr>
          <w:lang w:eastAsia="en-US"/>
        </w:rPr>
        <w:t xml:space="preserve"> регуляторній звітності</w:t>
      </w:r>
      <w:r w:rsidR="007D0CB9" w:rsidRPr="00A674A8">
        <w:t>;</w:t>
      </w:r>
    </w:p>
    <w:p w14:paraId="7976FFB5" w14:textId="77777777" w:rsidR="007D0CB9" w:rsidRPr="00A674A8" w:rsidRDefault="007D0CB9" w:rsidP="00CF099A">
      <w:pPr>
        <w:pStyle w:val="af3"/>
        <w:widowControl w:val="0"/>
        <w:tabs>
          <w:tab w:val="left" w:pos="1134"/>
        </w:tabs>
        <w:ind w:left="709"/>
      </w:pPr>
    </w:p>
    <w:p w14:paraId="653CA92E" w14:textId="620958DD" w:rsidR="002D7804" w:rsidRPr="00A674A8" w:rsidRDefault="002D7804" w:rsidP="00CF099A">
      <w:pPr>
        <w:pStyle w:val="af3"/>
        <w:widowControl w:val="0"/>
        <w:numPr>
          <w:ilvl w:val="1"/>
          <w:numId w:val="10"/>
        </w:numPr>
        <w:tabs>
          <w:tab w:val="left" w:pos="1134"/>
        </w:tabs>
        <w:ind w:left="0" w:firstLine="709"/>
      </w:pPr>
      <w:r w:rsidRPr="00A674A8">
        <w:rPr>
          <w:shd w:val="clear" w:color="auto" w:fill="FFFFFF"/>
        </w:rPr>
        <w:t xml:space="preserve">складові, визначені у пункті </w:t>
      </w:r>
      <w:r w:rsidR="0094382E" w:rsidRPr="00A674A8">
        <w:rPr>
          <w:shd w:val="clear" w:color="auto" w:fill="FFFFFF"/>
        </w:rPr>
        <w:t>1</w:t>
      </w:r>
      <w:r w:rsidR="00FA6D6C" w:rsidRPr="00A674A8">
        <w:rPr>
          <w:shd w:val="clear" w:color="auto" w:fill="FFFFFF"/>
        </w:rPr>
        <w:t>1</w:t>
      </w:r>
      <w:r w:rsidRPr="00A674A8">
        <w:rPr>
          <w:shd w:val="clear" w:color="auto" w:fill="FFFFFF"/>
        </w:rPr>
        <w:t xml:space="preserve"> глави </w:t>
      </w:r>
      <w:r w:rsidR="0094382E" w:rsidRPr="00A674A8">
        <w:rPr>
          <w:shd w:val="clear" w:color="auto" w:fill="FFFFFF"/>
        </w:rPr>
        <w:t>4</w:t>
      </w:r>
      <w:r w:rsidRPr="00A674A8">
        <w:rPr>
          <w:shd w:val="clear" w:color="auto" w:fill="FFFFFF"/>
        </w:rPr>
        <w:t xml:space="preserve"> ро</w:t>
      </w:r>
      <w:r w:rsidR="009C5200" w:rsidRPr="00A674A8">
        <w:rPr>
          <w:shd w:val="clear" w:color="auto" w:fill="FFFFFF"/>
        </w:rPr>
        <w:t>зділу ІІ цього Положення, що не</w:t>
      </w:r>
      <w:r w:rsidRPr="00A674A8">
        <w:rPr>
          <w:shd w:val="clear" w:color="auto" w:fill="FFFFFF"/>
        </w:rPr>
        <w:t xml:space="preserve"> </w:t>
      </w:r>
      <w:r w:rsidR="002D75F2" w:rsidRPr="00A674A8">
        <w:rPr>
          <w:shd w:val="clear" w:color="auto" w:fill="FFFFFF"/>
        </w:rPr>
        <w:t>були включені страховиком до регулятивного капіталу першого рівня</w:t>
      </w:r>
      <w:r w:rsidR="00393DC1" w:rsidRPr="00A674A8">
        <w:rPr>
          <w:shd w:val="clear" w:color="auto" w:fill="FFFFFF"/>
        </w:rPr>
        <w:t xml:space="preserve"> відповідно до</w:t>
      </w:r>
      <w:r w:rsidR="00DF54A0" w:rsidRPr="00A674A8">
        <w:rPr>
          <w:shd w:val="clear" w:color="auto" w:fill="FFFFFF"/>
        </w:rPr>
        <w:t xml:space="preserve"> вимог</w:t>
      </w:r>
      <w:r w:rsidR="00393DC1" w:rsidRPr="00A674A8">
        <w:rPr>
          <w:shd w:val="clear" w:color="auto" w:fill="FFFFFF"/>
        </w:rPr>
        <w:t>,</w:t>
      </w:r>
      <w:r w:rsidR="00DF54A0" w:rsidRPr="00A674A8">
        <w:rPr>
          <w:shd w:val="clear" w:color="auto" w:fill="FFFFFF"/>
        </w:rPr>
        <w:t xml:space="preserve"> визначених </w:t>
      </w:r>
      <w:r w:rsidR="00393DC1" w:rsidRPr="00A674A8">
        <w:rPr>
          <w:shd w:val="clear" w:color="auto" w:fill="FFFFFF"/>
        </w:rPr>
        <w:t xml:space="preserve">у </w:t>
      </w:r>
      <w:r w:rsidR="00DF54A0" w:rsidRPr="00A674A8">
        <w:rPr>
          <w:shd w:val="clear" w:color="auto" w:fill="FFFFFF"/>
        </w:rPr>
        <w:t>пункт</w:t>
      </w:r>
      <w:r w:rsidR="00393DC1" w:rsidRPr="00A674A8">
        <w:rPr>
          <w:shd w:val="clear" w:color="auto" w:fill="FFFFFF"/>
        </w:rPr>
        <w:t>і</w:t>
      </w:r>
      <w:r w:rsidR="00DF54A0" w:rsidRPr="00A674A8">
        <w:rPr>
          <w:shd w:val="clear" w:color="auto" w:fill="FFFFFF"/>
        </w:rPr>
        <w:t xml:space="preserve"> 1</w:t>
      </w:r>
      <w:r w:rsidR="00FA6D6C" w:rsidRPr="00A674A8">
        <w:rPr>
          <w:shd w:val="clear" w:color="auto" w:fill="FFFFFF"/>
        </w:rPr>
        <w:t>2</w:t>
      </w:r>
      <w:r w:rsidR="00DF54A0" w:rsidRPr="00A674A8">
        <w:rPr>
          <w:shd w:val="clear" w:color="auto" w:fill="FFFFFF"/>
        </w:rPr>
        <w:t xml:space="preserve"> глави 4 розділу ІІ цього Положення.</w:t>
      </w:r>
    </w:p>
    <w:p w14:paraId="63332F3D" w14:textId="77777777" w:rsidR="002F511E" w:rsidRPr="00A674A8" w:rsidRDefault="002F511E" w:rsidP="00CF099A">
      <w:pPr>
        <w:widowControl w:val="0"/>
        <w:tabs>
          <w:tab w:val="left" w:pos="1134"/>
        </w:tabs>
        <w:ind w:firstLine="709"/>
        <w:contextualSpacing/>
        <w:rPr>
          <w:lang w:eastAsia="en-US"/>
        </w:rPr>
      </w:pPr>
      <w:bookmarkStart w:id="35" w:name="n2437"/>
      <w:bookmarkStart w:id="36" w:name="n2438"/>
      <w:bookmarkEnd w:id="35"/>
      <w:bookmarkEnd w:id="36"/>
    </w:p>
    <w:p w14:paraId="3DA815B8" w14:textId="1BA30901" w:rsidR="00D420D3" w:rsidRPr="00A674A8" w:rsidRDefault="00AE3E23"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Складові регулятивного капіталу</w:t>
      </w:r>
      <w:r w:rsidR="00BD5101" w:rsidRPr="00A674A8">
        <w:rPr>
          <w:rFonts w:ascii="Times New Roman" w:hAnsi="Times New Roman" w:cs="Times New Roman"/>
          <w:color w:val="auto"/>
          <w:sz w:val="28"/>
          <w:szCs w:val="28"/>
        </w:rPr>
        <w:t xml:space="preserve"> другого рівня</w:t>
      </w:r>
      <w:r w:rsidRPr="00A674A8">
        <w:rPr>
          <w:rFonts w:ascii="Times New Roman" w:hAnsi="Times New Roman" w:cs="Times New Roman"/>
          <w:color w:val="auto"/>
          <w:sz w:val="28"/>
          <w:szCs w:val="28"/>
        </w:rPr>
        <w:t>, зазначені у пункті 1</w:t>
      </w:r>
      <w:r w:rsidR="00FA6D6C" w:rsidRPr="00A674A8">
        <w:rPr>
          <w:rFonts w:ascii="Times New Roman" w:hAnsi="Times New Roman" w:cs="Times New Roman"/>
          <w:color w:val="auto"/>
          <w:sz w:val="28"/>
          <w:szCs w:val="28"/>
        </w:rPr>
        <w:t>4</w:t>
      </w:r>
      <w:r w:rsidRPr="00A674A8">
        <w:rPr>
          <w:rFonts w:ascii="Times New Roman" w:hAnsi="Times New Roman" w:cs="Times New Roman"/>
          <w:color w:val="auto"/>
          <w:sz w:val="28"/>
          <w:szCs w:val="28"/>
        </w:rPr>
        <w:t xml:space="preserve"> глави </w:t>
      </w:r>
      <w:r w:rsidR="002A2088" w:rsidRPr="00A674A8">
        <w:rPr>
          <w:rFonts w:ascii="Times New Roman" w:hAnsi="Times New Roman" w:cs="Times New Roman"/>
          <w:color w:val="auto"/>
          <w:sz w:val="28"/>
          <w:szCs w:val="28"/>
        </w:rPr>
        <w:t>4</w:t>
      </w:r>
      <w:r w:rsidRPr="00A674A8">
        <w:rPr>
          <w:rFonts w:ascii="Times New Roman" w:hAnsi="Times New Roman" w:cs="Times New Roman"/>
          <w:color w:val="auto"/>
          <w:sz w:val="28"/>
          <w:szCs w:val="28"/>
        </w:rPr>
        <w:t xml:space="preserve"> розділу ІІ цього Положення, включаються до регулятивного капіталу другого рівня, якщо вони задовольняють усі такі </w:t>
      </w:r>
      <w:r w:rsidR="00E05B01" w:rsidRPr="00A674A8">
        <w:rPr>
          <w:rFonts w:ascii="Times New Roman" w:hAnsi="Times New Roman" w:cs="Times New Roman"/>
          <w:color w:val="auto"/>
          <w:sz w:val="28"/>
          <w:szCs w:val="28"/>
        </w:rPr>
        <w:t>вимоги:</w:t>
      </w:r>
    </w:p>
    <w:p w14:paraId="74561685" w14:textId="77777777" w:rsidR="002678ED" w:rsidRPr="00A674A8" w:rsidRDefault="002678ED" w:rsidP="00CF099A">
      <w:pPr>
        <w:pStyle w:val="af3"/>
        <w:widowControl w:val="0"/>
        <w:tabs>
          <w:tab w:val="left" w:pos="1134"/>
        </w:tabs>
        <w:ind w:left="709"/>
      </w:pPr>
    </w:p>
    <w:p w14:paraId="25AAF4FD" w14:textId="77777777" w:rsidR="00FE75D4" w:rsidRPr="00A674A8" w:rsidRDefault="00FE75D4" w:rsidP="00CF099A">
      <w:pPr>
        <w:pStyle w:val="af3"/>
        <w:widowControl w:val="0"/>
        <w:numPr>
          <w:ilvl w:val="1"/>
          <w:numId w:val="10"/>
        </w:numPr>
        <w:tabs>
          <w:tab w:val="left" w:pos="1134"/>
        </w:tabs>
        <w:ind w:left="0" w:firstLine="709"/>
      </w:pPr>
      <w:r w:rsidRPr="00A674A8">
        <w:t>повертаються (сплачуються) акціонеру (учаснику) страховика після виконання страховиком зобов’язань за договорами страхування (перестрахування) та зобов’язань перед кредиторами іншими, крім тих, що надали субординований борг страховику;</w:t>
      </w:r>
    </w:p>
    <w:p w14:paraId="2A854D60" w14:textId="77777777" w:rsidR="00FE75D4" w:rsidRPr="00A674A8" w:rsidRDefault="00FE75D4" w:rsidP="00CF099A"/>
    <w:p w14:paraId="56F62FF2" w14:textId="77777777" w:rsidR="00FE75D4" w:rsidRPr="00A674A8" w:rsidRDefault="00FE75D4" w:rsidP="00CF099A">
      <w:pPr>
        <w:pStyle w:val="af3"/>
        <w:widowControl w:val="0"/>
        <w:numPr>
          <w:ilvl w:val="1"/>
          <w:numId w:val="10"/>
        </w:numPr>
        <w:tabs>
          <w:tab w:val="left" w:pos="1134"/>
        </w:tabs>
        <w:ind w:left="0" w:firstLine="709"/>
      </w:pPr>
      <w:r w:rsidRPr="00A674A8">
        <w:t>не включають умов, реалізація яких може призвести до неплатоспроможності страховика [неможливості виконання страховиком у встановлений договором або законодавством України строк своїх зобов’язань (повністю або частково) перед страхувальниками та іншими кредиторами, включаючи недостатність/відсутність грошових коштів; неможливості виконати вимоги до мінімального капіталу; неможливості виконати вимоги до капіталу платоспроможності; невиконання вимог до прийнятних активів для покриття технічних резервів за договорами прямого страхування та договорами вхідного перестрахування] або може прискорити процес його неплатоспроможності;</w:t>
      </w:r>
    </w:p>
    <w:p w14:paraId="3D9A291C" w14:textId="77777777" w:rsidR="00FE75D4" w:rsidRPr="00A674A8" w:rsidRDefault="00FE75D4" w:rsidP="00CF099A">
      <w:pPr>
        <w:pStyle w:val="af3"/>
        <w:widowControl w:val="0"/>
        <w:tabs>
          <w:tab w:val="left" w:pos="1134"/>
        </w:tabs>
        <w:ind w:left="709"/>
      </w:pPr>
    </w:p>
    <w:p w14:paraId="5E27FAFA" w14:textId="77777777" w:rsidR="007B7691" w:rsidRPr="00A674A8" w:rsidRDefault="00AE3E23" w:rsidP="00CF099A">
      <w:pPr>
        <w:pStyle w:val="af3"/>
        <w:widowControl w:val="0"/>
        <w:numPr>
          <w:ilvl w:val="1"/>
          <w:numId w:val="10"/>
        </w:numPr>
        <w:tabs>
          <w:tab w:val="left" w:pos="1134"/>
        </w:tabs>
        <w:ind w:left="0" w:firstLine="709"/>
      </w:pPr>
      <w:r w:rsidRPr="00A674A8">
        <w:t>підлягають викупу</w:t>
      </w:r>
      <w:r w:rsidR="007B7691" w:rsidRPr="00A674A8">
        <w:t xml:space="preserve"> та/або погашенню</w:t>
      </w:r>
      <w:r w:rsidRPr="00A674A8">
        <w:t xml:space="preserve"> страховиком лише за вибором страховика</w:t>
      </w:r>
      <w:r w:rsidR="007B7691" w:rsidRPr="00A674A8">
        <w:t>;</w:t>
      </w:r>
      <w:r w:rsidRPr="00A674A8">
        <w:t xml:space="preserve"> </w:t>
      </w:r>
    </w:p>
    <w:p w14:paraId="3ED42090" w14:textId="77777777" w:rsidR="007B7691" w:rsidRPr="00A674A8" w:rsidRDefault="007B7691" w:rsidP="00CF099A">
      <w:pPr>
        <w:pStyle w:val="af3"/>
        <w:widowControl w:val="0"/>
      </w:pPr>
    </w:p>
    <w:p w14:paraId="6AF202AF" w14:textId="77777777" w:rsidR="00AE3E23" w:rsidRPr="00A674A8" w:rsidRDefault="007B7691" w:rsidP="00CF099A">
      <w:pPr>
        <w:pStyle w:val="af3"/>
        <w:widowControl w:val="0"/>
        <w:numPr>
          <w:ilvl w:val="1"/>
          <w:numId w:val="10"/>
        </w:numPr>
        <w:tabs>
          <w:tab w:val="left" w:pos="1134"/>
        </w:tabs>
        <w:ind w:left="0" w:firstLine="709"/>
      </w:pPr>
      <w:r w:rsidRPr="00A674A8">
        <w:t>підлягають призупиненню викупу та/або погашенн</w:t>
      </w:r>
      <w:r w:rsidR="007772DB" w:rsidRPr="00A674A8">
        <w:t>я</w:t>
      </w:r>
      <w:r w:rsidRPr="00A674A8">
        <w:t>,</w:t>
      </w:r>
      <w:r w:rsidR="00AE3E23" w:rsidRPr="00A674A8">
        <w:t xml:space="preserve"> якщо </w:t>
      </w:r>
      <w:r w:rsidRPr="00A674A8">
        <w:t xml:space="preserve">не виконуються </w:t>
      </w:r>
      <w:r w:rsidR="00AE3E23" w:rsidRPr="00A674A8">
        <w:t>вимог</w:t>
      </w:r>
      <w:r w:rsidRPr="00A674A8">
        <w:t>и</w:t>
      </w:r>
      <w:r w:rsidR="00AE3E23" w:rsidRPr="00A674A8">
        <w:t xml:space="preserve"> до </w:t>
      </w:r>
      <w:r w:rsidRPr="00A674A8">
        <w:t xml:space="preserve">капіталу </w:t>
      </w:r>
      <w:r w:rsidR="00AE3E23" w:rsidRPr="00A674A8">
        <w:t>платоспроможності</w:t>
      </w:r>
      <w:r w:rsidRPr="00A674A8">
        <w:t xml:space="preserve"> або викуп та/або </w:t>
      </w:r>
      <w:r w:rsidRPr="00A674A8">
        <w:lastRenderedPageBreak/>
        <w:t xml:space="preserve">погашення призведуть до зменшення розміру прийнятного регулятивного капіталу нижче рівня, достатнього для дотримання вимог до капіталу платоспроможності, </w:t>
      </w:r>
      <w:r w:rsidR="002D7804" w:rsidRPr="00A674A8">
        <w:t>на період невиконання таких вимог і поки викуп та/або погашення будуть призводити до недотримання вимог до капіталу платоспроможності</w:t>
      </w:r>
      <w:r w:rsidR="00AE3E23" w:rsidRPr="00A674A8">
        <w:t>;</w:t>
      </w:r>
    </w:p>
    <w:p w14:paraId="615DF3A0" w14:textId="77777777" w:rsidR="00AC53B4" w:rsidRPr="00A674A8" w:rsidRDefault="00AC53B4" w:rsidP="00CF099A">
      <w:pPr>
        <w:pStyle w:val="af3"/>
      </w:pPr>
    </w:p>
    <w:p w14:paraId="6C582B4C" w14:textId="77777777" w:rsidR="00AC53B4" w:rsidRPr="00A674A8" w:rsidRDefault="0050716E" w:rsidP="00CF099A">
      <w:pPr>
        <w:pStyle w:val="af3"/>
        <w:widowControl w:val="0"/>
        <w:numPr>
          <w:ilvl w:val="1"/>
          <w:numId w:val="10"/>
        </w:numPr>
        <w:tabs>
          <w:tab w:val="left" w:pos="1134"/>
        </w:tabs>
        <w:ind w:left="0" w:firstLine="709"/>
      </w:pPr>
      <w:r w:rsidRPr="00A674A8">
        <w:t xml:space="preserve">відповідно до юридичних або договірних домовленостей або відповідно до законодавства України </w:t>
      </w:r>
      <w:r w:rsidR="00AC53B4" w:rsidRPr="00A674A8">
        <w:t>розподіл дивідендів</w:t>
      </w:r>
      <w:r w:rsidRPr="00A674A8">
        <w:t xml:space="preserve"> може бути скасовано</w:t>
      </w:r>
      <w:r w:rsidR="00AC53B4" w:rsidRPr="00A674A8">
        <w:t>, якщо не виконуються вимоги до капіталу платоспроможності або такі дії призведуть до зменшення розміру прийнятного регулятивного капіталу нижче рівня, достатнього для дотримання вимог до капіталу платоспроможності, на період до виконання страховиком вимоги до капіталу платоспроможності і за умови, що такі дії не призведуть до недотримання вимог до капіталу платоспроможності;</w:t>
      </w:r>
    </w:p>
    <w:p w14:paraId="0D81EB36" w14:textId="77777777" w:rsidR="002678ED" w:rsidRPr="00A674A8" w:rsidRDefault="002678ED" w:rsidP="00CF099A">
      <w:pPr>
        <w:widowControl w:val="0"/>
        <w:tabs>
          <w:tab w:val="left" w:pos="1134"/>
        </w:tabs>
      </w:pPr>
    </w:p>
    <w:p w14:paraId="4C293FF9" w14:textId="77777777" w:rsidR="00AE3E23" w:rsidRPr="00A674A8" w:rsidRDefault="00AE3E23" w:rsidP="00CF099A">
      <w:pPr>
        <w:pStyle w:val="af3"/>
        <w:widowControl w:val="0"/>
        <w:numPr>
          <w:ilvl w:val="1"/>
          <w:numId w:val="10"/>
        </w:numPr>
        <w:tabs>
          <w:tab w:val="left" w:pos="1134"/>
        </w:tabs>
        <w:ind w:left="0" w:firstLine="709"/>
      </w:pPr>
      <w:r w:rsidRPr="00A674A8">
        <w:t>вільні від обтяжень.</w:t>
      </w:r>
    </w:p>
    <w:p w14:paraId="658806A0" w14:textId="77777777" w:rsidR="00AE3E23" w:rsidRPr="00A674A8" w:rsidRDefault="00AE3E23" w:rsidP="00CF099A">
      <w:pPr>
        <w:widowControl w:val="0"/>
        <w:tabs>
          <w:tab w:val="left" w:pos="1134"/>
        </w:tabs>
        <w:ind w:firstLine="709"/>
        <w:contextualSpacing/>
        <w:rPr>
          <w:lang w:eastAsia="en-US"/>
        </w:rPr>
      </w:pPr>
    </w:p>
    <w:p w14:paraId="2E7319CB" w14:textId="29AB0DE3" w:rsidR="001C25A4" w:rsidRPr="00A674A8" w:rsidRDefault="001C25A4"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 xml:space="preserve">Регулятивний капітал другого рівня, визначений відповідно до вимог пунктів </w:t>
      </w:r>
      <w:r w:rsidR="00FA6D6C" w:rsidRPr="00A674A8">
        <w:rPr>
          <w:rFonts w:ascii="Times New Roman" w:hAnsi="Times New Roman" w:cs="Times New Roman"/>
          <w:color w:val="auto"/>
          <w:sz w:val="28"/>
          <w:szCs w:val="28"/>
        </w:rPr>
        <w:t xml:space="preserve">14, </w:t>
      </w:r>
      <w:r w:rsidRPr="00A674A8">
        <w:rPr>
          <w:rFonts w:ascii="Times New Roman" w:hAnsi="Times New Roman" w:cs="Times New Roman"/>
          <w:color w:val="auto"/>
          <w:sz w:val="28"/>
          <w:szCs w:val="28"/>
        </w:rPr>
        <w:t>1</w:t>
      </w:r>
      <w:r w:rsidR="00F220BE" w:rsidRPr="00A674A8">
        <w:rPr>
          <w:rFonts w:ascii="Times New Roman" w:hAnsi="Times New Roman" w:cs="Times New Roman"/>
          <w:color w:val="auto"/>
          <w:sz w:val="28"/>
          <w:szCs w:val="28"/>
        </w:rPr>
        <w:t>5</w:t>
      </w:r>
      <w:r w:rsidRPr="00A674A8">
        <w:rPr>
          <w:rFonts w:ascii="Times New Roman" w:hAnsi="Times New Roman" w:cs="Times New Roman"/>
          <w:color w:val="auto"/>
          <w:sz w:val="28"/>
          <w:szCs w:val="28"/>
        </w:rPr>
        <w:t xml:space="preserve"> глави 4 </w:t>
      </w:r>
      <w:r w:rsidR="0061219B" w:rsidRPr="00A674A8">
        <w:rPr>
          <w:rFonts w:ascii="Times New Roman" w:hAnsi="Times New Roman" w:cs="Times New Roman"/>
          <w:color w:val="auto"/>
          <w:sz w:val="28"/>
          <w:szCs w:val="28"/>
        </w:rPr>
        <w:t xml:space="preserve">розділу ІІ </w:t>
      </w:r>
      <w:r w:rsidRPr="00A674A8">
        <w:rPr>
          <w:rFonts w:ascii="Times New Roman" w:hAnsi="Times New Roman" w:cs="Times New Roman"/>
          <w:color w:val="auto"/>
          <w:sz w:val="28"/>
          <w:szCs w:val="28"/>
        </w:rPr>
        <w:t xml:space="preserve">цього Положення, зменшується на </w:t>
      </w:r>
      <w:r w:rsidR="003F0FF9" w:rsidRPr="00A674A8">
        <w:rPr>
          <w:rFonts w:ascii="Times New Roman" w:hAnsi="Times New Roman" w:cs="Times New Roman"/>
          <w:color w:val="auto"/>
          <w:sz w:val="28"/>
          <w:szCs w:val="28"/>
        </w:rPr>
        <w:t>збиток звітного та поточного року, розмір якого зазначений у регуляторній звітності страховика за відповідний період</w:t>
      </w:r>
      <w:r w:rsidR="002E2335" w:rsidRPr="00A674A8">
        <w:rPr>
          <w:rFonts w:ascii="Times New Roman" w:hAnsi="Times New Roman" w:cs="Times New Roman"/>
          <w:color w:val="auto"/>
          <w:sz w:val="28"/>
          <w:szCs w:val="28"/>
        </w:rPr>
        <w:t>, а саме:</w:t>
      </w:r>
    </w:p>
    <w:p w14:paraId="5BDFBABD" w14:textId="77777777" w:rsidR="00E8739B" w:rsidRPr="00A674A8" w:rsidRDefault="00E8739B" w:rsidP="00CF099A">
      <w:pPr>
        <w:pStyle w:val="af3"/>
        <w:widowControl w:val="0"/>
        <w:tabs>
          <w:tab w:val="left" w:pos="1134"/>
        </w:tabs>
        <w:ind w:left="0" w:firstLine="709"/>
      </w:pPr>
    </w:p>
    <w:p w14:paraId="10B14948" w14:textId="133478CD" w:rsidR="00B343E7" w:rsidRPr="00A674A8" w:rsidRDefault="00B343E7" w:rsidP="00CF099A">
      <w:pPr>
        <w:pStyle w:val="af3"/>
        <w:widowControl w:val="0"/>
        <w:numPr>
          <w:ilvl w:val="1"/>
          <w:numId w:val="10"/>
        </w:numPr>
        <w:tabs>
          <w:tab w:val="left" w:pos="1134"/>
        </w:tabs>
        <w:ind w:left="0" w:firstLine="709"/>
        <w:rPr>
          <w:lang w:eastAsia="en-US"/>
        </w:rPr>
      </w:pPr>
      <w:r w:rsidRPr="00A674A8">
        <w:t xml:space="preserve">збиток </w:t>
      </w:r>
      <w:r w:rsidRPr="00A674A8">
        <w:rPr>
          <w:lang w:eastAsia="en-US"/>
        </w:rPr>
        <w:t xml:space="preserve">поточного року, </w:t>
      </w:r>
      <w:r w:rsidRPr="00A674A8">
        <w:t xml:space="preserve">розмір якого визначається на підставі фінансової звітності страховика </w:t>
      </w:r>
      <w:r w:rsidRPr="00A674A8">
        <w:rPr>
          <w:lang w:eastAsia="en-US"/>
        </w:rPr>
        <w:t>за проміжні звітні періоди цього року</w:t>
      </w:r>
      <w:r w:rsidRPr="00A674A8">
        <w:t xml:space="preserve"> та зазначений у </w:t>
      </w:r>
      <w:r w:rsidRPr="00A674A8">
        <w:rPr>
          <w:lang w:eastAsia="en-US"/>
        </w:rPr>
        <w:t>регуляторній звітності;</w:t>
      </w:r>
    </w:p>
    <w:p w14:paraId="3B6F6485" w14:textId="77777777" w:rsidR="00E8739B" w:rsidRPr="00A674A8" w:rsidRDefault="00E8739B" w:rsidP="00CF099A">
      <w:pPr>
        <w:widowControl w:val="0"/>
        <w:tabs>
          <w:tab w:val="left" w:pos="1134"/>
        </w:tabs>
        <w:ind w:firstLine="709"/>
      </w:pPr>
    </w:p>
    <w:p w14:paraId="7C54FC09" w14:textId="5F0B182D" w:rsidR="00B343E7" w:rsidRPr="00A674A8" w:rsidRDefault="00B343E7" w:rsidP="00CF099A">
      <w:pPr>
        <w:pStyle w:val="af3"/>
        <w:widowControl w:val="0"/>
        <w:numPr>
          <w:ilvl w:val="1"/>
          <w:numId w:val="10"/>
        </w:numPr>
        <w:tabs>
          <w:tab w:val="left" w:pos="1134"/>
        </w:tabs>
        <w:ind w:left="0" w:firstLine="709"/>
      </w:pPr>
      <w:r w:rsidRPr="00A674A8">
        <w:t xml:space="preserve">збиток </w:t>
      </w:r>
      <w:r w:rsidRPr="00A674A8">
        <w:rPr>
          <w:lang w:eastAsia="en-US"/>
        </w:rPr>
        <w:t>звітного року,</w:t>
      </w:r>
      <w:r w:rsidRPr="00A674A8">
        <w:t xml:space="preserve"> розмір якого визначається на підставі фінансової звітності страховика </w:t>
      </w:r>
      <w:r w:rsidRPr="00A674A8">
        <w:rPr>
          <w:lang w:eastAsia="en-US"/>
        </w:rPr>
        <w:t xml:space="preserve">за річний звітний період попереднього року, щодо </w:t>
      </w:r>
      <w:r w:rsidRPr="00A674A8">
        <w:t xml:space="preserve">якої </w:t>
      </w:r>
      <w:r w:rsidRPr="00A674A8">
        <w:rPr>
          <w:lang w:eastAsia="en-US"/>
        </w:rPr>
        <w:t>не</w:t>
      </w:r>
      <w:r w:rsidRPr="00A674A8">
        <w:t xml:space="preserve"> здійснювався обов’язковий аудит відповідно до вимог законодавства України з питань аудиту, та зазначений у</w:t>
      </w:r>
      <w:r w:rsidRPr="00A674A8">
        <w:rPr>
          <w:lang w:eastAsia="en-US"/>
        </w:rPr>
        <w:t xml:space="preserve"> регуляторній звітності.</w:t>
      </w:r>
    </w:p>
    <w:p w14:paraId="6355DDE7" w14:textId="77777777" w:rsidR="002E2335" w:rsidRPr="00A674A8" w:rsidRDefault="002E2335" w:rsidP="00CF099A">
      <w:pPr>
        <w:widowControl w:val="0"/>
        <w:ind w:firstLine="708"/>
      </w:pPr>
    </w:p>
    <w:p w14:paraId="4B74ABAE" w14:textId="77777777" w:rsidR="000C3081" w:rsidRPr="00A674A8" w:rsidRDefault="000C3081"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Регулятивний капітал третього рівня</w:t>
      </w:r>
      <w:r w:rsidR="00A659B1" w:rsidRPr="00A674A8">
        <w:rPr>
          <w:rFonts w:ascii="Times New Roman" w:hAnsi="Times New Roman" w:cs="Times New Roman"/>
          <w:color w:val="auto"/>
          <w:sz w:val="28"/>
          <w:szCs w:val="28"/>
        </w:rPr>
        <w:t xml:space="preserve"> </w:t>
      </w:r>
      <w:r w:rsidR="00DD5885" w:rsidRPr="00A674A8">
        <w:rPr>
          <w:rFonts w:ascii="Times New Roman" w:hAnsi="Times New Roman" w:cs="Times New Roman"/>
          <w:color w:val="auto"/>
          <w:sz w:val="28"/>
          <w:szCs w:val="28"/>
        </w:rPr>
        <w:t>включає такі складові</w:t>
      </w:r>
      <w:r w:rsidR="00A659B1" w:rsidRPr="00A674A8">
        <w:rPr>
          <w:rFonts w:ascii="Times New Roman" w:hAnsi="Times New Roman" w:cs="Times New Roman"/>
          <w:color w:val="auto"/>
          <w:sz w:val="28"/>
          <w:szCs w:val="28"/>
        </w:rPr>
        <w:t>:</w:t>
      </w:r>
    </w:p>
    <w:p w14:paraId="55EAFDBD" w14:textId="77777777" w:rsidR="00DD5885" w:rsidRPr="00A674A8" w:rsidRDefault="00DD5885" w:rsidP="00CF099A">
      <w:pPr>
        <w:pStyle w:val="af3"/>
        <w:widowControl w:val="0"/>
        <w:tabs>
          <w:tab w:val="left" w:pos="1134"/>
        </w:tabs>
        <w:ind w:left="0" w:firstLine="709"/>
        <w:rPr>
          <w:lang w:eastAsia="en-US"/>
        </w:rPr>
      </w:pPr>
    </w:p>
    <w:p w14:paraId="33151919" w14:textId="77777777" w:rsidR="00DD5885" w:rsidRPr="00A674A8" w:rsidRDefault="005E0E6E" w:rsidP="00CF099A">
      <w:pPr>
        <w:pStyle w:val="af3"/>
        <w:widowControl w:val="0"/>
        <w:numPr>
          <w:ilvl w:val="0"/>
          <w:numId w:val="16"/>
        </w:numPr>
        <w:tabs>
          <w:tab w:val="left" w:pos="1134"/>
        </w:tabs>
        <w:ind w:left="0" w:firstLine="709"/>
        <w:rPr>
          <w:lang w:eastAsia="en-US"/>
        </w:rPr>
      </w:pPr>
      <w:r w:rsidRPr="00A674A8">
        <w:rPr>
          <w:lang w:eastAsia="en-US"/>
        </w:rPr>
        <w:t>субординований</w:t>
      </w:r>
      <w:r w:rsidR="007831FB" w:rsidRPr="00A674A8">
        <w:rPr>
          <w:lang w:eastAsia="en-US"/>
        </w:rPr>
        <w:t xml:space="preserve"> борг</w:t>
      </w:r>
      <w:r w:rsidR="00DD5885" w:rsidRPr="00A674A8">
        <w:rPr>
          <w:lang w:eastAsia="en-US"/>
        </w:rPr>
        <w:t>, за яким:</w:t>
      </w:r>
      <w:r w:rsidR="007831FB" w:rsidRPr="00A674A8">
        <w:rPr>
          <w:lang w:eastAsia="en-US"/>
        </w:rPr>
        <w:t xml:space="preserve"> </w:t>
      </w:r>
    </w:p>
    <w:p w14:paraId="4B709AF7" w14:textId="7BF2C48D" w:rsidR="007831FB" w:rsidRPr="00A674A8" w:rsidRDefault="007831FB" w:rsidP="00CF099A">
      <w:pPr>
        <w:pStyle w:val="af3"/>
        <w:widowControl w:val="0"/>
        <w:tabs>
          <w:tab w:val="left" w:pos="1134"/>
        </w:tabs>
        <w:ind w:left="0" w:firstLine="709"/>
        <w:rPr>
          <w:lang w:eastAsia="en-US"/>
        </w:rPr>
      </w:pPr>
      <w:r w:rsidRPr="00A674A8">
        <w:rPr>
          <w:lang w:eastAsia="en-US"/>
        </w:rPr>
        <w:t xml:space="preserve">строк </w:t>
      </w:r>
      <w:r w:rsidR="00F038E0" w:rsidRPr="00A674A8">
        <w:rPr>
          <w:lang w:eastAsia="en-US"/>
        </w:rPr>
        <w:t xml:space="preserve">залучення </w:t>
      </w:r>
      <w:r w:rsidR="00A636EA" w:rsidRPr="00A674A8">
        <w:rPr>
          <w:lang w:eastAsia="en-US"/>
        </w:rPr>
        <w:t xml:space="preserve">та термін до початку погашення </w:t>
      </w:r>
      <w:r w:rsidR="001523D8" w:rsidRPr="00A674A8">
        <w:rPr>
          <w:lang w:eastAsia="en-US"/>
        </w:rPr>
        <w:t xml:space="preserve">субординованого боргу </w:t>
      </w:r>
      <w:r w:rsidRPr="00A674A8">
        <w:rPr>
          <w:lang w:eastAsia="en-US"/>
        </w:rPr>
        <w:t xml:space="preserve">складає не менше </w:t>
      </w:r>
      <w:r w:rsidR="00677DF7" w:rsidRPr="00A674A8">
        <w:rPr>
          <w:lang w:eastAsia="en-US"/>
        </w:rPr>
        <w:t>п’яти</w:t>
      </w:r>
      <w:r w:rsidRPr="00A674A8">
        <w:rPr>
          <w:lang w:eastAsia="en-US"/>
        </w:rPr>
        <w:t xml:space="preserve"> років</w:t>
      </w:r>
      <w:r w:rsidR="00DD5885" w:rsidRPr="00A674A8">
        <w:rPr>
          <w:lang w:eastAsia="en-US"/>
        </w:rPr>
        <w:t>;</w:t>
      </w:r>
      <w:r w:rsidR="005E3CDA" w:rsidRPr="00A674A8">
        <w:rPr>
          <w:rStyle w:val="af7"/>
        </w:rPr>
        <w:t xml:space="preserve"> </w:t>
      </w:r>
    </w:p>
    <w:p w14:paraId="39F5C920" w14:textId="77777777" w:rsidR="0044115E" w:rsidRPr="00A674A8" w:rsidRDefault="0044115E" w:rsidP="00CF099A">
      <w:pPr>
        <w:pStyle w:val="af3"/>
        <w:widowControl w:val="0"/>
        <w:tabs>
          <w:tab w:val="left" w:pos="1134"/>
        </w:tabs>
        <w:ind w:left="0" w:firstLine="709"/>
        <w:rPr>
          <w:lang w:eastAsia="en-US"/>
        </w:rPr>
      </w:pPr>
      <w:r w:rsidRPr="00A674A8">
        <w:rPr>
          <w:lang w:eastAsia="en-US"/>
        </w:rPr>
        <w:t xml:space="preserve">отримано Дозвіл Національного банку </w:t>
      </w:r>
      <w:r w:rsidRPr="00A674A8">
        <w:t>у порядку, визначеному Ліцензійними умовами, та дотримано інших вимог до включення субординованого боргу до регулятивного капіталу страховика;</w:t>
      </w:r>
    </w:p>
    <w:p w14:paraId="2531B0D6" w14:textId="77777777" w:rsidR="00DD5885" w:rsidRPr="00A674A8" w:rsidRDefault="00DD5885" w:rsidP="00CF099A">
      <w:pPr>
        <w:widowControl w:val="0"/>
        <w:tabs>
          <w:tab w:val="left" w:pos="1134"/>
        </w:tabs>
        <w:ind w:firstLine="709"/>
        <w:contextualSpacing/>
      </w:pPr>
    </w:p>
    <w:p w14:paraId="7E59BDE8" w14:textId="215FAECD" w:rsidR="00DD5885" w:rsidRPr="00A674A8" w:rsidRDefault="00DD5885" w:rsidP="00CF099A">
      <w:pPr>
        <w:pStyle w:val="af3"/>
        <w:widowControl w:val="0"/>
        <w:numPr>
          <w:ilvl w:val="0"/>
          <w:numId w:val="16"/>
        </w:numPr>
        <w:tabs>
          <w:tab w:val="left" w:pos="1134"/>
        </w:tabs>
        <w:ind w:left="0" w:firstLine="709"/>
      </w:pPr>
      <w:r w:rsidRPr="00A674A8">
        <w:rPr>
          <w:shd w:val="clear" w:color="auto" w:fill="FFFFFF"/>
        </w:rPr>
        <w:t xml:space="preserve">складові, визначені у пунктах </w:t>
      </w:r>
      <w:r w:rsidR="00FE06E4" w:rsidRPr="00A674A8">
        <w:rPr>
          <w:shd w:val="clear" w:color="auto" w:fill="FFFFFF"/>
        </w:rPr>
        <w:t>1</w:t>
      </w:r>
      <w:r w:rsidR="00FA6D6C" w:rsidRPr="00A674A8">
        <w:rPr>
          <w:shd w:val="clear" w:color="auto" w:fill="FFFFFF"/>
        </w:rPr>
        <w:t>1</w:t>
      </w:r>
      <w:r w:rsidRPr="00A674A8">
        <w:rPr>
          <w:shd w:val="clear" w:color="auto" w:fill="FFFFFF"/>
        </w:rPr>
        <w:t>, 1</w:t>
      </w:r>
      <w:r w:rsidR="00FA6D6C" w:rsidRPr="00A674A8">
        <w:rPr>
          <w:shd w:val="clear" w:color="auto" w:fill="FFFFFF"/>
        </w:rPr>
        <w:t>4</w:t>
      </w:r>
      <w:r w:rsidRPr="00A674A8">
        <w:rPr>
          <w:shd w:val="clear" w:color="auto" w:fill="FFFFFF"/>
        </w:rPr>
        <w:t xml:space="preserve"> глави </w:t>
      </w:r>
      <w:r w:rsidR="00FE06E4" w:rsidRPr="00A674A8">
        <w:rPr>
          <w:shd w:val="clear" w:color="auto" w:fill="FFFFFF"/>
        </w:rPr>
        <w:t>4</w:t>
      </w:r>
      <w:r w:rsidRPr="00A674A8">
        <w:rPr>
          <w:shd w:val="clear" w:color="auto" w:fill="FFFFFF"/>
        </w:rPr>
        <w:t xml:space="preserve"> роз</w:t>
      </w:r>
      <w:r w:rsidR="0034178C" w:rsidRPr="00A674A8">
        <w:rPr>
          <w:shd w:val="clear" w:color="auto" w:fill="FFFFFF"/>
        </w:rPr>
        <w:t xml:space="preserve">ділу ІІ цього Положення, що не </w:t>
      </w:r>
      <w:r w:rsidRPr="00A674A8">
        <w:rPr>
          <w:shd w:val="clear" w:color="auto" w:fill="FFFFFF"/>
        </w:rPr>
        <w:t xml:space="preserve">були включені страховиком до регулятивного капіталу </w:t>
      </w:r>
      <w:r w:rsidRPr="00A674A8">
        <w:rPr>
          <w:shd w:val="clear" w:color="auto" w:fill="FFFFFF"/>
        </w:rPr>
        <w:lastRenderedPageBreak/>
        <w:t>першого та другого рівня</w:t>
      </w:r>
      <w:r w:rsidR="00C41292" w:rsidRPr="00A674A8">
        <w:rPr>
          <w:shd w:val="clear" w:color="auto" w:fill="FFFFFF"/>
        </w:rPr>
        <w:t xml:space="preserve"> </w:t>
      </w:r>
      <w:r w:rsidR="00CF60C7" w:rsidRPr="00A674A8">
        <w:rPr>
          <w:shd w:val="clear" w:color="auto" w:fill="FFFFFF"/>
        </w:rPr>
        <w:t>відповідно до</w:t>
      </w:r>
      <w:r w:rsidR="00C41292" w:rsidRPr="00A674A8">
        <w:rPr>
          <w:shd w:val="clear" w:color="auto" w:fill="FFFFFF"/>
        </w:rPr>
        <w:t xml:space="preserve"> вимо</w:t>
      </w:r>
      <w:r w:rsidR="00CF60C7" w:rsidRPr="00A674A8">
        <w:rPr>
          <w:shd w:val="clear" w:color="auto" w:fill="FFFFFF"/>
        </w:rPr>
        <w:t>г,</w:t>
      </w:r>
      <w:r w:rsidR="00C41292" w:rsidRPr="00A674A8">
        <w:rPr>
          <w:shd w:val="clear" w:color="auto" w:fill="FFFFFF"/>
        </w:rPr>
        <w:t xml:space="preserve"> визначених </w:t>
      </w:r>
      <w:r w:rsidR="00CF60C7" w:rsidRPr="00A674A8">
        <w:rPr>
          <w:shd w:val="clear" w:color="auto" w:fill="FFFFFF"/>
        </w:rPr>
        <w:t xml:space="preserve">у </w:t>
      </w:r>
      <w:r w:rsidR="00C41292" w:rsidRPr="00A674A8">
        <w:rPr>
          <w:shd w:val="clear" w:color="auto" w:fill="FFFFFF"/>
        </w:rPr>
        <w:t>пункта</w:t>
      </w:r>
      <w:r w:rsidR="00CF60C7" w:rsidRPr="00A674A8">
        <w:rPr>
          <w:shd w:val="clear" w:color="auto" w:fill="FFFFFF"/>
        </w:rPr>
        <w:t>х</w:t>
      </w:r>
      <w:r w:rsidR="00C41292" w:rsidRPr="00A674A8">
        <w:rPr>
          <w:shd w:val="clear" w:color="auto" w:fill="FFFFFF"/>
        </w:rPr>
        <w:t xml:space="preserve"> 1</w:t>
      </w:r>
      <w:r w:rsidR="00FA6D6C" w:rsidRPr="00A674A8">
        <w:rPr>
          <w:shd w:val="clear" w:color="auto" w:fill="FFFFFF"/>
        </w:rPr>
        <w:t>2</w:t>
      </w:r>
      <w:r w:rsidR="00C41292" w:rsidRPr="00A674A8">
        <w:rPr>
          <w:shd w:val="clear" w:color="auto" w:fill="FFFFFF"/>
        </w:rPr>
        <w:t xml:space="preserve"> та 1</w:t>
      </w:r>
      <w:r w:rsidR="00FA6D6C" w:rsidRPr="00A674A8">
        <w:rPr>
          <w:shd w:val="clear" w:color="auto" w:fill="FFFFFF"/>
        </w:rPr>
        <w:t>5</w:t>
      </w:r>
      <w:r w:rsidR="00C41292" w:rsidRPr="00A674A8">
        <w:rPr>
          <w:shd w:val="clear" w:color="auto" w:fill="FFFFFF"/>
        </w:rPr>
        <w:t xml:space="preserve"> глави 4 розділу ІІ цього Положення.</w:t>
      </w:r>
    </w:p>
    <w:p w14:paraId="53D76803" w14:textId="77777777" w:rsidR="00DD5885" w:rsidRPr="00A674A8" w:rsidRDefault="00DD5885" w:rsidP="00CF099A">
      <w:pPr>
        <w:widowControl w:val="0"/>
        <w:tabs>
          <w:tab w:val="left" w:pos="1134"/>
        </w:tabs>
        <w:ind w:firstLine="709"/>
        <w:contextualSpacing/>
        <w:rPr>
          <w:lang w:eastAsia="en-US"/>
        </w:rPr>
      </w:pPr>
    </w:p>
    <w:p w14:paraId="09BE2950" w14:textId="074F017B" w:rsidR="0053059B" w:rsidRPr="00A674A8" w:rsidRDefault="0053059B"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Складові регулятивного капіталу</w:t>
      </w:r>
      <w:r w:rsidR="002F416E" w:rsidRPr="00A674A8">
        <w:rPr>
          <w:rFonts w:ascii="Times New Roman" w:hAnsi="Times New Roman" w:cs="Times New Roman"/>
          <w:color w:val="auto"/>
          <w:sz w:val="28"/>
          <w:szCs w:val="28"/>
        </w:rPr>
        <w:t xml:space="preserve"> третього рівня</w:t>
      </w:r>
      <w:r w:rsidRPr="00A674A8">
        <w:rPr>
          <w:rFonts w:ascii="Times New Roman" w:hAnsi="Times New Roman" w:cs="Times New Roman"/>
          <w:color w:val="auto"/>
          <w:sz w:val="28"/>
          <w:szCs w:val="28"/>
        </w:rPr>
        <w:t xml:space="preserve">, зазначені у пункті </w:t>
      </w:r>
      <w:r w:rsidR="001B3595" w:rsidRPr="00A674A8">
        <w:rPr>
          <w:rFonts w:ascii="Times New Roman" w:hAnsi="Times New Roman" w:cs="Times New Roman"/>
          <w:color w:val="auto"/>
          <w:sz w:val="28"/>
          <w:szCs w:val="28"/>
        </w:rPr>
        <w:t>19</w:t>
      </w:r>
      <w:r w:rsidR="00DE0B13" w:rsidRPr="00A674A8">
        <w:rPr>
          <w:rFonts w:ascii="Times New Roman" w:hAnsi="Times New Roman" w:cs="Times New Roman"/>
          <w:color w:val="auto"/>
          <w:sz w:val="28"/>
          <w:szCs w:val="28"/>
        </w:rPr>
        <w:t xml:space="preserve"> </w:t>
      </w:r>
      <w:r w:rsidRPr="00A674A8">
        <w:rPr>
          <w:rFonts w:ascii="Times New Roman" w:hAnsi="Times New Roman" w:cs="Times New Roman"/>
          <w:color w:val="auto"/>
          <w:sz w:val="28"/>
          <w:szCs w:val="28"/>
        </w:rPr>
        <w:t>глави 4 розділу ІІ цього Положення, включаються до регулятивного капіталу третього рівня, якщо вони задовольняють усі такі вимоги:</w:t>
      </w:r>
    </w:p>
    <w:p w14:paraId="5F439CF4" w14:textId="77777777" w:rsidR="0053059B" w:rsidRPr="00A674A8" w:rsidRDefault="0053059B" w:rsidP="00CF099A">
      <w:pPr>
        <w:pStyle w:val="af3"/>
        <w:widowControl w:val="0"/>
        <w:tabs>
          <w:tab w:val="left" w:pos="1134"/>
        </w:tabs>
        <w:ind w:left="709"/>
      </w:pPr>
    </w:p>
    <w:p w14:paraId="3FE93400" w14:textId="77777777" w:rsidR="0053059B" w:rsidRPr="00A674A8" w:rsidRDefault="0053059B" w:rsidP="00CF099A">
      <w:pPr>
        <w:pStyle w:val="af3"/>
        <w:widowControl w:val="0"/>
        <w:numPr>
          <w:ilvl w:val="1"/>
          <w:numId w:val="10"/>
        </w:numPr>
        <w:tabs>
          <w:tab w:val="left" w:pos="1134"/>
        </w:tabs>
        <w:ind w:left="0" w:firstLine="709"/>
      </w:pPr>
      <w:r w:rsidRPr="00A674A8">
        <w:t>повертаються (сплачуються) акціонеру (учаснику) страховика після виконання страховиком зобов’язань за договорами страхування (перестрахування) та зобов’язань перед кредиторами іншими, крім тих, що надали субординований борг страховику;</w:t>
      </w:r>
    </w:p>
    <w:p w14:paraId="707CCB66" w14:textId="77777777" w:rsidR="0053059B" w:rsidRPr="00A674A8" w:rsidRDefault="0053059B" w:rsidP="00CF099A">
      <w:pPr>
        <w:pStyle w:val="af3"/>
        <w:widowControl w:val="0"/>
      </w:pPr>
    </w:p>
    <w:p w14:paraId="7E93FB5E" w14:textId="77777777" w:rsidR="00A93107" w:rsidRPr="00A674A8" w:rsidRDefault="00A93107" w:rsidP="00CF099A">
      <w:pPr>
        <w:pStyle w:val="af3"/>
        <w:widowControl w:val="0"/>
        <w:numPr>
          <w:ilvl w:val="1"/>
          <w:numId w:val="10"/>
        </w:numPr>
        <w:tabs>
          <w:tab w:val="left" w:pos="1134"/>
        </w:tabs>
        <w:ind w:left="0" w:firstLine="709"/>
      </w:pPr>
      <w:r w:rsidRPr="00A674A8">
        <w:t>не включають умов, реалізація яких може призвести до неплатоспроможності страховика [неможливості виконання страховиком у встановлений договором або законодавством України строк своїх зобов’язань (повністю або частково) перед страхувальниками та іншими кредиторами, включаючи недостатність/відсутність грошових коштів; неможливості виконати вимоги до мінімального капіталу; неможливості виконати вимоги до капіталу платоспроможності; невиконання вимог до прийнятних активів для покриття технічних резервів за договорами прямого страхування та договорами вхідного перестрахування] або може прискорити процес його неплатоспроможності</w:t>
      </w:r>
      <w:r w:rsidRPr="00A674A8">
        <w:rPr>
          <w:shd w:val="clear" w:color="auto" w:fill="FFFFFF"/>
        </w:rPr>
        <w:t>;</w:t>
      </w:r>
    </w:p>
    <w:p w14:paraId="0E1F33F9" w14:textId="77777777" w:rsidR="0053059B" w:rsidRPr="00A674A8" w:rsidRDefault="0053059B" w:rsidP="00CF099A">
      <w:pPr>
        <w:pStyle w:val="af3"/>
        <w:widowControl w:val="0"/>
      </w:pPr>
    </w:p>
    <w:p w14:paraId="5E197D72" w14:textId="77777777" w:rsidR="0053059B" w:rsidRPr="00A674A8" w:rsidRDefault="0053059B" w:rsidP="00CF099A">
      <w:pPr>
        <w:pStyle w:val="af3"/>
        <w:widowControl w:val="0"/>
        <w:numPr>
          <w:ilvl w:val="1"/>
          <w:numId w:val="10"/>
        </w:numPr>
        <w:tabs>
          <w:tab w:val="left" w:pos="1134"/>
        </w:tabs>
        <w:ind w:left="0" w:firstLine="709"/>
      </w:pPr>
      <w:r w:rsidRPr="00A674A8">
        <w:t xml:space="preserve">підлягають викупу та/або погашенню страховиком лише за вибором страховика; </w:t>
      </w:r>
    </w:p>
    <w:p w14:paraId="12EE5BC7" w14:textId="77777777" w:rsidR="0053059B" w:rsidRPr="00A674A8" w:rsidRDefault="0053059B" w:rsidP="00CF099A">
      <w:pPr>
        <w:pStyle w:val="af3"/>
        <w:widowControl w:val="0"/>
      </w:pPr>
    </w:p>
    <w:p w14:paraId="5D43A135" w14:textId="77777777" w:rsidR="0053059B" w:rsidRPr="00A674A8" w:rsidRDefault="00FD7B3B" w:rsidP="00CF099A">
      <w:pPr>
        <w:pStyle w:val="af3"/>
        <w:widowControl w:val="0"/>
        <w:numPr>
          <w:ilvl w:val="1"/>
          <w:numId w:val="10"/>
        </w:numPr>
        <w:tabs>
          <w:tab w:val="left" w:pos="1134"/>
        </w:tabs>
        <w:ind w:left="0" w:firstLine="709"/>
      </w:pPr>
      <w:r w:rsidRPr="00A674A8">
        <w:t>підлягають призупиненню викупу та/або погашення, якщо не виконуються вимоги до капіталу платоспроможності або викуп та/або погашення призведуть до зменшення розміру прийнятного регулятивного капіталу нижче рівня, достатнього для дотримання вимог до капіталу платоспроможності, на період невиконання таких вимог і поки викуп та/або погашення будуть призводити до недотримання вимог до капіталу платоспроможності</w:t>
      </w:r>
      <w:r w:rsidR="0053059B" w:rsidRPr="00A674A8">
        <w:t>;</w:t>
      </w:r>
    </w:p>
    <w:p w14:paraId="068C45C6" w14:textId="77777777" w:rsidR="00FD7B3B" w:rsidRPr="00A674A8" w:rsidRDefault="00FD7B3B" w:rsidP="00CF099A">
      <w:pPr>
        <w:pStyle w:val="af3"/>
      </w:pPr>
    </w:p>
    <w:p w14:paraId="4E5D7666" w14:textId="77777777" w:rsidR="00FD7B3B" w:rsidRPr="00A674A8" w:rsidRDefault="0050716E" w:rsidP="00CF099A">
      <w:pPr>
        <w:pStyle w:val="af3"/>
        <w:widowControl w:val="0"/>
        <w:numPr>
          <w:ilvl w:val="1"/>
          <w:numId w:val="10"/>
        </w:numPr>
        <w:tabs>
          <w:tab w:val="left" w:pos="1134"/>
        </w:tabs>
        <w:ind w:left="0" w:firstLine="709"/>
      </w:pPr>
      <w:r w:rsidRPr="00A674A8">
        <w:t xml:space="preserve">відповідно до юридичних або договірних домовленостей або відповідно до законодавства України </w:t>
      </w:r>
      <w:r w:rsidR="00FD7B3B" w:rsidRPr="00A674A8">
        <w:t>розподіл дивідендів</w:t>
      </w:r>
      <w:r w:rsidRPr="00A674A8">
        <w:t xml:space="preserve"> може бути скасовано</w:t>
      </w:r>
      <w:r w:rsidR="00FD7B3B" w:rsidRPr="00A674A8">
        <w:t xml:space="preserve">, якщо не виконуються вимоги до </w:t>
      </w:r>
      <w:r w:rsidR="00EF6AAB" w:rsidRPr="00A674A8">
        <w:t xml:space="preserve">мінімального </w:t>
      </w:r>
      <w:r w:rsidR="00FD7B3B" w:rsidRPr="00A674A8">
        <w:t xml:space="preserve">капіталу або такі дії призведуть до зменшення розміру прийнятного регулятивного капіталу нижче рівня, достатнього для дотримання вимог до </w:t>
      </w:r>
      <w:r w:rsidR="00EF6AAB" w:rsidRPr="00A674A8">
        <w:t xml:space="preserve">мінімального </w:t>
      </w:r>
      <w:r w:rsidR="00FD7B3B" w:rsidRPr="00A674A8">
        <w:t xml:space="preserve">капіталу, на період до виконання страховиком вимоги до </w:t>
      </w:r>
      <w:r w:rsidR="00EF6AAB" w:rsidRPr="00A674A8">
        <w:t xml:space="preserve">мінімального </w:t>
      </w:r>
      <w:r w:rsidR="00FD7B3B" w:rsidRPr="00A674A8">
        <w:t xml:space="preserve">капіталу і за умови, що такі дії не призведуть до недотримання вимог до </w:t>
      </w:r>
      <w:r w:rsidR="00EF6AAB" w:rsidRPr="00A674A8">
        <w:t xml:space="preserve">мінімального </w:t>
      </w:r>
      <w:r w:rsidR="00FD7B3B" w:rsidRPr="00A674A8">
        <w:t>капіталу;</w:t>
      </w:r>
    </w:p>
    <w:p w14:paraId="72940D1B" w14:textId="77777777" w:rsidR="0053059B" w:rsidRPr="00A674A8" w:rsidRDefault="0053059B" w:rsidP="00CF099A">
      <w:pPr>
        <w:pStyle w:val="af3"/>
        <w:widowControl w:val="0"/>
      </w:pPr>
    </w:p>
    <w:p w14:paraId="34C7ADC9" w14:textId="77777777" w:rsidR="0053059B" w:rsidRPr="00A674A8" w:rsidRDefault="0053059B" w:rsidP="00CF099A">
      <w:pPr>
        <w:pStyle w:val="af3"/>
        <w:widowControl w:val="0"/>
        <w:numPr>
          <w:ilvl w:val="1"/>
          <w:numId w:val="10"/>
        </w:numPr>
        <w:tabs>
          <w:tab w:val="left" w:pos="1134"/>
        </w:tabs>
        <w:ind w:left="0" w:firstLine="709"/>
      </w:pPr>
      <w:r w:rsidRPr="00A674A8">
        <w:t>вільні від обтяжень.</w:t>
      </w:r>
    </w:p>
    <w:p w14:paraId="6B62BDED" w14:textId="77777777" w:rsidR="0053059B" w:rsidRPr="00A674A8" w:rsidRDefault="0053059B" w:rsidP="00CF099A">
      <w:pPr>
        <w:widowControl w:val="0"/>
        <w:tabs>
          <w:tab w:val="left" w:pos="1134"/>
        </w:tabs>
        <w:ind w:firstLine="709"/>
        <w:contextualSpacing/>
        <w:rPr>
          <w:lang w:eastAsia="en-US"/>
        </w:rPr>
      </w:pPr>
    </w:p>
    <w:p w14:paraId="461D18FF" w14:textId="77777777" w:rsidR="00911436" w:rsidRPr="00A674A8" w:rsidRDefault="00911436"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 xml:space="preserve">Страховик з метою </w:t>
      </w:r>
      <w:r w:rsidR="008B71C6" w:rsidRPr="00A674A8">
        <w:rPr>
          <w:rFonts w:ascii="Times New Roman" w:hAnsi="Times New Roman" w:cs="Times New Roman"/>
          <w:color w:val="auto"/>
          <w:sz w:val="28"/>
          <w:szCs w:val="28"/>
        </w:rPr>
        <w:t xml:space="preserve">включення складових до регулятивного капіталу та </w:t>
      </w:r>
      <w:r w:rsidR="00DD4B2A" w:rsidRPr="00A674A8">
        <w:rPr>
          <w:rFonts w:ascii="Times New Roman" w:hAnsi="Times New Roman" w:cs="Times New Roman"/>
          <w:color w:val="auto"/>
          <w:sz w:val="28"/>
          <w:szCs w:val="28"/>
        </w:rPr>
        <w:t xml:space="preserve">визначення </w:t>
      </w:r>
      <w:r w:rsidR="008B71C6" w:rsidRPr="00A674A8">
        <w:rPr>
          <w:rFonts w:ascii="Times New Roman" w:hAnsi="Times New Roman" w:cs="Times New Roman"/>
          <w:color w:val="auto"/>
          <w:sz w:val="28"/>
          <w:szCs w:val="28"/>
        </w:rPr>
        <w:t xml:space="preserve">їх </w:t>
      </w:r>
      <w:r w:rsidR="00DD4B2A" w:rsidRPr="00A674A8">
        <w:rPr>
          <w:rFonts w:ascii="Times New Roman" w:hAnsi="Times New Roman" w:cs="Times New Roman"/>
          <w:color w:val="auto"/>
          <w:sz w:val="28"/>
          <w:szCs w:val="28"/>
        </w:rPr>
        <w:t>відповідності вимогам, встановленим главою 4 розділу ІІ цього Положення</w:t>
      </w:r>
      <w:r w:rsidRPr="00A674A8">
        <w:rPr>
          <w:rFonts w:ascii="Times New Roman" w:hAnsi="Times New Roman" w:cs="Times New Roman"/>
          <w:color w:val="auto"/>
          <w:sz w:val="28"/>
          <w:szCs w:val="28"/>
        </w:rPr>
        <w:t xml:space="preserve">: </w:t>
      </w:r>
    </w:p>
    <w:p w14:paraId="6554B7B1" w14:textId="77777777" w:rsidR="00911436" w:rsidRPr="00A674A8" w:rsidRDefault="00911436" w:rsidP="00CF099A">
      <w:pPr>
        <w:pStyle w:val="af3"/>
        <w:widowControl w:val="0"/>
        <w:tabs>
          <w:tab w:val="left" w:pos="1134"/>
        </w:tabs>
        <w:ind w:left="0" w:firstLine="709"/>
      </w:pPr>
    </w:p>
    <w:p w14:paraId="7E17DEF5" w14:textId="77777777" w:rsidR="00A84E6D" w:rsidRPr="00A674A8" w:rsidRDefault="00DD4B2A" w:rsidP="00CF099A">
      <w:pPr>
        <w:pStyle w:val="af3"/>
        <w:widowControl w:val="0"/>
        <w:numPr>
          <w:ilvl w:val="1"/>
          <w:numId w:val="10"/>
        </w:numPr>
        <w:tabs>
          <w:tab w:val="left" w:pos="1134"/>
        </w:tabs>
        <w:ind w:left="0" w:firstLine="709"/>
      </w:pPr>
      <w:r w:rsidRPr="00A674A8">
        <w:t xml:space="preserve">використовує </w:t>
      </w:r>
      <w:r w:rsidR="00A84E6D" w:rsidRPr="00A674A8">
        <w:t>умови, передбачені в документах страховика;</w:t>
      </w:r>
      <w:r w:rsidRPr="00A674A8">
        <w:t xml:space="preserve"> </w:t>
      </w:r>
    </w:p>
    <w:p w14:paraId="74D15F27" w14:textId="77777777" w:rsidR="00A84E6D" w:rsidRPr="00A674A8" w:rsidRDefault="00A84E6D" w:rsidP="00CF099A">
      <w:pPr>
        <w:pStyle w:val="af3"/>
        <w:widowControl w:val="0"/>
        <w:tabs>
          <w:tab w:val="left" w:pos="1134"/>
        </w:tabs>
        <w:ind w:left="0" w:firstLine="709"/>
      </w:pPr>
    </w:p>
    <w:p w14:paraId="1F3C48A4" w14:textId="77777777" w:rsidR="000F1B70" w:rsidRPr="00A674A8" w:rsidRDefault="00B67E60" w:rsidP="00CF099A">
      <w:pPr>
        <w:pStyle w:val="af3"/>
        <w:widowControl w:val="0"/>
        <w:numPr>
          <w:ilvl w:val="1"/>
          <w:numId w:val="10"/>
        </w:numPr>
        <w:tabs>
          <w:tab w:val="left" w:pos="1134"/>
        </w:tabs>
        <w:ind w:left="0" w:firstLine="709"/>
      </w:pPr>
      <w:r w:rsidRPr="00A674A8">
        <w:t>передбачає вимоги</w:t>
      </w:r>
      <w:r w:rsidR="00911436" w:rsidRPr="00A674A8">
        <w:t xml:space="preserve">, </w:t>
      </w:r>
      <w:r w:rsidR="00DD4B2A" w:rsidRPr="00A674A8">
        <w:t>встановлені главою 4 розділу ІІ цього Положення, у документах страховика</w:t>
      </w:r>
      <w:r w:rsidR="00A84E6D" w:rsidRPr="00A674A8">
        <w:t>.</w:t>
      </w:r>
    </w:p>
    <w:p w14:paraId="66BB7D97" w14:textId="17442FF5" w:rsidR="00A84E6D" w:rsidRPr="00A674A8" w:rsidRDefault="00A84E6D" w:rsidP="00CF099A">
      <w:pPr>
        <w:pStyle w:val="af3"/>
        <w:widowControl w:val="0"/>
        <w:tabs>
          <w:tab w:val="left" w:pos="1134"/>
        </w:tabs>
        <w:ind w:left="0" w:firstLine="709"/>
      </w:pPr>
      <w:r w:rsidRPr="00A674A8">
        <w:t>Документами, зазначеними у підпункт</w:t>
      </w:r>
      <w:r w:rsidR="0061219B" w:rsidRPr="00A674A8">
        <w:t>і</w:t>
      </w:r>
      <w:r w:rsidRPr="00A674A8">
        <w:t xml:space="preserve"> </w:t>
      </w:r>
      <w:r w:rsidR="0061219B" w:rsidRPr="00A674A8">
        <w:t xml:space="preserve">1, абзаці першому підпункту 2 </w:t>
      </w:r>
      <w:r w:rsidRPr="00A674A8">
        <w:t xml:space="preserve">пункту </w:t>
      </w:r>
      <w:r w:rsidR="00FA6D6C" w:rsidRPr="00A674A8">
        <w:t>19</w:t>
      </w:r>
      <w:r w:rsidRPr="00A674A8">
        <w:t xml:space="preserve"> глави 4 розділу ІІ цього Положення, щонайменше є:</w:t>
      </w:r>
    </w:p>
    <w:p w14:paraId="41CDE4AB" w14:textId="5A44D67E" w:rsidR="00A84E6D" w:rsidRPr="00A674A8" w:rsidRDefault="00A84E6D" w:rsidP="00CF099A">
      <w:pPr>
        <w:pStyle w:val="af3"/>
        <w:widowControl w:val="0"/>
        <w:tabs>
          <w:tab w:val="left" w:pos="1134"/>
        </w:tabs>
        <w:ind w:left="0" w:firstLine="709"/>
        <w:rPr>
          <w:lang w:eastAsia="en-US"/>
        </w:rPr>
      </w:pPr>
      <w:r w:rsidRPr="00A674A8">
        <w:rPr>
          <w:lang w:eastAsia="en-US"/>
        </w:rPr>
        <w:t>для простих акцій – проспект емісі</w:t>
      </w:r>
      <w:r w:rsidR="00F038E0" w:rsidRPr="00A674A8">
        <w:rPr>
          <w:lang w:eastAsia="en-US"/>
        </w:rPr>
        <w:t>ї</w:t>
      </w:r>
      <w:r w:rsidRPr="00A674A8">
        <w:rPr>
          <w:lang w:eastAsia="en-US"/>
        </w:rPr>
        <w:t xml:space="preserve"> простих акцій страховика та/або рішення про емісію простих акцій, правочин про набуття прав власності на прості акції/про набуття прав за простими акціями; </w:t>
      </w:r>
    </w:p>
    <w:p w14:paraId="12CA53A8" w14:textId="0AE6E623" w:rsidR="00A84E6D" w:rsidRPr="00A674A8" w:rsidRDefault="00A84E6D" w:rsidP="00CF099A">
      <w:pPr>
        <w:pStyle w:val="af3"/>
        <w:widowControl w:val="0"/>
        <w:tabs>
          <w:tab w:val="left" w:pos="1134"/>
        </w:tabs>
        <w:ind w:left="0" w:firstLine="709"/>
        <w:rPr>
          <w:lang w:eastAsia="en-US"/>
        </w:rPr>
      </w:pPr>
      <w:r w:rsidRPr="00A674A8">
        <w:rPr>
          <w:lang w:eastAsia="en-US"/>
        </w:rPr>
        <w:t>для привілейованих акцій – проспект емісі</w:t>
      </w:r>
      <w:r w:rsidR="00F038E0" w:rsidRPr="00A674A8">
        <w:rPr>
          <w:lang w:eastAsia="en-US"/>
        </w:rPr>
        <w:t>ї</w:t>
      </w:r>
      <w:r w:rsidRPr="00A674A8">
        <w:rPr>
          <w:lang w:eastAsia="en-US"/>
        </w:rPr>
        <w:t xml:space="preserve"> привілейованих акцій страховика та/або рішення про емісію привілейованих акцій, правочин про набуття прав власності на привілейовані акції/прав за привілейованими акціями;</w:t>
      </w:r>
    </w:p>
    <w:p w14:paraId="76F81E35" w14:textId="77777777" w:rsidR="00A84E6D" w:rsidRPr="00A674A8" w:rsidRDefault="00A84E6D" w:rsidP="00CF099A">
      <w:pPr>
        <w:pStyle w:val="af3"/>
        <w:widowControl w:val="0"/>
        <w:tabs>
          <w:tab w:val="left" w:pos="1134"/>
        </w:tabs>
        <w:ind w:left="0" w:firstLine="709"/>
        <w:rPr>
          <w:lang w:eastAsia="en-US"/>
        </w:rPr>
      </w:pPr>
      <w:r w:rsidRPr="00A674A8">
        <w:rPr>
          <w:lang w:eastAsia="en-US"/>
        </w:rPr>
        <w:t xml:space="preserve">для субординованого боргу – укладений страховиком </w:t>
      </w:r>
      <w:r w:rsidRPr="00A674A8">
        <w:t>договір про залучення коштів на умовах субординованого боргу</w:t>
      </w:r>
      <w:r w:rsidRPr="00A674A8">
        <w:rPr>
          <w:lang w:eastAsia="en-US"/>
        </w:rPr>
        <w:t>;</w:t>
      </w:r>
    </w:p>
    <w:p w14:paraId="27ABD0B7" w14:textId="77777777" w:rsidR="00AA0BC5" w:rsidRPr="00A674A8" w:rsidRDefault="00AA0BC5" w:rsidP="00CF099A">
      <w:pPr>
        <w:pStyle w:val="af3"/>
        <w:widowControl w:val="0"/>
        <w:tabs>
          <w:tab w:val="left" w:pos="1134"/>
        </w:tabs>
        <w:ind w:left="0" w:firstLine="709"/>
        <w:rPr>
          <w:lang w:eastAsia="en-US"/>
        </w:rPr>
      </w:pPr>
      <w:r w:rsidRPr="00A674A8">
        <w:rPr>
          <w:lang w:eastAsia="en-US"/>
        </w:rPr>
        <w:t>статут страховика;</w:t>
      </w:r>
    </w:p>
    <w:p w14:paraId="0572C0E5" w14:textId="77777777" w:rsidR="00AA0BC5" w:rsidRPr="00A674A8" w:rsidRDefault="00AA0BC5" w:rsidP="00CF099A">
      <w:pPr>
        <w:pStyle w:val="af3"/>
        <w:widowControl w:val="0"/>
        <w:tabs>
          <w:tab w:val="left" w:pos="1134"/>
        </w:tabs>
        <w:ind w:left="0" w:firstLine="709"/>
        <w:rPr>
          <w:lang w:eastAsia="en-US"/>
        </w:rPr>
      </w:pPr>
      <w:r w:rsidRPr="00A674A8">
        <w:rPr>
          <w:lang w:eastAsia="en-US"/>
        </w:rPr>
        <w:t xml:space="preserve">корпоративний договір (за наявності) – </w:t>
      </w:r>
      <w:r w:rsidRPr="00A674A8">
        <w:t>для страховика, створеного у формі товариства з додатковою відповідальністю;</w:t>
      </w:r>
    </w:p>
    <w:p w14:paraId="1E5EBE73" w14:textId="77777777" w:rsidR="00A84E6D" w:rsidRPr="00A674A8" w:rsidRDefault="00A84E6D" w:rsidP="00CF099A">
      <w:pPr>
        <w:pStyle w:val="af3"/>
        <w:widowControl w:val="0"/>
        <w:tabs>
          <w:tab w:val="left" w:pos="1134"/>
        </w:tabs>
        <w:ind w:left="0" w:firstLine="709"/>
      </w:pPr>
      <w:r w:rsidRPr="00A674A8">
        <w:rPr>
          <w:lang w:eastAsia="en-US"/>
        </w:rPr>
        <w:t>інші правочини, укладені щодо складових регулятивного капіталу;</w:t>
      </w:r>
    </w:p>
    <w:p w14:paraId="33BD1087" w14:textId="77777777" w:rsidR="00A84E6D" w:rsidRPr="00A674A8" w:rsidRDefault="00A84E6D" w:rsidP="00CF099A">
      <w:pPr>
        <w:pStyle w:val="af3"/>
        <w:widowControl w:val="0"/>
        <w:tabs>
          <w:tab w:val="left" w:pos="1134"/>
        </w:tabs>
        <w:ind w:left="0" w:firstLine="709"/>
      </w:pPr>
    </w:p>
    <w:p w14:paraId="772FE135" w14:textId="77777777" w:rsidR="00911436" w:rsidRPr="00A674A8" w:rsidRDefault="00DD4B2A" w:rsidP="00CF099A">
      <w:pPr>
        <w:pStyle w:val="af3"/>
        <w:widowControl w:val="0"/>
        <w:numPr>
          <w:ilvl w:val="1"/>
          <w:numId w:val="10"/>
        </w:numPr>
        <w:tabs>
          <w:tab w:val="left" w:pos="1134"/>
        </w:tabs>
        <w:ind w:left="0" w:firstLine="709"/>
      </w:pPr>
      <w:r w:rsidRPr="00A674A8">
        <w:t xml:space="preserve">використовує </w:t>
      </w:r>
      <w:r w:rsidR="00B67E60" w:rsidRPr="00A674A8">
        <w:t>вимоги, встановлені законодавством України до акціонерних товариств (для страховика, створеного у формі акціонерного товариства) / товариств з додатковою відповідальністю (для страховика, створеного у формі товариства з додатковою відповідальністю)</w:t>
      </w:r>
      <w:r w:rsidR="00A84E6D" w:rsidRPr="00A674A8">
        <w:t>, за умови їх дотримання страховиком</w:t>
      </w:r>
      <w:r w:rsidR="00B67E60" w:rsidRPr="00A674A8">
        <w:t>.</w:t>
      </w:r>
    </w:p>
    <w:p w14:paraId="02DFAA1D" w14:textId="77777777" w:rsidR="00A53227" w:rsidRPr="00A674A8" w:rsidRDefault="00A53227" w:rsidP="00CF099A">
      <w:pPr>
        <w:pStyle w:val="af3"/>
        <w:widowControl w:val="0"/>
        <w:tabs>
          <w:tab w:val="left" w:pos="1134"/>
        </w:tabs>
        <w:ind w:left="709"/>
      </w:pPr>
    </w:p>
    <w:p w14:paraId="58DC3F21" w14:textId="7C46629D" w:rsidR="00A636EA" w:rsidRPr="00A674A8" w:rsidRDefault="00A636EA"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 xml:space="preserve">Страховик визначає </w:t>
      </w:r>
      <w:r w:rsidR="00667B63" w:rsidRPr="00A674A8">
        <w:rPr>
          <w:rFonts w:ascii="Times New Roman" w:hAnsi="Times New Roman" w:cs="Times New Roman"/>
          <w:color w:val="auto"/>
          <w:sz w:val="28"/>
          <w:szCs w:val="28"/>
        </w:rPr>
        <w:t>надлишок прийнятних активів для цілей розрахунку регулятивного капіталу над зобов’язаннями страховика</w:t>
      </w:r>
      <w:r w:rsidR="00667B63" w:rsidRPr="00A674A8" w:rsidDel="00584DC9">
        <w:rPr>
          <w:rFonts w:ascii="Times New Roman" w:hAnsi="Times New Roman" w:cs="Times New Roman"/>
          <w:color w:val="auto"/>
          <w:sz w:val="28"/>
          <w:szCs w:val="28"/>
        </w:rPr>
        <w:t xml:space="preserve"> </w:t>
      </w:r>
      <w:r w:rsidRPr="00A674A8">
        <w:rPr>
          <w:rFonts w:ascii="Times New Roman" w:hAnsi="Times New Roman" w:cs="Times New Roman"/>
          <w:color w:val="auto"/>
          <w:sz w:val="28"/>
          <w:szCs w:val="28"/>
        </w:rPr>
        <w:t>як різницю:</w:t>
      </w:r>
    </w:p>
    <w:p w14:paraId="146EC6A8" w14:textId="77777777" w:rsidR="00A636EA" w:rsidRPr="00A674A8" w:rsidRDefault="00A636EA" w:rsidP="00CF099A">
      <w:pPr>
        <w:widowControl w:val="0"/>
        <w:tabs>
          <w:tab w:val="left" w:pos="1134"/>
        </w:tabs>
        <w:ind w:firstLine="709"/>
        <w:contextualSpacing/>
        <w:rPr>
          <w:lang w:eastAsia="en-US"/>
        </w:rPr>
      </w:pPr>
    </w:p>
    <w:p w14:paraId="78C7E38F" w14:textId="77777777" w:rsidR="00A636EA" w:rsidRPr="00A674A8" w:rsidRDefault="00A636EA" w:rsidP="00CF099A">
      <w:pPr>
        <w:pStyle w:val="af3"/>
        <w:widowControl w:val="0"/>
        <w:numPr>
          <w:ilvl w:val="1"/>
          <w:numId w:val="10"/>
        </w:numPr>
        <w:tabs>
          <w:tab w:val="left" w:pos="1134"/>
        </w:tabs>
        <w:ind w:left="0" w:firstLine="709"/>
        <w:rPr>
          <w:lang w:eastAsia="en-US"/>
        </w:rPr>
      </w:pPr>
      <w:r w:rsidRPr="00A674A8">
        <w:rPr>
          <w:lang w:eastAsia="en-US"/>
        </w:rPr>
        <w:t xml:space="preserve">суми прийнятних активів страховика, що визначаються відповідно до встановлених у главах 5, 6 розділу ІІ цього Положення вимог, та </w:t>
      </w:r>
    </w:p>
    <w:p w14:paraId="2771DE8F" w14:textId="77777777" w:rsidR="00A636EA" w:rsidRPr="00A674A8" w:rsidRDefault="00A636EA" w:rsidP="00CF099A">
      <w:pPr>
        <w:widowControl w:val="0"/>
        <w:tabs>
          <w:tab w:val="left" w:pos="1134"/>
        </w:tabs>
        <w:ind w:firstLine="709"/>
        <w:contextualSpacing/>
        <w:rPr>
          <w:lang w:eastAsia="en-US"/>
        </w:rPr>
      </w:pPr>
    </w:p>
    <w:p w14:paraId="5673E64B" w14:textId="77777777" w:rsidR="00A636EA" w:rsidRPr="00A674A8" w:rsidRDefault="00A636EA" w:rsidP="00CF099A">
      <w:pPr>
        <w:pStyle w:val="af3"/>
        <w:widowControl w:val="0"/>
        <w:numPr>
          <w:ilvl w:val="1"/>
          <w:numId w:val="10"/>
        </w:numPr>
        <w:tabs>
          <w:tab w:val="left" w:pos="1134"/>
        </w:tabs>
        <w:ind w:left="0" w:firstLine="709"/>
        <w:rPr>
          <w:lang w:eastAsia="en-US"/>
        </w:rPr>
      </w:pPr>
      <w:r w:rsidRPr="00A674A8">
        <w:rPr>
          <w:lang w:eastAsia="en-US"/>
        </w:rPr>
        <w:t xml:space="preserve">суми зобов’язань страховика, що визначаються відповідно до встановлених у главі 5 розділу ІІ цього Положення вимог за даними регуляторної звітності страховика, складеної відповідно до вимог нормативно-правового акта Національного банку з питань подання звітності небанківськими фінансовими установами до Національного банку, як загальна сума усіх зобов’язань і забезпечень, крім позабалансових (далі – Загальна сума зобов’язань), без </w:t>
      </w:r>
      <w:r w:rsidRPr="00A674A8">
        <w:rPr>
          <w:lang w:eastAsia="en-US"/>
        </w:rPr>
        <w:lastRenderedPageBreak/>
        <w:t xml:space="preserve">урахування: </w:t>
      </w:r>
    </w:p>
    <w:p w14:paraId="3756BCFD" w14:textId="77777777" w:rsidR="00A636EA" w:rsidRPr="00A674A8" w:rsidRDefault="00A636EA" w:rsidP="00CF099A">
      <w:pPr>
        <w:widowControl w:val="0"/>
        <w:tabs>
          <w:tab w:val="left" w:pos="1134"/>
        </w:tabs>
        <w:ind w:firstLine="709"/>
        <w:contextualSpacing/>
        <w:rPr>
          <w:lang w:eastAsia="en-US"/>
        </w:rPr>
      </w:pPr>
      <w:r w:rsidRPr="00A674A8">
        <w:rPr>
          <w:lang w:eastAsia="en-US"/>
        </w:rPr>
        <w:t>субординованого боргу, врахованого у складі регулятивного капіталу відповідно до вимог цього Положення, та</w:t>
      </w:r>
    </w:p>
    <w:p w14:paraId="159D0569" w14:textId="77777777" w:rsidR="00A636EA" w:rsidRPr="00A674A8" w:rsidRDefault="00A636EA" w:rsidP="00CF099A">
      <w:pPr>
        <w:widowControl w:val="0"/>
        <w:tabs>
          <w:tab w:val="left" w:pos="1134"/>
        </w:tabs>
        <w:ind w:firstLine="709"/>
        <w:contextualSpacing/>
      </w:pPr>
      <w:r w:rsidRPr="00A674A8">
        <w:rPr>
          <w:lang w:eastAsia="en-US"/>
        </w:rPr>
        <w:t>суми зобов’язань</w:t>
      </w:r>
      <w:r w:rsidRPr="00A674A8">
        <w:rPr>
          <w:lang w:eastAsia="ru-RU"/>
        </w:rPr>
        <w:t xml:space="preserve"> інших, ніж зобов’язання за договорами страхування (перестрахування)</w:t>
      </w:r>
      <w:r w:rsidRPr="00A674A8">
        <w:rPr>
          <w:lang w:eastAsia="en-US"/>
        </w:rPr>
        <w:t>, що забезпечені активами страховика, у розмірі, що не перевищує суму такого забезпечення.</w:t>
      </w:r>
      <w:r w:rsidRPr="00A674A8">
        <w:rPr>
          <w:lang w:eastAsia="ru-RU"/>
        </w:rPr>
        <w:t xml:space="preserve"> </w:t>
      </w:r>
    </w:p>
    <w:p w14:paraId="43E55C45" w14:textId="3342249C" w:rsidR="00A636EA" w:rsidRPr="00A674A8" w:rsidRDefault="0041724E" w:rsidP="00CF099A">
      <w:pPr>
        <w:widowControl w:val="0"/>
        <w:tabs>
          <w:tab w:val="left" w:pos="709"/>
        </w:tabs>
        <w:ind w:firstLine="709"/>
      </w:pPr>
      <w:r w:rsidRPr="00A674A8">
        <w:t xml:space="preserve">Надлишок прийнятних активів для цілей розрахунку регулятивного капіталу над зобов’язаннями страховика </w:t>
      </w:r>
      <w:r w:rsidR="00A636EA" w:rsidRPr="00A674A8">
        <w:t xml:space="preserve">вважається таким, що рівний нулю, якщо отримане значення є від’ємним. </w:t>
      </w:r>
    </w:p>
    <w:p w14:paraId="511195B6" w14:textId="77777777" w:rsidR="00A636EA" w:rsidRPr="00A674A8" w:rsidRDefault="00A636EA" w:rsidP="00CF099A">
      <w:pPr>
        <w:widowControl w:val="0"/>
      </w:pPr>
    </w:p>
    <w:p w14:paraId="18AAE549" w14:textId="420BFF04" w:rsidR="00A636EA" w:rsidRPr="00A674A8" w:rsidRDefault="00A636EA"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Страховик</w:t>
      </w:r>
      <w:r w:rsidR="0041724E" w:rsidRPr="00A674A8">
        <w:rPr>
          <w:rFonts w:ascii="Times New Roman" w:hAnsi="Times New Roman" w:cs="Times New Roman"/>
          <w:color w:val="auto"/>
          <w:sz w:val="28"/>
          <w:szCs w:val="28"/>
        </w:rPr>
        <w:t xml:space="preserve"> коригує розмір регулятивного капіталу першого або регулятивного капіталу другого рівня таким чином</w:t>
      </w:r>
      <w:r w:rsidRPr="00A674A8">
        <w:rPr>
          <w:rFonts w:ascii="Times New Roman" w:hAnsi="Times New Roman" w:cs="Times New Roman"/>
          <w:color w:val="auto"/>
          <w:sz w:val="28"/>
          <w:szCs w:val="28"/>
        </w:rPr>
        <w:t xml:space="preserve">: </w:t>
      </w:r>
    </w:p>
    <w:p w14:paraId="6F2AEB79" w14:textId="77777777" w:rsidR="00A636EA" w:rsidRPr="00A674A8" w:rsidRDefault="00A636EA" w:rsidP="00CF099A">
      <w:pPr>
        <w:pStyle w:val="af3"/>
        <w:widowControl w:val="0"/>
        <w:tabs>
          <w:tab w:val="left" w:pos="1134"/>
        </w:tabs>
      </w:pPr>
    </w:p>
    <w:p w14:paraId="5C986582" w14:textId="77777777" w:rsidR="00A636EA" w:rsidRPr="00A674A8" w:rsidRDefault="00A636EA" w:rsidP="00CF099A">
      <w:pPr>
        <w:pStyle w:val="af3"/>
        <w:widowControl w:val="0"/>
        <w:numPr>
          <w:ilvl w:val="0"/>
          <w:numId w:val="25"/>
        </w:numPr>
        <w:tabs>
          <w:tab w:val="left" w:pos="1134"/>
        </w:tabs>
        <w:ind w:left="0" w:firstLine="709"/>
      </w:pPr>
      <w:r w:rsidRPr="00A674A8">
        <w:rPr>
          <w:lang w:eastAsia="ru-RU"/>
        </w:rPr>
        <w:t>зменшує регулятивний капітал першого рівня на позитивну різницю між:</w:t>
      </w:r>
    </w:p>
    <w:p w14:paraId="5D7B2370" w14:textId="5620A2EA" w:rsidR="00A636EA" w:rsidRPr="00A674A8" w:rsidRDefault="00A636EA" w:rsidP="00CF099A">
      <w:pPr>
        <w:pStyle w:val="af3"/>
        <w:widowControl w:val="0"/>
        <w:tabs>
          <w:tab w:val="left" w:pos="1134"/>
        </w:tabs>
        <w:ind w:left="0" w:firstLine="709"/>
      </w:pPr>
      <w:r w:rsidRPr="00A674A8">
        <w:t>сумою складових регулятивного капіталу першого рівня, регулятивного капіталу другого рівня та регулятивного капіталу третього рівня, визначених відповідно до пунктів 1</w:t>
      </w:r>
      <w:r w:rsidR="00FA6D6C" w:rsidRPr="00A674A8">
        <w:t>0</w:t>
      </w:r>
      <w:r w:rsidRPr="00A674A8">
        <w:t xml:space="preserve"> –</w:t>
      </w:r>
      <w:r w:rsidR="009132BC" w:rsidRPr="00A674A8">
        <w:t xml:space="preserve"> </w:t>
      </w:r>
      <w:r w:rsidRPr="00A674A8">
        <w:t>19 глави 4 розділу ІІ цього Положення;</w:t>
      </w:r>
    </w:p>
    <w:p w14:paraId="580B5927" w14:textId="306D4945" w:rsidR="00A636EA" w:rsidRPr="00A674A8" w:rsidRDefault="00A636EA" w:rsidP="00CF099A">
      <w:pPr>
        <w:pStyle w:val="af3"/>
        <w:widowControl w:val="0"/>
        <w:tabs>
          <w:tab w:val="left" w:pos="1134"/>
        </w:tabs>
        <w:ind w:left="0" w:firstLine="709"/>
      </w:pPr>
      <w:r w:rsidRPr="00A674A8">
        <w:t xml:space="preserve">сумою </w:t>
      </w:r>
      <w:r w:rsidR="00FA6D6C" w:rsidRPr="00A674A8">
        <w:t xml:space="preserve">надлишку прийнятних активів для цілей розрахунку </w:t>
      </w:r>
      <w:r w:rsidRPr="00A674A8">
        <w:t>регулятивного капіталу</w:t>
      </w:r>
      <w:r w:rsidR="00FA6D6C" w:rsidRPr="00A674A8">
        <w:t xml:space="preserve"> над зобов’язаннями страховика</w:t>
      </w:r>
      <w:r w:rsidRPr="00A674A8">
        <w:t>, розраховано</w:t>
      </w:r>
      <w:r w:rsidR="00CB2074" w:rsidRPr="00A674A8">
        <w:t>го</w:t>
      </w:r>
      <w:r w:rsidRPr="00A674A8">
        <w:t xml:space="preserve"> відповідно до пункту </w:t>
      </w:r>
      <w:r w:rsidR="00FA6D6C" w:rsidRPr="00A674A8">
        <w:t>2</w:t>
      </w:r>
      <w:r w:rsidRPr="00A674A8">
        <w:t>0 глави 4 розділу ІІ цього Положення;</w:t>
      </w:r>
    </w:p>
    <w:p w14:paraId="4668025D" w14:textId="77777777" w:rsidR="00A636EA" w:rsidRPr="00A674A8" w:rsidRDefault="00A636EA" w:rsidP="00CF099A">
      <w:pPr>
        <w:pStyle w:val="af3"/>
        <w:widowControl w:val="0"/>
        <w:tabs>
          <w:tab w:val="left" w:pos="1134"/>
        </w:tabs>
        <w:ind w:left="709"/>
      </w:pPr>
    </w:p>
    <w:p w14:paraId="1F2F716B" w14:textId="6BA09E27" w:rsidR="00A636EA" w:rsidRPr="00A674A8" w:rsidRDefault="00A636EA" w:rsidP="00CF099A">
      <w:pPr>
        <w:pStyle w:val="af3"/>
        <w:widowControl w:val="0"/>
        <w:numPr>
          <w:ilvl w:val="0"/>
          <w:numId w:val="25"/>
        </w:numPr>
        <w:tabs>
          <w:tab w:val="left" w:pos="1134"/>
        </w:tabs>
        <w:ind w:left="0" w:firstLine="709"/>
      </w:pPr>
      <w:r w:rsidRPr="00A674A8">
        <w:rPr>
          <w:lang w:eastAsia="ru-RU"/>
        </w:rPr>
        <w:t xml:space="preserve">збільшує регулятивний капітал другого рівня на </w:t>
      </w:r>
      <w:r w:rsidR="0041724E" w:rsidRPr="00A674A8">
        <w:rPr>
          <w:lang w:eastAsia="ru-RU"/>
        </w:rPr>
        <w:t xml:space="preserve">позитивну </w:t>
      </w:r>
      <w:r w:rsidRPr="00A674A8">
        <w:rPr>
          <w:lang w:eastAsia="ru-RU"/>
        </w:rPr>
        <w:t>різницю між:</w:t>
      </w:r>
    </w:p>
    <w:p w14:paraId="6496DECA" w14:textId="7C1C5B86" w:rsidR="0041724E" w:rsidRPr="00A674A8" w:rsidRDefault="0041724E" w:rsidP="00CF099A">
      <w:pPr>
        <w:pStyle w:val="af3"/>
        <w:widowControl w:val="0"/>
        <w:tabs>
          <w:tab w:val="left" w:pos="1134"/>
        </w:tabs>
        <w:ind w:left="0" w:firstLine="709"/>
      </w:pPr>
      <w:r w:rsidRPr="00A674A8">
        <w:t xml:space="preserve">сумою </w:t>
      </w:r>
      <w:r w:rsidR="00FA6D6C" w:rsidRPr="00A674A8">
        <w:t>надлишку прийнятних активів для цілей розрахунку регулятивного капіталу над зобов’язаннями страховика</w:t>
      </w:r>
      <w:r w:rsidR="00CB2074" w:rsidRPr="00A674A8">
        <w:t>, розрахованого</w:t>
      </w:r>
      <w:r w:rsidRPr="00A674A8">
        <w:t xml:space="preserve"> відповідно до пункту </w:t>
      </w:r>
      <w:r w:rsidR="00FA6D6C" w:rsidRPr="00A674A8">
        <w:t>2</w:t>
      </w:r>
      <w:r w:rsidRPr="00A674A8">
        <w:t xml:space="preserve">0 глави 4 розділу ІІ цього Положення; </w:t>
      </w:r>
    </w:p>
    <w:p w14:paraId="0DD98212" w14:textId="383ED3CC" w:rsidR="00A636EA" w:rsidRPr="00A674A8" w:rsidRDefault="00A636EA" w:rsidP="00CF099A">
      <w:pPr>
        <w:pStyle w:val="af3"/>
        <w:widowControl w:val="0"/>
        <w:tabs>
          <w:tab w:val="left" w:pos="1134"/>
        </w:tabs>
        <w:ind w:left="0" w:firstLine="709"/>
      </w:pPr>
      <w:r w:rsidRPr="00A674A8">
        <w:t>сумою складових регулятивного капіталу першого рівня, регулятивного капіталу другого рівня та регулятивного капіталу третього рівня, визначених відповідно до пунктів 1</w:t>
      </w:r>
      <w:r w:rsidR="009132BC" w:rsidRPr="00A674A8">
        <w:t>0</w:t>
      </w:r>
      <w:r w:rsidRPr="00A674A8">
        <w:t xml:space="preserve"> </w:t>
      </w:r>
      <w:r w:rsidR="009132BC" w:rsidRPr="00A674A8">
        <w:t>–</w:t>
      </w:r>
      <w:r w:rsidRPr="00A674A8">
        <w:t xml:space="preserve"> 19 глави 4 розділу ІІ цього Положення</w:t>
      </w:r>
      <w:r w:rsidR="0041724E" w:rsidRPr="00A674A8">
        <w:t>.</w:t>
      </w:r>
    </w:p>
    <w:p w14:paraId="6C5FAC9A" w14:textId="77777777" w:rsidR="00A636EA" w:rsidRPr="00A674A8" w:rsidRDefault="00A636EA" w:rsidP="00CF099A">
      <w:pPr>
        <w:widowControl w:val="0"/>
        <w:ind w:firstLine="708"/>
      </w:pPr>
    </w:p>
    <w:p w14:paraId="598DD7C0" w14:textId="675CCE82" w:rsidR="000C3081" w:rsidRPr="00A674A8" w:rsidRDefault="002D700F" w:rsidP="00CF099A">
      <w:pPr>
        <w:pStyle w:val="3"/>
        <w:keepNext w:val="0"/>
        <w:keepLines w:val="0"/>
        <w:widowControl w:val="0"/>
        <w:numPr>
          <w:ilvl w:val="0"/>
          <w:numId w:val="10"/>
        </w:numPr>
        <w:tabs>
          <w:tab w:val="left" w:pos="1134"/>
        </w:tabs>
        <w:ind w:left="0" w:firstLine="709"/>
        <w:rPr>
          <w:color w:val="auto"/>
          <w:lang w:eastAsia="en-US"/>
        </w:rPr>
      </w:pPr>
      <w:r w:rsidRPr="00A674A8">
        <w:rPr>
          <w:rFonts w:ascii="Times New Roman" w:hAnsi="Times New Roman" w:cs="Times New Roman"/>
          <w:color w:val="auto"/>
          <w:sz w:val="28"/>
          <w:szCs w:val="28"/>
        </w:rPr>
        <w:t>Розміри</w:t>
      </w:r>
      <w:r w:rsidR="0037008E" w:rsidRPr="00A674A8">
        <w:rPr>
          <w:rFonts w:ascii="Times New Roman" w:hAnsi="Times New Roman" w:cs="Times New Roman"/>
          <w:color w:val="auto"/>
          <w:sz w:val="28"/>
          <w:szCs w:val="28"/>
        </w:rPr>
        <w:t xml:space="preserve"> регулятивних капіталів другого та третього рівня для визначення п</w:t>
      </w:r>
      <w:r w:rsidR="00B53B73" w:rsidRPr="00A674A8">
        <w:rPr>
          <w:rFonts w:ascii="Times New Roman" w:hAnsi="Times New Roman" w:cs="Times New Roman"/>
          <w:color w:val="auto"/>
          <w:sz w:val="28"/>
          <w:szCs w:val="28"/>
        </w:rPr>
        <w:t>рийнятн</w:t>
      </w:r>
      <w:r w:rsidR="0037008E" w:rsidRPr="00A674A8">
        <w:rPr>
          <w:rFonts w:ascii="Times New Roman" w:hAnsi="Times New Roman" w:cs="Times New Roman"/>
          <w:color w:val="auto"/>
          <w:sz w:val="28"/>
          <w:szCs w:val="28"/>
        </w:rPr>
        <w:t>ого</w:t>
      </w:r>
      <w:r w:rsidR="00B53B73" w:rsidRPr="00A674A8">
        <w:rPr>
          <w:rFonts w:ascii="Times New Roman" w:hAnsi="Times New Roman" w:cs="Times New Roman"/>
          <w:color w:val="auto"/>
          <w:sz w:val="28"/>
          <w:szCs w:val="28"/>
        </w:rPr>
        <w:t xml:space="preserve"> </w:t>
      </w:r>
      <w:r w:rsidR="0037008E" w:rsidRPr="00A674A8">
        <w:rPr>
          <w:rFonts w:ascii="Times New Roman" w:hAnsi="Times New Roman" w:cs="Times New Roman"/>
          <w:color w:val="auto"/>
          <w:sz w:val="28"/>
          <w:szCs w:val="28"/>
        </w:rPr>
        <w:t xml:space="preserve">регулятивного капіталу </w:t>
      </w:r>
      <w:r w:rsidR="00B53B73" w:rsidRPr="00A674A8">
        <w:rPr>
          <w:rFonts w:ascii="Times New Roman" w:hAnsi="Times New Roman" w:cs="Times New Roman"/>
          <w:color w:val="auto"/>
          <w:sz w:val="28"/>
          <w:szCs w:val="28"/>
        </w:rPr>
        <w:t xml:space="preserve">для виконання вимог до капіталу платоспроможності страховика </w:t>
      </w:r>
      <w:r w:rsidR="0037008E" w:rsidRPr="00A674A8">
        <w:rPr>
          <w:rFonts w:ascii="Times New Roman" w:hAnsi="Times New Roman" w:cs="Times New Roman"/>
          <w:color w:val="auto"/>
          <w:sz w:val="28"/>
          <w:szCs w:val="28"/>
        </w:rPr>
        <w:t>повинні бути обмежені таким чином</w:t>
      </w:r>
      <w:r w:rsidR="00B53B73" w:rsidRPr="00A674A8">
        <w:rPr>
          <w:rFonts w:ascii="Times New Roman" w:hAnsi="Times New Roman" w:cs="Times New Roman"/>
          <w:color w:val="auto"/>
          <w:sz w:val="28"/>
          <w:szCs w:val="28"/>
        </w:rPr>
        <w:t xml:space="preserve">, </w:t>
      </w:r>
      <w:r w:rsidR="0037008E" w:rsidRPr="00A674A8">
        <w:rPr>
          <w:rFonts w:ascii="Times New Roman" w:hAnsi="Times New Roman" w:cs="Times New Roman"/>
          <w:color w:val="auto"/>
          <w:sz w:val="28"/>
          <w:szCs w:val="28"/>
        </w:rPr>
        <w:t>щоб</w:t>
      </w:r>
      <w:r w:rsidR="0042407F" w:rsidRPr="00A674A8">
        <w:rPr>
          <w:rFonts w:ascii="Times New Roman" w:hAnsi="Times New Roman" w:cs="Times New Roman"/>
          <w:color w:val="auto"/>
          <w:sz w:val="28"/>
          <w:szCs w:val="28"/>
        </w:rPr>
        <w:t xml:space="preserve"> </w:t>
      </w:r>
      <w:r w:rsidR="00283D84" w:rsidRPr="00A674A8">
        <w:rPr>
          <w:rFonts w:ascii="Times New Roman" w:hAnsi="Times New Roman" w:cs="Times New Roman"/>
          <w:color w:val="auto"/>
          <w:sz w:val="28"/>
          <w:szCs w:val="28"/>
        </w:rPr>
        <w:t>викону</w:t>
      </w:r>
      <w:r w:rsidR="0037008E" w:rsidRPr="00A674A8">
        <w:rPr>
          <w:rFonts w:ascii="Times New Roman" w:hAnsi="Times New Roman" w:cs="Times New Roman"/>
          <w:color w:val="auto"/>
          <w:sz w:val="28"/>
          <w:szCs w:val="28"/>
        </w:rPr>
        <w:t>вали</w:t>
      </w:r>
      <w:r w:rsidR="00283D84" w:rsidRPr="00A674A8">
        <w:rPr>
          <w:rFonts w:ascii="Times New Roman" w:hAnsi="Times New Roman" w:cs="Times New Roman"/>
          <w:color w:val="auto"/>
          <w:sz w:val="28"/>
          <w:szCs w:val="28"/>
        </w:rPr>
        <w:t xml:space="preserve">ся усі такі пропорції до </w:t>
      </w:r>
      <w:r w:rsidR="00986F3C" w:rsidRPr="00A674A8">
        <w:rPr>
          <w:rFonts w:ascii="Times New Roman" w:hAnsi="Times New Roman" w:cs="Times New Roman"/>
          <w:color w:val="auto"/>
          <w:sz w:val="28"/>
          <w:szCs w:val="28"/>
        </w:rPr>
        <w:t xml:space="preserve">суми </w:t>
      </w:r>
      <w:r w:rsidR="008238A0" w:rsidRPr="00A674A8">
        <w:rPr>
          <w:rFonts w:ascii="Times New Roman" w:hAnsi="Times New Roman" w:cs="Times New Roman"/>
          <w:color w:val="auto"/>
          <w:sz w:val="28"/>
          <w:szCs w:val="28"/>
        </w:rPr>
        <w:t>складових рівнів регулятивного капіталу</w:t>
      </w:r>
      <w:r w:rsidR="000C3081" w:rsidRPr="00A674A8">
        <w:rPr>
          <w:rFonts w:ascii="Times New Roman" w:hAnsi="Times New Roman" w:cs="Times New Roman"/>
          <w:color w:val="auto"/>
          <w:sz w:val="28"/>
          <w:szCs w:val="28"/>
        </w:rPr>
        <w:t>:</w:t>
      </w:r>
      <w:r w:rsidR="005E3CDA" w:rsidRPr="00A674A8">
        <w:rPr>
          <w:rStyle w:val="af7"/>
          <w:rFonts w:ascii="Times New Roman" w:eastAsia="Times New Roman" w:hAnsi="Times New Roman" w:cs="Times New Roman"/>
          <w:color w:val="auto"/>
        </w:rPr>
        <w:t xml:space="preserve"> </w:t>
      </w:r>
    </w:p>
    <w:p w14:paraId="319AC9F4" w14:textId="77777777" w:rsidR="000C3081" w:rsidRPr="00A674A8" w:rsidRDefault="000C3081" w:rsidP="00CF099A">
      <w:pPr>
        <w:pStyle w:val="af5"/>
        <w:widowControl w:val="0"/>
      </w:pPr>
    </w:p>
    <w:p w14:paraId="1A426105" w14:textId="77777777" w:rsidR="00323D13" w:rsidRPr="00A674A8" w:rsidRDefault="0042407F" w:rsidP="00CF099A">
      <w:pPr>
        <w:pStyle w:val="af5"/>
        <w:widowControl w:val="0"/>
        <w:numPr>
          <w:ilvl w:val="0"/>
          <w:numId w:val="12"/>
        </w:numPr>
        <w:tabs>
          <w:tab w:val="left" w:pos="1134"/>
        </w:tabs>
        <w:ind w:left="0" w:firstLine="709"/>
        <w:rPr>
          <w:sz w:val="28"/>
          <w:szCs w:val="28"/>
        </w:rPr>
      </w:pPr>
      <w:r w:rsidRPr="00A674A8">
        <w:rPr>
          <w:sz w:val="28"/>
          <w:szCs w:val="28"/>
        </w:rPr>
        <w:t xml:space="preserve">сума </w:t>
      </w:r>
      <w:r w:rsidR="00323D13" w:rsidRPr="00A674A8">
        <w:rPr>
          <w:sz w:val="28"/>
          <w:szCs w:val="28"/>
        </w:rPr>
        <w:t>складов</w:t>
      </w:r>
      <w:r w:rsidRPr="00A674A8">
        <w:rPr>
          <w:sz w:val="28"/>
          <w:szCs w:val="28"/>
        </w:rPr>
        <w:t>их</w:t>
      </w:r>
      <w:r w:rsidR="00323D13" w:rsidRPr="00A674A8">
        <w:rPr>
          <w:sz w:val="28"/>
          <w:szCs w:val="28"/>
        </w:rPr>
        <w:t xml:space="preserve"> регулятивного капіталу першого рівня повинн</w:t>
      </w:r>
      <w:r w:rsidRPr="00A674A8">
        <w:rPr>
          <w:sz w:val="28"/>
          <w:szCs w:val="28"/>
        </w:rPr>
        <w:t>а</w:t>
      </w:r>
      <w:r w:rsidR="00D035A2" w:rsidRPr="00A674A8">
        <w:rPr>
          <w:sz w:val="28"/>
          <w:szCs w:val="28"/>
        </w:rPr>
        <w:t xml:space="preserve"> становити не менше 50 відсотків</w:t>
      </w:r>
      <w:r w:rsidR="00323D13" w:rsidRPr="00A674A8">
        <w:rPr>
          <w:sz w:val="28"/>
          <w:szCs w:val="28"/>
        </w:rPr>
        <w:t xml:space="preserve"> капіталу платоспроможності; </w:t>
      </w:r>
    </w:p>
    <w:p w14:paraId="7F90CC50" w14:textId="77777777" w:rsidR="00323D13" w:rsidRPr="00A674A8" w:rsidRDefault="00323D13" w:rsidP="00CF099A">
      <w:pPr>
        <w:pStyle w:val="af5"/>
        <w:widowControl w:val="0"/>
        <w:tabs>
          <w:tab w:val="left" w:pos="1134"/>
        </w:tabs>
        <w:ind w:left="709"/>
        <w:rPr>
          <w:sz w:val="28"/>
          <w:szCs w:val="28"/>
        </w:rPr>
      </w:pPr>
    </w:p>
    <w:p w14:paraId="70FB0E8C" w14:textId="77777777" w:rsidR="00323D13" w:rsidRPr="00A674A8" w:rsidRDefault="0086193E" w:rsidP="00CF099A">
      <w:pPr>
        <w:pStyle w:val="af5"/>
        <w:widowControl w:val="0"/>
        <w:numPr>
          <w:ilvl w:val="0"/>
          <w:numId w:val="12"/>
        </w:numPr>
        <w:tabs>
          <w:tab w:val="left" w:pos="1134"/>
        </w:tabs>
        <w:ind w:left="0" w:firstLine="709"/>
        <w:rPr>
          <w:sz w:val="28"/>
          <w:szCs w:val="28"/>
        </w:rPr>
      </w:pPr>
      <w:r w:rsidRPr="00A674A8">
        <w:rPr>
          <w:sz w:val="28"/>
          <w:szCs w:val="28"/>
        </w:rPr>
        <w:t xml:space="preserve">сума складових </w:t>
      </w:r>
      <w:r w:rsidR="00323D13" w:rsidRPr="00A674A8">
        <w:rPr>
          <w:sz w:val="28"/>
          <w:szCs w:val="28"/>
        </w:rPr>
        <w:t>регулятивн</w:t>
      </w:r>
      <w:r w:rsidRPr="00A674A8">
        <w:rPr>
          <w:sz w:val="28"/>
          <w:szCs w:val="28"/>
        </w:rPr>
        <w:t>ого</w:t>
      </w:r>
      <w:r w:rsidR="00323D13" w:rsidRPr="00A674A8">
        <w:rPr>
          <w:sz w:val="28"/>
          <w:szCs w:val="28"/>
        </w:rPr>
        <w:t xml:space="preserve"> капітал</w:t>
      </w:r>
      <w:r w:rsidRPr="00A674A8">
        <w:rPr>
          <w:sz w:val="28"/>
          <w:szCs w:val="28"/>
        </w:rPr>
        <w:t>у</w:t>
      </w:r>
      <w:r w:rsidR="00323D13" w:rsidRPr="00A674A8">
        <w:rPr>
          <w:sz w:val="28"/>
          <w:szCs w:val="28"/>
        </w:rPr>
        <w:t xml:space="preserve"> третього рівня повинн</w:t>
      </w:r>
      <w:r w:rsidRPr="00A674A8">
        <w:rPr>
          <w:sz w:val="28"/>
          <w:szCs w:val="28"/>
        </w:rPr>
        <w:t>а</w:t>
      </w:r>
      <w:r w:rsidR="00323D13" w:rsidRPr="00A674A8">
        <w:rPr>
          <w:sz w:val="28"/>
          <w:szCs w:val="28"/>
        </w:rPr>
        <w:t xml:space="preserve"> становити менше 15</w:t>
      </w:r>
      <w:r w:rsidR="00D035A2" w:rsidRPr="00A674A8">
        <w:rPr>
          <w:sz w:val="28"/>
          <w:szCs w:val="28"/>
        </w:rPr>
        <w:t xml:space="preserve"> відсотків</w:t>
      </w:r>
      <w:r w:rsidR="00323D13" w:rsidRPr="00A674A8">
        <w:rPr>
          <w:sz w:val="28"/>
          <w:szCs w:val="28"/>
        </w:rPr>
        <w:t xml:space="preserve"> капіталу платоспроможності; </w:t>
      </w:r>
    </w:p>
    <w:p w14:paraId="6A6A09DE" w14:textId="77777777" w:rsidR="00323D13" w:rsidRPr="00A674A8" w:rsidRDefault="00323D13" w:rsidP="00CF099A">
      <w:pPr>
        <w:pStyle w:val="af5"/>
        <w:widowControl w:val="0"/>
        <w:tabs>
          <w:tab w:val="left" w:pos="1134"/>
        </w:tabs>
        <w:ind w:left="709"/>
        <w:rPr>
          <w:sz w:val="28"/>
          <w:szCs w:val="28"/>
        </w:rPr>
      </w:pPr>
    </w:p>
    <w:p w14:paraId="010970FB" w14:textId="77777777" w:rsidR="00323D13" w:rsidRPr="00A674A8" w:rsidRDefault="00323D13" w:rsidP="00CF099A">
      <w:pPr>
        <w:pStyle w:val="af5"/>
        <w:widowControl w:val="0"/>
        <w:numPr>
          <w:ilvl w:val="0"/>
          <w:numId w:val="12"/>
        </w:numPr>
        <w:tabs>
          <w:tab w:val="left" w:pos="1134"/>
        </w:tabs>
        <w:ind w:left="0" w:firstLine="709"/>
        <w:rPr>
          <w:sz w:val="28"/>
          <w:szCs w:val="28"/>
        </w:rPr>
      </w:pPr>
      <w:r w:rsidRPr="00A674A8">
        <w:rPr>
          <w:sz w:val="28"/>
          <w:szCs w:val="28"/>
        </w:rPr>
        <w:t xml:space="preserve">сума </w:t>
      </w:r>
      <w:r w:rsidR="0086193E" w:rsidRPr="00A674A8">
        <w:rPr>
          <w:sz w:val="28"/>
          <w:szCs w:val="28"/>
        </w:rPr>
        <w:t xml:space="preserve">складових </w:t>
      </w:r>
      <w:r w:rsidRPr="00A674A8">
        <w:rPr>
          <w:sz w:val="28"/>
          <w:szCs w:val="28"/>
        </w:rPr>
        <w:t>регулятивного капіталу другого та третього рівнів не повинна перевищувати 50</w:t>
      </w:r>
      <w:r w:rsidR="00D035A2" w:rsidRPr="00A674A8">
        <w:rPr>
          <w:sz w:val="28"/>
          <w:szCs w:val="28"/>
        </w:rPr>
        <w:t xml:space="preserve"> відсотків</w:t>
      </w:r>
      <w:r w:rsidRPr="00A674A8">
        <w:rPr>
          <w:sz w:val="28"/>
          <w:szCs w:val="28"/>
        </w:rPr>
        <w:t xml:space="preserve"> капіталу платоспроможності. </w:t>
      </w:r>
    </w:p>
    <w:p w14:paraId="623FECCD" w14:textId="77777777" w:rsidR="00323D13" w:rsidRPr="00A674A8" w:rsidRDefault="00323D13" w:rsidP="00CF099A">
      <w:pPr>
        <w:pStyle w:val="af3"/>
        <w:widowControl w:val="0"/>
      </w:pPr>
    </w:p>
    <w:p w14:paraId="496C6757" w14:textId="77777777" w:rsidR="00323D13" w:rsidRPr="00A674A8" w:rsidRDefault="00323D13"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 xml:space="preserve">Розмір прийнятного регулятивного капіталу для виконання вимог до капіталу платоспроможності визначається страховиком як сума таких величин: </w:t>
      </w:r>
    </w:p>
    <w:p w14:paraId="064DB8EE" w14:textId="77777777" w:rsidR="000B68B2" w:rsidRPr="00A674A8" w:rsidRDefault="000B68B2" w:rsidP="00CF099A">
      <w:pPr>
        <w:widowControl w:val="0"/>
        <w:tabs>
          <w:tab w:val="left" w:pos="1134"/>
        </w:tabs>
        <w:ind w:firstLine="709"/>
      </w:pPr>
    </w:p>
    <w:p w14:paraId="5EC54501" w14:textId="2B8DCA80" w:rsidR="00323D13" w:rsidRPr="00A674A8" w:rsidRDefault="00986F3C" w:rsidP="00CF099A">
      <w:pPr>
        <w:pStyle w:val="af3"/>
        <w:widowControl w:val="0"/>
        <w:numPr>
          <w:ilvl w:val="1"/>
          <w:numId w:val="10"/>
        </w:numPr>
        <w:tabs>
          <w:tab w:val="left" w:pos="1134"/>
        </w:tabs>
        <w:ind w:left="0" w:firstLine="709"/>
      </w:pPr>
      <w:r w:rsidRPr="00A674A8">
        <w:t xml:space="preserve">сума складових </w:t>
      </w:r>
      <w:r w:rsidR="00323D13" w:rsidRPr="00A674A8">
        <w:t xml:space="preserve">регулятивного капіталу першого рівня; </w:t>
      </w:r>
    </w:p>
    <w:p w14:paraId="1A310415" w14:textId="77777777" w:rsidR="000B68B2" w:rsidRPr="00A674A8" w:rsidRDefault="000B68B2" w:rsidP="00CF099A">
      <w:pPr>
        <w:widowControl w:val="0"/>
        <w:tabs>
          <w:tab w:val="left" w:pos="1134"/>
        </w:tabs>
        <w:ind w:firstLine="709"/>
      </w:pPr>
    </w:p>
    <w:p w14:paraId="50F50D61" w14:textId="6A57A983" w:rsidR="00323D13" w:rsidRPr="00A674A8" w:rsidRDefault="00986F3C" w:rsidP="00CF099A">
      <w:pPr>
        <w:pStyle w:val="af3"/>
        <w:widowControl w:val="0"/>
        <w:numPr>
          <w:ilvl w:val="1"/>
          <w:numId w:val="10"/>
        </w:numPr>
        <w:tabs>
          <w:tab w:val="left" w:pos="1134"/>
        </w:tabs>
        <w:ind w:left="0" w:firstLine="709"/>
      </w:pPr>
      <w:r w:rsidRPr="00A674A8">
        <w:t xml:space="preserve">сума складових </w:t>
      </w:r>
      <w:r w:rsidR="00323D13" w:rsidRPr="00A674A8">
        <w:t xml:space="preserve">регулятивного капіталу другого рівня з урахуванням обмежень, встановлених у пункті </w:t>
      </w:r>
      <w:r w:rsidR="00DB326F" w:rsidRPr="00A674A8">
        <w:t>2</w:t>
      </w:r>
      <w:r w:rsidR="001B3595" w:rsidRPr="00A674A8">
        <w:t>2</w:t>
      </w:r>
      <w:r w:rsidR="00323D13" w:rsidRPr="00A674A8">
        <w:t xml:space="preserve"> глави </w:t>
      </w:r>
      <w:r w:rsidR="00DB326F" w:rsidRPr="00A674A8">
        <w:t>4</w:t>
      </w:r>
      <w:r w:rsidR="00323D13" w:rsidRPr="00A674A8">
        <w:t xml:space="preserve"> розділу ІІ цього Положення; </w:t>
      </w:r>
    </w:p>
    <w:p w14:paraId="49A27604" w14:textId="77777777" w:rsidR="000B68B2" w:rsidRPr="00A674A8" w:rsidRDefault="000B68B2" w:rsidP="00CF099A">
      <w:pPr>
        <w:widowControl w:val="0"/>
        <w:tabs>
          <w:tab w:val="left" w:pos="1134"/>
        </w:tabs>
        <w:ind w:firstLine="709"/>
      </w:pPr>
    </w:p>
    <w:p w14:paraId="640F3028" w14:textId="7A8165E0" w:rsidR="00323D13" w:rsidRPr="00A674A8" w:rsidRDefault="00986F3C" w:rsidP="00CF099A">
      <w:pPr>
        <w:pStyle w:val="af3"/>
        <w:widowControl w:val="0"/>
        <w:numPr>
          <w:ilvl w:val="1"/>
          <w:numId w:val="10"/>
        </w:numPr>
        <w:tabs>
          <w:tab w:val="left" w:pos="1134"/>
        </w:tabs>
        <w:ind w:left="0" w:firstLine="709"/>
      </w:pPr>
      <w:r w:rsidRPr="00A674A8">
        <w:t xml:space="preserve">сума складових </w:t>
      </w:r>
      <w:r w:rsidR="00323D13" w:rsidRPr="00A674A8">
        <w:t xml:space="preserve">регулятивного капіталу третього рівня з урахуванням обмежень, встановлених у пункті </w:t>
      </w:r>
      <w:r w:rsidR="00DB326F" w:rsidRPr="00A674A8">
        <w:t>2</w:t>
      </w:r>
      <w:r w:rsidR="001B3595" w:rsidRPr="00A674A8">
        <w:t>2</w:t>
      </w:r>
      <w:r w:rsidR="00DB326F" w:rsidRPr="00A674A8">
        <w:t xml:space="preserve"> </w:t>
      </w:r>
      <w:r w:rsidR="00323D13" w:rsidRPr="00A674A8">
        <w:t xml:space="preserve">глави </w:t>
      </w:r>
      <w:r w:rsidR="00DB326F" w:rsidRPr="00A674A8">
        <w:t>4</w:t>
      </w:r>
      <w:r w:rsidR="00323D13" w:rsidRPr="00A674A8">
        <w:t xml:space="preserve"> розділу ІІ цього Положення.</w:t>
      </w:r>
    </w:p>
    <w:p w14:paraId="35B75A47" w14:textId="77777777" w:rsidR="00323D13" w:rsidRPr="00A674A8" w:rsidRDefault="00323D13" w:rsidP="00CF099A">
      <w:pPr>
        <w:pStyle w:val="af5"/>
        <w:widowControl w:val="0"/>
        <w:tabs>
          <w:tab w:val="left" w:pos="1134"/>
        </w:tabs>
        <w:ind w:left="709"/>
        <w:rPr>
          <w:sz w:val="28"/>
          <w:szCs w:val="28"/>
        </w:rPr>
      </w:pPr>
    </w:p>
    <w:p w14:paraId="560F3746" w14:textId="46D97DB9" w:rsidR="00323D13" w:rsidRPr="00A674A8" w:rsidRDefault="002D700F" w:rsidP="00CF099A">
      <w:pPr>
        <w:pStyle w:val="3"/>
        <w:keepNext w:val="0"/>
        <w:keepLines w:val="0"/>
        <w:widowControl w:val="0"/>
        <w:numPr>
          <w:ilvl w:val="0"/>
          <w:numId w:val="10"/>
        </w:numPr>
        <w:tabs>
          <w:tab w:val="left" w:pos="1134"/>
        </w:tabs>
        <w:ind w:left="0" w:firstLine="709"/>
        <w:rPr>
          <w:color w:val="auto"/>
          <w:lang w:eastAsia="en-US"/>
        </w:rPr>
      </w:pPr>
      <w:r w:rsidRPr="00A674A8">
        <w:rPr>
          <w:rFonts w:ascii="Times New Roman" w:hAnsi="Times New Roman" w:cs="Times New Roman"/>
          <w:color w:val="auto"/>
          <w:sz w:val="28"/>
          <w:szCs w:val="28"/>
        </w:rPr>
        <w:t xml:space="preserve">Розміри </w:t>
      </w:r>
      <w:r w:rsidR="0037008E" w:rsidRPr="00A674A8">
        <w:rPr>
          <w:rFonts w:ascii="Times New Roman" w:hAnsi="Times New Roman" w:cs="Times New Roman"/>
          <w:color w:val="auto"/>
          <w:sz w:val="28"/>
          <w:szCs w:val="28"/>
        </w:rPr>
        <w:t>регулятивних капіталів другого та третього рівня для визначення п</w:t>
      </w:r>
      <w:r w:rsidR="00323D13" w:rsidRPr="00A674A8">
        <w:rPr>
          <w:rFonts w:ascii="Times New Roman" w:hAnsi="Times New Roman" w:cs="Times New Roman"/>
          <w:color w:val="auto"/>
          <w:sz w:val="28"/>
          <w:szCs w:val="28"/>
        </w:rPr>
        <w:t>рийнятн</w:t>
      </w:r>
      <w:r w:rsidR="0037008E" w:rsidRPr="00A674A8">
        <w:rPr>
          <w:rFonts w:ascii="Times New Roman" w:hAnsi="Times New Roman" w:cs="Times New Roman"/>
          <w:color w:val="auto"/>
          <w:sz w:val="28"/>
          <w:szCs w:val="28"/>
        </w:rPr>
        <w:t>ого</w:t>
      </w:r>
      <w:r w:rsidR="00323D13" w:rsidRPr="00A674A8">
        <w:rPr>
          <w:rFonts w:ascii="Times New Roman" w:hAnsi="Times New Roman" w:cs="Times New Roman"/>
          <w:color w:val="auto"/>
          <w:sz w:val="28"/>
          <w:szCs w:val="28"/>
        </w:rPr>
        <w:t xml:space="preserve"> </w:t>
      </w:r>
      <w:r w:rsidR="0037008E" w:rsidRPr="00A674A8">
        <w:rPr>
          <w:rFonts w:ascii="Times New Roman" w:hAnsi="Times New Roman" w:cs="Times New Roman"/>
          <w:color w:val="auto"/>
          <w:sz w:val="28"/>
          <w:szCs w:val="28"/>
        </w:rPr>
        <w:t xml:space="preserve">регулятивного капіталу </w:t>
      </w:r>
      <w:r w:rsidR="00323D13" w:rsidRPr="00A674A8">
        <w:rPr>
          <w:rFonts w:ascii="Times New Roman" w:hAnsi="Times New Roman" w:cs="Times New Roman"/>
          <w:color w:val="auto"/>
          <w:sz w:val="28"/>
          <w:szCs w:val="28"/>
        </w:rPr>
        <w:t>для виконання вимог до мінімального капіталу</w:t>
      </w:r>
      <w:r w:rsidR="0037008E" w:rsidRPr="00A674A8">
        <w:rPr>
          <w:rFonts w:ascii="Times New Roman" w:hAnsi="Times New Roman" w:cs="Times New Roman"/>
          <w:color w:val="auto"/>
          <w:sz w:val="28"/>
          <w:szCs w:val="28"/>
        </w:rPr>
        <w:t xml:space="preserve"> повинні бути обмежені таким чином</w:t>
      </w:r>
      <w:r w:rsidR="00323D13" w:rsidRPr="00A674A8">
        <w:rPr>
          <w:rFonts w:ascii="Times New Roman" w:hAnsi="Times New Roman" w:cs="Times New Roman"/>
          <w:color w:val="auto"/>
          <w:sz w:val="28"/>
          <w:szCs w:val="28"/>
        </w:rPr>
        <w:t xml:space="preserve">, </w:t>
      </w:r>
      <w:r w:rsidR="0037008E" w:rsidRPr="00A674A8">
        <w:rPr>
          <w:rFonts w:ascii="Times New Roman" w:hAnsi="Times New Roman" w:cs="Times New Roman"/>
          <w:color w:val="auto"/>
          <w:sz w:val="28"/>
          <w:szCs w:val="28"/>
        </w:rPr>
        <w:t xml:space="preserve">щоб </w:t>
      </w:r>
      <w:r w:rsidR="00323D13" w:rsidRPr="00A674A8">
        <w:rPr>
          <w:rFonts w:ascii="Times New Roman" w:hAnsi="Times New Roman" w:cs="Times New Roman"/>
          <w:color w:val="auto"/>
          <w:sz w:val="28"/>
          <w:szCs w:val="28"/>
        </w:rPr>
        <w:t>викону</w:t>
      </w:r>
      <w:r w:rsidR="0037008E" w:rsidRPr="00A674A8">
        <w:rPr>
          <w:rFonts w:ascii="Times New Roman" w:hAnsi="Times New Roman" w:cs="Times New Roman"/>
          <w:color w:val="auto"/>
          <w:sz w:val="28"/>
          <w:szCs w:val="28"/>
        </w:rPr>
        <w:t>вали</w:t>
      </w:r>
      <w:r w:rsidR="00323D13" w:rsidRPr="00A674A8">
        <w:rPr>
          <w:rFonts w:ascii="Times New Roman" w:hAnsi="Times New Roman" w:cs="Times New Roman"/>
          <w:color w:val="auto"/>
          <w:sz w:val="28"/>
          <w:szCs w:val="28"/>
        </w:rPr>
        <w:t xml:space="preserve">ся усі такі пропорції до </w:t>
      </w:r>
      <w:r w:rsidR="00986F3C" w:rsidRPr="00A674A8">
        <w:rPr>
          <w:rFonts w:ascii="Times New Roman" w:hAnsi="Times New Roman" w:cs="Times New Roman"/>
          <w:color w:val="auto"/>
          <w:sz w:val="28"/>
          <w:szCs w:val="28"/>
        </w:rPr>
        <w:t xml:space="preserve">суми складових </w:t>
      </w:r>
      <w:r w:rsidR="00323D13" w:rsidRPr="00A674A8">
        <w:rPr>
          <w:rFonts w:ascii="Times New Roman" w:hAnsi="Times New Roman" w:cs="Times New Roman"/>
          <w:color w:val="auto"/>
          <w:sz w:val="28"/>
          <w:szCs w:val="28"/>
        </w:rPr>
        <w:t xml:space="preserve">рівнів </w:t>
      </w:r>
      <w:r w:rsidR="00AB5E78" w:rsidRPr="00A674A8">
        <w:rPr>
          <w:rFonts w:ascii="Times New Roman" w:hAnsi="Times New Roman" w:cs="Times New Roman"/>
          <w:color w:val="auto"/>
          <w:sz w:val="28"/>
          <w:szCs w:val="28"/>
        </w:rPr>
        <w:t xml:space="preserve">регулятивного </w:t>
      </w:r>
      <w:r w:rsidR="00323D13" w:rsidRPr="00A674A8">
        <w:rPr>
          <w:rFonts w:ascii="Times New Roman" w:hAnsi="Times New Roman" w:cs="Times New Roman"/>
          <w:color w:val="auto"/>
          <w:sz w:val="28"/>
          <w:szCs w:val="28"/>
        </w:rPr>
        <w:t>капіталу:</w:t>
      </w:r>
      <w:r w:rsidR="00323D13" w:rsidRPr="00A674A8">
        <w:rPr>
          <w:rStyle w:val="af7"/>
          <w:rFonts w:ascii="Times New Roman" w:eastAsia="Times New Roman" w:hAnsi="Times New Roman" w:cs="Times New Roman"/>
          <w:color w:val="auto"/>
        </w:rPr>
        <w:t xml:space="preserve"> </w:t>
      </w:r>
    </w:p>
    <w:p w14:paraId="20C85E56" w14:textId="77777777" w:rsidR="00323D13" w:rsidRPr="00A674A8" w:rsidRDefault="00323D13" w:rsidP="00CF099A">
      <w:pPr>
        <w:pStyle w:val="af5"/>
        <w:widowControl w:val="0"/>
        <w:ind w:firstLine="709"/>
        <w:rPr>
          <w:sz w:val="28"/>
          <w:szCs w:val="28"/>
        </w:rPr>
      </w:pPr>
    </w:p>
    <w:p w14:paraId="41D7BDEB" w14:textId="77777777" w:rsidR="00323D13" w:rsidRPr="00A674A8" w:rsidRDefault="0086193E" w:rsidP="00CF099A">
      <w:pPr>
        <w:pStyle w:val="af5"/>
        <w:widowControl w:val="0"/>
        <w:numPr>
          <w:ilvl w:val="0"/>
          <w:numId w:val="13"/>
        </w:numPr>
        <w:tabs>
          <w:tab w:val="left" w:pos="1134"/>
        </w:tabs>
        <w:ind w:left="0" w:firstLine="709"/>
        <w:rPr>
          <w:sz w:val="28"/>
          <w:szCs w:val="28"/>
        </w:rPr>
      </w:pPr>
      <w:r w:rsidRPr="00A674A8">
        <w:rPr>
          <w:sz w:val="28"/>
          <w:szCs w:val="28"/>
        </w:rPr>
        <w:t xml:space="preserve">сума складових </w:t>
      </w:r>
      <w:r w:rsidR="00323D13" w:rsidRPr="00A674A8">
        <w:rPr>
          <w:sz w:val="28"/>
          <w:szCs w:val="28"/>
        </w:rPr>
        <w:t>регулятивн</w:t>
      </w:r>
      <w:r w:rsidRPr="00A674A8">
        <w:rPr>
          <w:sz w:val="28"/>
          <w:szCs w:val="28"/>
        </w:rPr>
        <w:t>ого</w:t>
      </w:r>
      <w:r w:rsidR="00323D13" w:rsidRPr="00A674A8">
        <w:rPr>
          <w:sz w:val="28"/>
          <w:szCs w:val="28"/>
        </w:rPr>
        <w:t xml:space="preserve"> капітал</w:t>
      </w:r>
      <w:r w:rsidRPr="00A674A8">
        <w:rPr>
          <w:sz w:val="28"/>
          <w:szCs w:val="28"/>
        </w:rPr>
        <w:t>у</w:t>
      </w:r>
      <w:r w:rsidR="00323D13" w:rsidRPr="00A674A8">
        <w:rPr>
          <w:sz w:val="28"/>
          <w:szCs w:val="28"/>
        </w:rPr>
        <w:t xml:space="preserve"> першого рівня повинн</w:t>
      </w:r>
      <w:r w:rsidRPr="00A674A8">
        <w:rPr>
          <w:sz w:val="28"/>
          <w:szCs w:val="28"/>
        </w:rPr>
        <w:t>а</w:t>
      </w:r>
      <w:r w:rsidR="00323D13" w:rsidRPr="00A674A8">
        <w:rPr>
          <w:sz w:val="28"/>
          <w:szCs w:val="28"/>
        </w:rPr>
        <w:t xml:space="preserve"> становити не менше 80</w:t>
      </w:r>
      <w:r w:rsidR="00D035A2" w:rsidRPr="00A674A8">
        <w:rPr>
          <w:sz w:val="28"/>
          <w:szCs w:val="28"/>
        </w:rPr>
        <w:t xml:space="preserve"> відсотків</w:t>
      </w:r>
      <w:r w:rsidR="00323D13" w:rsidRPr="00A674A8">
        <w:rPr>
          <w:sz w:val="28"/>
          <w:szCs w:val="28"/>
        </w:rPr>
        <w:t xml:space="preserve"> мінімального капіталу; </w:t>
      </w:r>
    </w:p>
    <w:p w14:paraId="0C9DAE73" w14:textId="77777777" w:rsidR="000C3081" w:rsidRPr="00A674A8" w:rsidRDefault="000C3081" w:rsidP="00CF099A">
      <w:pPr>
        <w:pStyle w:val="af5"/>
        <w:widowControl w:val="0"/>
        <w:tabs>
          <w:tab w:val="left" w:pos="1134"/>
        </w:tabs>
        <w:ind w:left="709"/>
        <w:rPr>
          <w:sz w:val="28"/>
          <w:szCs w:val="28"/>
        </w:rPr>
      </w:pPr>
    </w:p>
    <w:p w14:paraId="183A2F99" w14:textId="77777777" w:rsidR="000C3081" w:rsidRPr="00A674A8" w:rsidRDefault="0086193E" w:rsidP="00CF099A">
      <w:pPr>
        <w:pStyle w:val="af5"/>
        <w:widowControl w:val="0"/>
        <w:numPr>
          <w:ilvl w:val="0"/>
          <w:numId w:val="13"/>
        </w:numPr>
        <w:tabs>
          <w:tab w:val="left" w:pos="1134"/>
        </w:tabs>
        <w:ind w:left="0" w:firstLine="709"/>
        <w:rPr>
          <w:sz w:val="28"/>
          <w:szCs w:val="28"/>
        </w:rPr>
      </w:pPr>
      <w:r w:rsidRPr="00A674A8">
        <w:rPr>
          <w:sz w:val="28"/>
          <w:szCs w:val="28"/>
        </w:rPr>
        <w:t xml:space="preserve">сума складових </w:t>
      </w:r>
      <w:r w:rsidR="002D6DE3" w:rsidRPr="00A674A8">
        <w:rPr>
          <w:sz w:val="28"/>
          <w:szCs w:val="28"/>
        </w:rPr>
        <w:t>регулятивн</w:t>
      </w:r>
      <w:r w:rsidRPr="00A674A8">
        <w:rPr>
          <w:sz w:val="28"/>
          <w:szCs w:val="28"/>
        </w:rPr>
        <w:t>ого</w:t>
      </w:r>
      <w:r w:rsidR="002D6DE3" w:rsidRPr="00A674A8">
        <w:rPr>
          <w:sz w:val="28"/>
          <w:szCs w:val="28"/>
        </w:rPr>
        <w:t xml:space="preserve"> капітал</w:t>
      </w:r>
      <w:r w:rsidRPr="00A674A8">
        <w:rPr>
          <w:sz w:val="28"/>
          <w:szCs w:val="28"/>
        </w:rPr>
        <w:t>у</w:t>
      </w:r>
      <w:r w:rsidR="002D6DE3" w:rsidRPr="00A674A8">
        <w:rPr>
          <w:sz w:val="28"/>
          <w:szCs w:val="28"/>
        </w:rPr>
        <w:t xml:space="preserve"> </w:t>
      </w:r>
      <w:r w:rsidR="000C3081" w:rsidRPr="00A674A8">
        <w:rPr>
          <w:sz w:val="28"/>
          <w:szCs w:val="28"/>
        </w:rPr>
        <w:t>другого рівня не повинн</w:t>
      </w:r>
      <w:r w:rsidRPr="00A674A8">
        <w:rPr>
          <w:sz w:val="28"/>
          <w:szCs w:val="28"/>
        </w:rPr>
        <w:t>а</w:t>
      </w:r>
      <w:r w:rsidR="000C3081" w:rsidRPr="00A674A8">
        <w:rPr>
          <w:sz w:val="28"/>
          <w:szCs w:val="28"/>
        </w:rPr>
        <w:t xml:space="preserve"> перевищувати 20</w:t>
      </w:r>
      <w:r w:rsidR="00D035A2" w:rsidRPr="00A674A8">
        <w:rPr>
          <w:sz w:val="28"/>
          <w:szCs w:val="28"/>
        </w:rPr>
        <w:t xml:space="preserve"> відсотків</w:t>
      </w:r>
      <w:r w:rsidR="000C3081" w:rsidRPr="00A674A8">
        <w:rPr>
          <w:sz w:val="28"/>
          <w:szCs w:val="28"/>
        </w:rPr>
        <w:t xml:space="preserve"> мінімального капіталу;</w:t>
      </w:r>
    </w:p>
    <w:p w14:paraId="0B40AE71" w14:textId="77777777" w:rsidR="000C3081" w:rsidRPr="00A674A8" w:rsidRDefault="000C3081" w:rsidP="00CF099A">
      <w:pPr>
        <w:pStyle w:val="af3"/>
        <w:widowControl w:val="0"/>
      </w:pPr>
    </w:p>
    <w:p w14:paraId="4B70DED2" w14:textId="77777777" w:rsidR="000C3081" w:rsidRPr="00A674A8" w:rsidRDefault="000C3081" w:rsidP="00CF099A">
      <w:pPr>
        <w:pStyle w:val="af5"/>
        <w:widowControl w:val="0"/>
        <w:numPr>
          <w:ilvl w:val="0"/>
          <w:numId w:val="13"/>
        </w:numPr>
        <w:tabs>
          <w:tab w:val="left" w:pos="1134"/>
        </w:tabs>
        <w:ind w:left="0" w:firstLine="709"/>
        <w:rPr>
          <w:sz w:val="28"/>
          <w:szCs w:val="28"/>
        </w:rPr>
      </w:pPr>
      <w:r w:rsidRPr="00A674A8">
        <w:rPr>
          <w:sz w:val="28"/>
          <w:szCs w:val="28"/>
        </w:rPr>
        <w:t>регулятивний капітал третього рівня не включається до прийнятного регулятивного капіталу для виконання вимог до мінімального капіталу.</w:t>
      </w:r>
    </w:p>
    <w:p w14:paraId="4420F9DA" w14:textId="77777777" w:rsidR="00BB669A" w:rsidRPr="00A674A8" w:rsidRDefault="00BB669A" w:rsidP="00CF099A">
      <w:pPr>
        <w:pStyle w:val="af5"/>
        <w:widowControl w:val="0"/>
        <w:tabs>
          <w:tab w:val="left" w:pos="1134"/>
        </w:tabs>
        <w:ind w:firstLine="709"/>
        <w:rPr>
          <w:sz w:val="28"/>
          <w:szCs w:val="28"/>
        </w:rPr>
      </w:pPr>
    </w:p>
    <w:p w14:paraId="401DF8B0" w14:textId="77777777" w:rsidR="00BB669A" w:rsidRPr="00A674A8" w:rsidRDefault="00BB669A"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 xml:space="preserve">Розмір прийнятного регулятивного капіталу для виконання вимог до мінімального капіталу визначається страховиком як сума таких величин: </w:t>
      </w:r>
    </w:p>
    <w:p w14:paraId="4401710E" w14:textId="77777777" w:rsidR="000B68B2" w:rsidRPr="00A674A8" w:rsidRDefault="000B68B2" w:rsidP="00CF099A">
      <w:pPr>
        <w:widowControl w:val="0"/>
        <w:tabs>
          <w:tab w:val="left" w:pos="1134"/>
        </w:tabs>
        <w:ind w:firstLine="709"/>
      </w:pPr>
    </w:p>
    <w:p w14:paraId="58DA3F45" w14:textId="4C309BA1" w:rsidR="00BB669A" w:rsidRPr="00A674A8" w:rsidRDefault="00986F3C" w:rsidP="00CF099A">
      <w:pPr>
        <w:pStyle w:val="af3"/>
        <w:widowControl w:val="0"/>
        <w:numPr>
          <w:ilvl w:val="1"/>
          <w:numId w:val="10"/>
        </w:numPr>
        <w:tabs>
          <w:tab w:val="left" w:pos="1134"/>
        </w:tabs>
        <w:ind w:left="0" w:firstLine="709"/>
      </w:pPr>
      <w:r w:rsidRPr="00A674A8">
        <w:t xml:space="preserve">сума складових </w:t>
      </w:r>
      <w:r w:rsidR="00BB669A" w:rsidRPr="00A674A8">
        <w:t xml:space="preserve">регулятивного капіталу першого рівня; </w:t>
      </w:r>
    </w:p>
    <w:p w14:paraId="15E2D785" w14:textId="77777777" w:rsidR="000B68B2" w:rsidRPr="00A674A8" w:rsidRDefault="000B68B2" w:rsidP="00CF099A">
      <w:pPr>
        <w:widowControl w:val="0"/>
        <w:tabs>
          <w:tab w:val="left" w:pos="1134"/>
        </w:tabs>
        <w:ind w:firstLine="709"/>
      </w:pPr>
    </w:p>
    <w:p w14:paraId="47BA10E8" w14:textId="6DF2321A" w:rsidR="0022419F" w:rsidRPr="00A674A8" w:rsidRDefault="00986F3C" w:rsidP="00CF099A">
      <w:pPr>
        <w:pStyle w:val="af3"/>
        <w:widowControl w:val="0"/>
        <w:numPr>
          <w:ilvl w:val="1"/>
          <w:numId w:val="10"/>
        </w:numPr>
        <w:tabs>
          <w:tab w:val="left" w:pos="1134"/>
        </w:tabs>
        <w:ind w:left="0" w:firstLine="709"/>
      </w:pPr>
      <w:r w:rsidRPr="00A674A8">
        <w:t xml:space="preserve">сума складових </w:t>
      </w:r>
      <w:r w:rsidR="00BB669A" w:rsidRPr="00A674A8">
        <w:t xml:space="preserve">регулятивного капіталу другого рівня з урахуванням обмежень, встановлених у пункті </w:t>
      </w:r>
      <w:r w:rsidR="00DB326F" w:rsidRPr="00A674A8">
        <w:t>2</w:t>
      </w:r>
      <w:r w:rsidR="001B3595" w:rsidRPr="00A674A8">
        <w:t>4</w:t>
      </w:r>
      <w:r w:rsidR="00DB326F" w:rsidRPr="00A674A8">
        <w:t xml:space="preserve"> </w:t>
      </w:r>
      <w:r w:rsidR="00BB669A" w:rsidRPr="00A674A8">
        <w:t xml:space="preserve">глави </w:t>
      </w:r>
      <w:r w:rsidR="00DB326F" w:rsidRPr="00A674A8">
        <w:t>4</w:t>
      </w:r>
      <w:r w:rsidR="00BB669A" w:rsidRPr="00A674A8">
        <w:t xml:space="preserve"> розділу ІІ цього Положення</w:t>
      </w:r>
      <w:r w:rsidR="00323D13" w:rsidRPr="00A674A8">
        <w:t>.</w:t>
      </w:r>
    </w:p>
    <w:p w14:paraId="48278220" w14:textId="77777777" w:rsidR="0022419F" w:rsidRPr="00A674A8" w:rsidRDefault="0022419F" w:rsidP="00CF099A">
      <w:pPr>
        <w:widowControl w:val="0"/>
        <w:tabs>
          <w:tab w:val="left" w:pos="1134"/>
        </w:tabs>
        <w:ind w:firstLine="709"/>
      </w:pPr>
    </w:p>
    <w:p w14:paraId="2EB7EA68" w14:textId="77777777" w:rsidR="0022419F" w:rsidRPr="00A674A8" w:rsidRDefault="0022419F" w:rsidP="00CF099A">
      <w:pPr>
        <w:pStyle w:val="3"/>
        <w:keepNext w:val="0"/>
        <w:keepLines w:val="0"/>
        <w:widowControl w:val="0"/>
        <w:numPr>
          <w:ilvl w:val="0"/>
          <w:numId w:val="10"/>
        </w:numPr>
        <w:tabs>
          <w:tab w:val="left" w:pos="1134"/>
        </w:tabs>
        <w:ind w:left="0" w:firstLine="709"/>
        <w:rPr>
          <w:rFonts w:ascii="Times New Roman" w:hAnsi="Times New Roman"/>
          <w:color w:val="auto"/>
          <w:sz w:val="28"/>
        </w:rPr>
      </w:pPr>
      <w:r w:rsidRPr="00A674A8">
        <w:rPr>
          <w:rFonts w:ascii="Times New Roman" w:hAnsi="Times New Roman"/>
          <w:color w:val="auto"/>
          <w:sz w:val="28"/>
        </w:rPr>
        <w:t>Страховик зобов’язаний на постійній основі (на будь-яку дату) мати регулятивний капітал, достатній для підтримання платоспроможності.</w:t>
      </w:r>
    </w:p>
    <w:p w14:paraId="60A85705" w14:textId="77777777" w:rsidR="0022419F" w:rsidRPr="00A674A8" w:rsidRDefault="0022419F" w:rsidP="00CF099A">
      <w:pPr>
        <w:widowControl w:val="0"/>
        <w:tabs>
          <w:tab w:val="left" w:pos="0"/>
          <w:tab w:val="left" w:pos="1134"/>
        </w:tabs>
        <w:ind w:firstLine="709"/>
        <w:rPr>
          <w:lang w:eastAsia="en-US"/>
        </w:rPr>
      </w:pPr>
      <w:r w:rsidRPr="00A674A8">
        <w:t>Платоспроможність страховика забезпечується шляхом дотримання вимог до капіталу платоспроможності та мінімального капіталу:</w:t>
      </w:r>
    </w:p>
    <w:p w14:paraId="351F4058" w14:textId="77777777" w:rsidR="0022419F" w:rsidRPr="00A674A8" w:rsidRDefault="0022419F" w:rsidP="00CF099A">
      <w:pPr>
        <w:widowControl w:val="0"/>
        <w:tabs>
          <w:tab w:val="left" w:pos="0"/>
          <w:tab w:val="left" w:pos="1134"/>
        </w:tabs>
        <w:ind w:firstLine="709"/>
        <w:rPr>
          <w:lang w:eastAsia="en-US"/>
        </w:rPr>
      </w:pPr>
    </w:p>
    <w:p w14:paraId="0AF44E88" w14:textId="77777777" w:rsidR="0022419F" w:rsidRPr="00A674A8" w:rsidRDefault="0022419F" w:rsidP="00CF099A">
      <w:pPr>
        <w:pStyle w:val="af3"/>
        <w:widowControl w:val="0"/>
        <w:numPr>
          <w:ilvl w:val="0"/>
          <w:numId w:val="11"/>
        </w:numPr>
        <w:tabs>
          <w:tab w:val="left" w:pos="0"/>
          <w:tab w:val="left" w:pos="1134"/>
        </w:tabs>
        <w:ind w:left="0" w:firstLine="709"/>
      </w:pPr>
      <w:r w:rsidRPr="00A674A8">
        <w:lastRenderedPageBreak/>
        <w:t>розмір прийнятного регулятивного капіталу для виконання вимог до капіталу платоспроможності повинен перевищувати розмір капіталу платоспроможності;</w:t>
      </w:r>
    </w:p>
    <w:p w14:paraId="597573B9" w14:textId="77777777" w:rsidR="0022419F" w:rsidRPr="00A674A8" w:rsidRDefault="0022419F" w:rsidP="00CF099A">
      <w:pPr>
        <w:widowControl w:val="0"/>
        <w:tabs>
          <w:tab w:val="left" w:pos="0"/>
          <w:tab w:val="left" w:pos="1134"/>
        </w:tabs>
        <w:ind w:firstLine="709"/>
        <w:rPr>
          <w:lang w:eastAsia="en-US"/>
        </w:rPr>
      </w:pPr>
    </w:p>
    <w:p w14:paraId="09E56284" w14:textId="77777777" w:rsidR="0022419F" w:rsidRPr="00A674A8" w:rsidRDefault="0022419F" w:rsidP="00CF099A">
      <w:pPr>
        <w:pStyle w:val="af3"/>
        <w:widowControl w:val="0"/>
        <w:numPr>
          <w:ilvl w:val="0"/>
          <w:numId w:val="11"/>
        </w:numPr>
        <w:tabs>
          <w:tab w:val="left" w:pos="0"/>
          <w:tab w:val="left" w:pos="1134"/>
        </w:tabs>
        <w:ind w:left="0" w:firstLine="709"/>
      </w:pPr>
      <w:r w:rsidRPr="00A674A8">
        <w:t>розмір прийнятного регулятивного капіталу для виконання вимог до мінімального капіталу</w:t>
      </w:r>
      <w:r w:rsidRPr="00A674A8">
        <w:rPr>
          <w:b/>
        </w:rPr>
        <w:t xml:space="preserve"> </w:t>
      </w:r>
      <w:r w:rsidRPr="00A674A8">
        <w:t>повинен перевищувати розмір мінімального капіталу.</w:t>
      </w:r>
    </w:p>
    <w:p w14:paraId="066BD9F2" w14:textId="77777777" w:rsidR="00A61C2D" w:rsidRPr="00A674A8" w:rsidRDefault="00A61C2D" w:rsidP="00CF099A">
      <w:pPr>
        <w:widowControl w:val="0"/>
        <w:tabs>
          <w:tab w:val="left" w:pos="1134"/>
        </w:tabs>
        <w:rPr>
          <w:lang w:eastAsia="en-US"/>
        </w:rPr>
      </w:pPr>
    </w:p>
    <w:p w14:paraId="7294C4BF" w14:textId="77777777" w:rsidR="004F5EDD" w:rsidRPr="00A674A8" w:rsidRDefault="004F5EDD" w:rsidP="00CF099A">
      <w:pPr>
        <w:pStyle w:val="2"/>
        <w:keepNext w:val="0"/>
        <w:keepLines w:val="0"/>
        <w:widowControl w:val="0"/>
        <w:numPr>
          <w:ilvl w:val="0"/>
          <w:numId w:val="2"/>
        </w:numPr>
        <w:tabs>
          <w:tab w:val="left" w:pos="284"/>
        </w:tabs>
        <w:ind w:left="0" w:firstLine="284"/>
        <w:jc w:val="center"/>
        <w:rPr>
          <w:rFonts w:ascii="Times New Roman" w:hAnsi="Times New Roman" w:cs="Times New Roman"/>
          <w:bCs/>
          <w:color w:val="auto"/>
          <w:sz w:val="28"/>
          <w:szCs w:val="28"/>
          <w:lang w:eastAsia="en-US"/>
        </w:rPr>
      </w:pPr>
      <w:r w:rsidRPr="00A674A8">
        <w:rPr>
          <w:rFonts w:ascii="Times New Roman" w:hAnsi="Times New Roman" w:cs="Times New Roman"/>
          <w:bCs/>
          <w:color w:val="auto"/>
          <w:sz w:val="28"/>
          <w:szCs w:val="28"/>
          <w:lang w:eastAsia="en-US"/>
        </w:rPr>
        <w:t>Методика оцінки активів і зобов’язань для цілей розрахунку регулятивного капіталу</w:t>
      </w:r>
    </w:p>
    <w:p w14:paraId="504CB731" w14:textId="77777777" w:rsidR="004F5EDD" w:rsidRPr="00A674A8" w:rsidRDefault="004F5EDD" w:rsidP="00CF099A">
      <w:pPr>
        <w:widowControl w:val="0"/>
        <w:tabs>
          <w:tab w:val="left" w:pos="0"/>
          <w:tab w:val="left" w:pos="1134"/>
        </w:tabs>
        <w:ind w:firstLine="709"/>
        <w:rPr>
          <w:lang w:eastAsia="en-US"/>
        </w:rPr>
      </w:pPr>
    </w:p>
    <w:p w14:paraId="2A1CAA8B" w14:textId="7CEA2915" w:rsidR="004F5EDD" w:rsidRPr="00A674A8" w:rsidRDefault="004F5EDD"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 xml:space="preserve">Страховик здійснює оцінку активів та зобов’язань </w:t>
      </w:r>
      <w:r w:rsidRPr="00A674A8">
        <w:rPr>
          <w:rFonts w:ascii="Times New Roman" w:hAnsi="Times New Roman" w:cs="Times New Roman"/>
          <w:bCs/>
          <w:color w:val="auto"/>
          <w:sz w:val="28"/>
          <w:szCs w:val="28"/>
          <w:lang w:eastAsia="en-US"/>
        </w:rPr>
        <w:t>для цілей розрахунку регулятивного капіталу</w:t>
      </w:r>
      <w:r w:rsidRPr="00A674A8">
        <w:rPr>
          <w:rFonts w:ascii="Times New Roman" w:hAnsi="Times New Roman" w:cs="Times New Roman"/>
          <w:color w:val="auto"/>
          <w:sz w:val="28"/>
          <w:szCs w:val="28"/>
        </w:rPr>
        <w:t xml:space="preserve">, крім оцінки </w:t>
      </w:r>
      <w:r w:rsidR="00E05B01" w:rsidRPr="00A674A8">
        <w:rPr>
          <w:rFonts w:ascii="Times New Roman" w:hAnsi="Times New Roman" w:cs="Times New Roman"/>
          <w:color w:val="auto"/>
          <w:sz w:val="28"/>
          <w:szCs w:val="28"/>
        </w:rPr>
        <w:t>технічних резервів</w:t>
      </w:r>
      <w:r w:rsidRPr="00A674A8">
        <w:rPr>
          <w:rFonts w:ascii="Times New Roman" w:hAnsi="Times New Roman" w:cs="Times New Roman"/>
          <w:color w:val="auto"/>
          <w:sz w:val="28"/>
          <w:szCs w:val="28"/>
        </w:rPr>
        <w:t>, згідно з міжнародними стандартами фінансової звітності, які оприлюднені державною мовою на офіційному вебсайті центрального органу виконавчої влади, що забезпечує формування та реалізує державну політику у сфері бухгалтерського обліку та аудиту.</w:t>
      </w:r>
    </w:p>
    <w:p w14:paraId="7E2B0B9E" w14:textId="77777777" w:rsidR="00032EEF" w:rsidRPr="00A674A8" w:rsidRDefault="00032EEF" w:rsidP="00032EEF">
      <w:pPr>
        <w:widowControl w:val="0"/>
        <w:tabs>
          <w:tab w:val="left" w:pos="567"/>
        </w:tabs>
        <w:ind w:firstLine="567"/>
      </w:pPr>
      <w:r w:rsidRPr="00A674A8">
        <w:t xml:space="preserve">Страховик </w:t>
      </w:r>
      <w:r w:rsidRPr="00A674A8">
        <w:rPr>
          <w:bCs/>
          <w:lang w:eastAsia="en-US"/>
        </w:rPr>
        <w:t xml:space="preserve">здійснює оцінку технічних резервів </w:t>
      </w:r>
      <w:r w:rsidRPr="00A674A8">
        <w:t xml:space="preserve">(включаючи оцінку технічних резервів </w:t>
      </w:r>
      <w:r w:rsidRPr="00A674A8">
        <w:rPr>
          <w:bCs/>
          <w:lang w:eastAsia="en-US"/>
        </w:rPr>
        <w:t>за договорами вихідного перестрахування)</w:t>
      </w:r>
      <w:r w:rsidRPr="00A674A8">
        <w:t xml:space="preserve"> згідно з вимогами нормативно-правового акта Національного банку з питань визначення технічних резервів.</w:t>
      </w:r>
    </w:p>
    <w:p w14:paraId="047598B4" w14:textId="77777777" w:rsidR="004F5EDD" w:rsidRPr="00A674A8" w:rsidRDefault="004F5EDD" w:rsidP="00CF099A">
      <w:pPr>
        <w:widowControl w:val="0"/>
        <w:rPr>
          <w:rFonts w:eastAsiaTheme="majorEastAsia"/>
        </w:rPr>
      </w:pPr>
    </w:p>
    <w:p w14:paraId="2E6FF521" w14:textId="77777777" w:rsidR="004F5EDD" w:rsidRPr="00A674A8" w:rsidRDefault="004F5EDD" w:rsidP="00CF099A">
      <w:pPr>
        <w:pStyle w:val="3"/>
        <w:keepNext w:val="0"/>
        <w:keepLines w:val="0"/>
        <w:widowControl w:val="0"/>
        <w:numPr>
          <w:ilvl w:val="0"/>
          <w:numId w:val="10"/>
        </w:numPr>
        <w:tabs>
          <w:tab w:val="left" w:pos="1134"/>
        </w:tabs>
        <w:ind w:left="0" w:firstLine="709"/>
        <w:rPr>
          <w:color w:val="auto"/>
          <w:lang w:eastAsia="en-US"/>
        </w:rPr>
      </w:pPr>
      <w:r w:rsidRPr="00A674A8">
        <w:rPr>
          <w:rFonts w:ascii="Times New Roman" w:hAnsi="Times New Roman" w:cs="Times New Roman"/>
          <w:color w:val="auto"/>
          <w:sz w:val="28"/>
          <w:szCs w:val="28"/>
        </w:rPr>
        <w:t xml:space="preserve">Оцінка </w:t>
      </w:r>
      <w:r w:rsidR="002B4B34" w:rsidRPr="00A674A8">
        <w:rPr>
          <w:rFonts w:ascii="Times New Roman" w:hAnsi="Times New Roman" w:cs="Times New Roman"/>
          <w:color w:val="auto"/>
          <w:sz w:val="28"/>
          <w:szCs w:val="28"/>
        </w:rPr>
        <w:t>складових</w:t>
      </w:r>
      <w:r w:rsidRPr="00A674A8">
        <w:rPr>
          <w:rFonts w:ascii="Times New Roman" w:hAnsi="Times New Roman" w:cs="Times New Roman"/>
          <w:color w:val="auto"/>
          <w:sz w:val="28"/>
          <w:szCs w:val="28"/>
        </w:rPr>
        <w:t xml:space="preserve"> регулятивного капіталу першого, другого та третього рівня, здійснюється згідно з міжнародними стандартами фінансової звітності, які оприлюднені державною мовою на офіційному вебсайті центрального органу виконавчої влади, що забезпечує формування та реалізує державну політику у сфері бухгалтерського обліку та аудиту.</w:t>
      </w:r>
    </w:p>
    <w:p w14:paraId="181BAE42" w14:textId="77777777" w:rsidR="004F5EDD" w:rsidRPr="00A674A8" w:rsidRDefault="004F5EDD" w:rsidP="00CF099A">
      <w:pPr>
        <w:widowControl w:val="0"/>
        <w:rPr>
          <w:rFonts w:eastAsiaTheme="majorEastAsia"/>
        </w:rPr>
      </w:pPr>
    </w:p>
    <w:p w14:paraId="78F8E773" w14:textId="77777777" w:rsidR="00E264C3" w:rsidRPr="00A674A8" w:rsidRDefault="00E264C3" w:rsidP="00CF099A">
      <w:pPr>
        <w:pStyle w:val="2"/>
        <w:keepNext w:val="0"/>
        <w:keepLines w:val="0"/>
        <w:widowControl w:val="0"/>
        <w:numPr>
          <w:ilvl w:val="0"/>
          <w:numId w:val="2"/>
        </w:numPr>
        <w:tabs>
          <w:tab w:val="left" w:pos="284"/>
        </w:tabs>
        <w:ind w:left="0" w:firstLine="0"/>
        <w:jc w:val="center"/>
        <w:rPr>
          <w:rFonts w:ascii="Times New Roman" w:hAnsi="Times New Roman" w:cs="Times New Roman"/>
          <w:bCs/>
          <w:color w:val="auto"/>
          <w:sz w:val="28"/>
          <w:szCs w:val="28"/>
          <w:lang w:eastAsia="en-US"/>
        </w:rPr>
      </w:pPr>
      <w:r w:rsidRPr="00A674A8">
        <w:rPr>
          <w:rFonts w:ascii="Times New Roman" w:hAnsi="Times New Roman" w:cs="Times New Roman"/>
          <w:bCs/>
          <w:color w:val="auto"/>
          <w:sz w:val="28"/>
          <w:szCs w:val="28"/>
          <w:lang w:eastAsia="en-US"/>
        </w:rPr>
        <w:t>Прийнятні активи для розрахунку регулятивного капіталу</w:t>
      </w:r>
    </w:p>
    <w:p w14:paraId="7FD41FEF" w14:textId="77777777" w:rsidR="00F8396B" w:rsidRPr="00A674A8" w:rsidRDefault="00F8396B" w:rsidP="00CF099A">
      <w:pPr>
        <w:widowControl w:val="0"/>
        <w:tabs>
          <w:tab w:val="left" w:pos="0"/>
          <w:tab w:val="left" w:pos="1134"/>
        </w:tabs>
        <w:ind w:firstLine="709"/>
        <w:rPr>
          <w:lang w:eastAsia="en-US"/>
        </w:rPr>
      </w:pPr>
    </w:p>
    <w:p w14:paraId="07DA0917" w14:textId="4BC74913" w:rsidR="00CD3F38" w:rsidRPr="00A674A8" w:rsidRDefault="00EE757A"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П</w:t>
      </w:r>
      <w:r w:rsidR="00C21EE1" w:rsidRPr="00A674A8">
        <w:rPr>
          <w:rFonts w:ascii="Times New Roman" w:hAnsi="Times New Roman" w:cs="Times New Roman"/>
          <w:color w:val="auto"/>
          <w:sz w:val="28"/>
          <w:szCs w:val="28"/>
        </w:rPr>
        <w:t>рийнятн</w:t>
      </w:r>
      <w:r w:rsidRPr="00A674A8">
        <w:rPr>
          <w:rFonts w:ascii="Times New Roman" w:hAnsi="Times New Roman" w:cs="Times New Roman"/>
          <w:color w:val="auto"/>
          <w:sz w:val="28"/>
          <w:szCs w:val="28"/>
        </w:rPr>
        <w:t>ими</w:t>
      </w:r>
      <w:r w:rsidR="00C21EE1" w:rsidRPr="00A674A8">
        <w:rPr>
          <w:rFonts w:ascii="Times New Roman" w:hAnsi="Times New Roman" w:cs="Times New Roman"/>
          <w:color w:val="auto"/>
          <w:sz w:val="28"/>
          <w:szCs w:val="28"/>
        </w:rPr>
        <w:t xml:space="preserve"> </w:t>
      </w:r>
      <w:r w:rsidR="00CD3F38" w:rsidRPr="00A674A8">
        <w:rPr>
          <w:rFonts w:ascii="Times New Roman" w:hAnsi="Times New Roman" w:cs="Times New Roman"/>
          <w:color w:val="auto"/>
          <w:sz w:val="28"/>
          <w:szCs w:val="28"/>
        </w:rPr>
        <w:t>актив</w:t>
      </w:r>
      <w:r w:rsidRPr="00A674A8">
        <w:rPr>
          <w:rFonts w:ascii="Times New Roman" w:hAnsi="Times New Roman" w:cs="Times New Roman"/>
          <w:color w:val="auto"/>
          <w:sz w:val="28"/>
          <w:szCs w:val="28"/>
        </w:rPr>
        <w:t>ами для розрахунку регулятивного капіталу</w:t>
      </w:r>
      <w:r w:rsidR="0038250C" w:rsidRPr="00A674A8">
        <w:rPr>
          <w:rFonts w:ascii="Times New Roman" w:hAnsi="Times New Roman" w:cs="Times New Roman"/>
          <w:color w:val="auto"/>
          <w:sz w:val="28"/>
          <w:szCs w:val="28"/>
        </w:rPr>
        <w:t xml:space="preserve"> страховика</w:t>
      </w:r>
      <w:r w:rsidRPr="00A674A8">
        <w:rPr>
          <w:rFonts w:ascii="Times New Roman" w:hAnsi="Times New Roman" w:cs="Times New Roman"/>
          <w:color w:val="auto"/>
          <w:sz w:val="28"/>
          <w:szCs w:val="28"/>
        </w:rPr>
        <w:t xml:space="preserve"> є активи згідно з</w:t>
      </w:r>
      <w:r w:rsidR="00CD3F38" w:rsidRPr="00A674A8">
        <w:rPr>
          <w:rFonts w:ascii="Times New Roman" w:hAnsi="Times New Roman" w:cs="Times New Roman"/>
          <w:color w:val="auto"/>
          <w:sz w:val="28"/>
          <w:szCs w:val="28"/>
        </w:rPr>
        <w:t xml:space="preserve"> перелік</w:t>
      </w:r>
      <w:r w:rsidRPr="00A674A8">
        <w:rPr>
          <w:rFonts w:ascii="Times New Roman" w:hAnsi="Times New Roman" w:cs="Times New Roman"/>
          <w:color w:val="auto"/>
          <w:sz w:val="28"/>
          <w:szCs w:val="28"/>
        </w:rPr>
        <w:t>ом</w:t>
      </w:r>
      <w:r w:rsidR="00CD3F38" w:rsidRPr="00A674A8">
        <w:rPr>
          <w:rFonts w:ascii="Times New Roman" w:hAnsi="Times New Roman" w:cs="Times New Roman"/>
          <w:color w:val="auto"/>
          <w:sz w:val="28"/>
          <w:szCs w:val="28"/>
        </w:rPr>
        <w:t xml:space="preserve"> та </w:t>
      </w:r>
      <w:r w:rsidRPr="00A674A8">
        <w:rPr>
          <w:rFonts w:ascii="Times New Roman" w:hAnsi="Times New Roman" w:cs="Times New Roman"/>
          <w:color w:val="auto"/>
          <w:sz w:val="28"/>
          <w:szCs w:val="28"/>
        </w:rPr>
        <w:t xml:space="preserve">з урахуванням </w:t>
      </w:r>
      <w:r w:rsidR="00CD3F38" w:rsidRPr="00A674A8">
        <w:rPr>
          <w:rFonts w:ascii="Times New Roman" w:hAnsi="Times New Roman" w:cs="Times New Roman"/>
          <w:color w:val="auto"/>
          <w:sz w:val="28"/>
          <w:szCs w:val="28"/>
        </w:rPr>
        <w:t>обмежен</w:t>
      </w:r>
      <w:r w:rsidRPr="00A674A8">
        <w:rPr>
          <w:rFonts w:ascii="Times New Roman" w:hAnsi="Times New Roman" w:cs="Times New Roman"/>
          <w:color w:val="auto"/>
          <w:sz w:val="28"/>
          <w:szCs w:val="28"/>
        </w:rPr>
        <w:t>ь,</w:t>
      </w:r>
      <w:r w:rsidR="00CD3F38" w:rsidRPr="00A674A8">
        <w:rPr>
          <w:rFonts w:ascii="Times New Roman" w:hAnsi="Times New Roman" w:cs="Times New Roman"/>
          <w:color w:val="auto"/>
          <w:sz w:val="28"/>
          <w:szCs w:val="28"/>
        </w:rPr>
        <w:t xml:space="preserve"> встановлен</w:t>
      </w:r>
      <w:r w:rsidRPr="00A674A8">
        <w:rPr>
          <w:rFonts w:ascii="Times New Roman" w:hAnsi="Times New Roman" w:cs="Times New Roman"/>
          <w:color w:val="auto"/>
          <w:sz w:val="28"/>
          <w:szCs w:val="28"/>
        </w:rPr>
        <w:t>их</w:t>
      </w:r>
      <w:r w:rsidR="00CD3F38" w:rsidRPr="00A674A8">
        <w:rPr>
          <w:rFonts w:ascii="Times New Roman" w:hAnsi="Times New Roman" w:cs="Times New Roman"/>
          <w:color w:val="auto"/>
          <w:sz w:val="28"/>
          <w:szCs w:val="28"/>
        </w:rPr>
        <w:t xml:space="preserve"> у пунктах</w:t>
      </w:r>
      <w:r w:rsidR="00F66D2E" w:rsidRPr="00A674A8">
        <w:rPr>
          <w:rFonts w:ascii="Times New Roman" w:hAnsi="Times New Roman" w:cs="Times New Roman"/>
          <w:color w:val="auto"/>
          <w:sz w:val="28"/>
          <w:szCs w:val="28"/>
        </w:rPr>
        <w:t xml:space="preserve"> </w:t>
      </w:r>
      <w:r w:rsidR="00270863" w:rsidRPr="00A674A8">
        <w:rPr>
          <w:rFonts w:ascii="Times New Roman" w:hAnsi="Times New Roman" w:cs="Times New Roman"/>
          <w:color w:val="auto"/>
          <w:sz w:val="28"/>
          <w:szCs w:val="28"/>
        </w:rPr>
        <w:t>30</w:t>
      </w:r>
      <w:r w:rsidR="00DB326F" w:rsidRPr="00A674A8">
        <w:rPr>
          <w:rFonts w:ascii="Times New Roman" w:hAnsi="Times New Roman" w:cs="Times New Roman"/>
          <w:color w:val="auto"/>
          <w:sz w:val="28"/>
          <w:szCs w:val="28"/>
        </w:rPr>
        <w:t xml:space="preserve"> </w:t>
      </w:r>
      <w:r w:rsidR="00B70358" w:rsidRPr="00A674A8">
        <w:rPr>
          <w:rFonts w:ascii="Times New Roman" w:hAnsi="Times New Roman" w:cs="Times New Roman"/>
          <w:color w:val="auto"/>
          <w:sz w:val="28"/>
          <w:szCs w:val="28"/>
        </w:rPr>
        <w:t xml:space="preserve">– </w:t>
      </w:r>
      <w:r w:rsidR="00DB326F" w:rsidRPr="00A674A8">
        <w:rPr>
          <w:rFonts w:ascii="Times New Roman" w:hAnsi="Times New Roman" w:cs="Times New Roman"/>
          <w:color w:val="auto"/>
          <w:sz w:val="28"/>
          <w:szCs w:val="28"/>
        </w:rPr>
        <w:t>4</w:t>
      </w:r>
      <w:r w:rsidR="00A057D8" w:rsidRPr="00A674A8">
        <w:rPr>
          <w:rFonts w:ascii="Times New Roman" w:hAnsi="Times New Roman" w:cs="Times New Roman"/>
          <w:color w:val="auto"/>
          <w:sz w:val="28"/>
          <w:szCs w:val="28"/>
        </w:rPr>
        <w:t>6</w:t>
      </w:r>
      <w:r w:rsidR="00CD3F38" w:rsidRPr="00A674A8">
        <w:rPr>
          <w:rFonts w:ascii="Times New Roman" w:hAnsi="Times New Roman" w:cs="Times New Roman"/>
          <w:color w:val="auto"/>
          <w:sz w:val="28"/>
          <w:szCs w:val="28"/>
        </w:rPr>
        <w:t xml:space="preserve"> </w:t>
      </w:r>
      <w:r w:rsidR="00AC1E1E" w:rsidRPr="00A674A8">
        <w:rPr>
          <w:rFonts w:ascii="Times New Roman" w:hAnsi="Times New Roman" w:cs="Times New Roman"/>
          <w:color w:val="auto"/>
          <w:sz w:val="28"/>
          <w:szCs w:val="28"/>
        </w:rPr>
        <w:t xml:space="preserve">глави </w:t>
      </w:r>
      <w:r w:rsidR="00DB326F" w:rsidRPr="00A674A8">
        <w:rPr>
          <w:rFonts w:ascii="Times New Roman" w:hAnsi="Times New Roman" w:cs="Times New Roman"/>
          <w:color w:val="auto"/>
          <w:sz w:val="28"/>
          <w:szCs w:val="28"/>
        </w:rPr>
        <w:t>6</w:t>
      </w:r>
      <w:r w:rsidR="00AC1E1E" w:rsidRPr="00A674A8">
        <w:rPr>
          <w:rFonts w:ascii="Times New Roman" w:hAnsi="Times New Roman" w:cs="Times New Roman"/>
          <w:color w:val="auto"/>
          <w:sz w:val="28"/>
          <w:szCs w:val="28"/>
        </w:rPr>
        <w:t xml:space="preserve"> </w:t>
      </w:r>
      <w:r w:rsidR="00CD3F38" w:rsidRPr="00A674A8">
        <w:rPr>
          <w:rFonts w:ascii="Times New Roman" w:hAnsi="Times New Roman" w:cs="Times New Roman"/>
          <w:color w:val="auto"/>
          <w:sz w:val="28"/>
          <w:szCs w:val="28"/>
        </w:rPr>
        <w:t>розділу ІІ цього Положення.</w:t>
      </w:r>
    </w:p>
    <w:p w14:paraId="529B752C" w14:textId="77777777" w:rsidR="00CD3F38" w:rsidRPr="00A674A8" w:rsidRDefault="00CD3F38" w:rsidP="00CF099A">
      <w:pPr>
        <w:widowControl w:val="0"/>
        <w:tabs>
          <w:tab w:val="left" w:pos="1134"/>
        </w:tabs>
        <w:ind w:firstLine="709"/>
        <w:rPr>
          <w:lang w:eastAsia="en-US"/>
        </w:rPr>
      </w:pPr>
    </w:p>
    <w:p w14:paraId="2F5EF5BE" w14:textId="4E99F13B" w:rsidR="00825CC3" w:rsidRPr="00A674A8" w:rsidRDefault="00825CC3"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bookmarkStart w:id="37" w:name="n43"/>
      <w:bookmarkStart w:id="38" w:name="n79"/>
      <w:bookmarkStart w:id="39" w:name="n80"/>
      <w:bookmarkStart w:id="40" w:name="n81"/>
      <w:bookmarkStart w:id="41" w:name="n82"/>
      <w:bookmarkStart w:id="42" w:name="n83"/>
      <w:bookmarkStart w:id="43" w:name="n260"/>
      <w:bookmarkStart w:id="44" w:name="n45"/>
      <w:bookmarkStart w:id="45" w:name="n46"/>
      <w:bookmarkEnd w:id="37"/>
      <w:bookmarkEnd w:id="38"/>
      <w:bookmarkEnd w:id="39"/>
      <w:bookmarkEnd w:id="40"/>
      <w:bookmarkEnd w:id="41"/>
      <w:bookmarkEnd w:id="42"/>
      <w:bookmarkEnd w:id="43"/>
      <w:bookmarkEnd w:id="44"/>
      <w:bookmarkEnd w:id="45"/>
      <w:r w:rsidRPr="00A674A8">
        <w:rPr>
          <w:rFonts w:ascii="Times New Roman" w:hAnsi="Times New Roman" w:cs="Times New Roman"/>
          <w:color w:val="auto"/>
          <w:sz w:val="28"/>
          <w:szCs w:val="28"/>
        </w:rPr>
        <w:t xml:space="preserve">Грошові кошти </w:t>
      </w:r>
      <w:r w:rsidR="0041724E" w:rsidRPr="00A674A8">
        <w:rPr>
          <w:rFonts w:ascii="Times New Roman" w:hAnsi="Times New Roman" w:cs="Times New Roman"/>
          <w:color w:val="auto"/>
          <w:sz w:val="28"/>
          <w:szCs w:val="28"/>
        </w:rPr>
        <w:t xml:space="preserve">та банківські метали </w:t>
      </w:r>
      <w:r w:rsidRPr="00A674A8">
        <w:rPr>
          <w:rFonts w:ascii="Times New Roman" w:hAnsi="Times New Roman" w:cs="Times New Roman"/>
          <w:color w:val="auto"/>
          <w:sz w:val="28"/>
          <w:szCs w:val="28"/>
        </w:rPr>
        <w:t>на поточному рахунку, на рахунках умовного зберігання (ескроу) та банківські вклади (депозити)</w:t>
      </w:r>
      <w:r w:rsidR="0041724E" w:rsidRPr="00A674A8">
        <w:rPr>
          <w:rFonts w:ascii="Times New Roman" w:hAnsi="Times New Roman" w:cs="Times New Roman"/>
          <w:color w:val="auto"/>
          <w:sz w:val="28"/>
          <w:szCs w:val="28"/>
        </w:rPr>
        <w:t xml:space="preserve"> у національній та іноземних валютах, банківських металах, а також</w:t>
      </w:r>
      <w:r w:rsidRPr="00A674A8">
        <w:rPr>
          <w:rFonts w:ascii="Times New Roman" w:hAnsi="Times New Roman" w:cs="Times New Roman"/>
          <w:color w:val="auto"/>
          <w:sz w:val="28"/>
          <w:szCs w:val="28"/>
        </w:rPr>
        <w:t xml:space="preserve"> дебіторська заборгованість за нарахованими відсотками за такими рахунками та вкладами (депозитами), включаються до суми прийнятних активів</w:t>
      </w:r>
      <w:r w:rsidR="00333435" w:rsidRPr="00A674A8">
        <w:rPr>
          <w:rFonts w:ascii="Times New Roman" w:hAnsi="Times New Roman" w:cs="Times New Roman"/>
          <w:color w:val="auto"/>
          <w:sz w:val="28"/>
          <w:szCs w:val="28"/>
        </w:rPr>
        <w:t>, якщо</w:t>
      </w:r>
      <w:r w:rsidRPr="00A674A8">
        <w:rPr>
          <w:rFonts w:ascii="Times New Roman" w:hAnsi="Times New Roman" w:cs="Times New Roman"/>
          <w:color w:val="auto"/>
          <w:sz w:val="28"/>
          <w:szCs w:val="28"/>
        </w:rPr>
        <w:t xml:space="preserve"> </w:t>
      </w:r>
      <w:r w:rsidR="00333435" w:rsidRPr="00A674A8">
        <w:rPr>
          <w:rFonts w:ascii="Times New Roman" w:hAnsi="Times New Roman" w:cs="Times New Roman"/>
          <w:color w:val="auto"/>
          <w:sz w:val="28"/>
          <w:szCs w:val="28"/>
        </w:rPr>
        <w:t xml:space="preserve">такі </w:t>
      </w:r>
      <w:r w:rsidRPr="00A674A8">
        <w:rPr>
          <w:rFonts w:ascii="Times New Roman" w:hAnsi="Times New Roman" w:cs="Times New Roman"/>
          <w:color w:val="auto"/>
          <w:sz w:val="28"/>
          <w:szCs w:val="28"/>
        </w:rPr>
        <w:t xml:space="preserve">кошти, розміщені в банку-резиденті, який станом на дату розрахунку величини </w:t>
      </w:r>
      <w:r w:rsidR="00640666" w:rsidRPr="00A674A8">
        <w:rPr>
          <w:rFonts w:ascii="Times New Roman" w:hAnsi="Times New Roman" w:cs="Times New Roman"/>
          <w:color w:val="auto"/>
          <w:sz w:val="28"/>
          <w:szCs w:val="28"/>
        </w:rPr>
        <w:t>регулятивного капіталу</w:t>
      </w:r>
      <w:r w:rsidRPr="00A674A8">
        <w:rPr>
          <w:rFonts w:ascii="Times New Roman" w:hAnsi="Times New Roman" w:cs="Times New Roman"/>
          <w:color w:val="auto"/>
          <w:sz w:val="28"/>
          <w:szCs w:val="28"/>
        </w:rPr>
        <w:t xml:space="preserve"> виконує усі економічні нормативи, встановлені для банків законодавством України з </w:t>
      </w:r>
      <w:r w:rsidR="002E2BCA" w:rsidRPr="00A674A8">
        <w:rPr>
          <w:rFonts w:ascii="Times New Roman" w:hAnsi="Times New Roman" w:cs="Times New Roman"/>
          <w:color w:val="auto"/>
          <w:sz w:val="28"/>
          <w:szCs w:val="28"/>
        </w:rPr>
        <w:t xml:space="preserve">питань </w:t>
      </w:r>
      <w:r w:rsidRPr="00A674A8">
        <w:rPr>
          <w:rFonts w:ascii="Times New Roman" w:hAnsi="Times New Roman" w:cs="Times New Roman"/>
          <w:color w:val="auto"/>
          <w:sz w:val="28"/>
          <w:szCs w:val="28"/>
        </w:rPr>
        <w:t>регулювання банківської діяльності</w:t>
      </w:r>
      <w:r w:rsidR="00333435" w:rsidRPr="00A674A8">
        <w:rPr>
          <w:rFonts w:ascii="Times New Roman" w:hAnsi="Times New Roman" w:cs="Times New Roman"/>
          <w:color w:val="auto"/>
          <w:sz w:val="28"/>
          <w:szCs w:val="28"/>
        </w:rPr>
        <w:t>.</w:t>
      </w:r>
    </w:p>
    <w:p w14:paraId="77BC18EA" w14:textId="77777777" w:rsidR="00562B94" w:rsidRPr="00A674A8" w:rsidRDefault="00562B94" w:rsidP="00CF099A">
      <w:pPr>
        <w:widowControl w:val="0"/>
        <w:tabs>
          <w:tab w:val="left" w:pos="1134"/>
        </w:tabs>
        <w:ind w:firstLine="709"/>
        <w:contextualSpacing/>
        <w:rPr>
          <w:lang w:eastAsia="en-US"/>
        </w:rPr>
      </w:pPr>
    </w:p>
    <w:p w14:paraId="7BDF6C10" w14:textId="77777777" w:rsidR="004B4716" w:rsidRPr="00A674A8" w:rsidRDefault="004B4716"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lastRenderedPageBreak/>
        <w:t xml:space="preserve">Страховик визначає дотримання банком-резидентом нормативних значень економічних нормативів, встановлених Інструкцією про порядок регулювання діяльності банків в Україні, затвердженою постановою Правління Національного банку України від 28 серпня 2001 року № 368, зареєстрованою в Міністерстві юстиції України 26 вересня 2001 року за № 841/6032 (зі змінами), за інформацією, розміщеною Національним банком на сторінці його офіційного Інтернет-представництва відповідно до постанови Правління Національного банку України від 15 лютого 2018 року № 11 “Про встановлення переліку інформації, що підлягає обов'язковому опублікуванню банками України” (зі змінами). </w:t>
      </w:r>
    </w:p>
    <w:p w14:paraId="67CB1F1A" w14:textId="77777777" w:rsidR="00312BC8" w:rsidRPr="00A674A8" w:rsidRDefault="00703299" w:rsidP="00CF099A">
      <w:pPr>
        <w:widowControl w:val="0"/>
        <w:tabs>
          <w:tab w:val="left" w:pos="1134"/>
        </w:tabs>
        <w:ind w:firstLine="709"/>
        <w:contextualSpacing/>
        <w:rPr>
          <w:lang w:eastAsia="en-US"/>
        </w:rPr>
      </w:pPr>
      <w:r w:rsidRPr="00A674A8">
        <w:rPr>
          <w:lang w:eastAsia="en-US"/>
        </w:rPr>
        <w:t>Страховик враховує інформацію про в</w:t>
      </w:r>
      <w:r w:rsidR="00BA3066" w:rsidRPr="00A674A8">
        <w:rPr>
          <w:lang w:eastAsia="en-US"/>
        </w:rPr>
        <w:t>иконання або невиконання банком</w:t>
      </w:r>
      <w:r w:rsidR="00453DC3" w:rsidRPr="00A674A8">
        <w:rPr>
          <w:lang w:eastAsia="en-US"/>
        </w:rPr>
        <w:t xml:space="preserve">-резидентом </w:t>
      </w:r>
      <w:r w:rsidR="00BA3066" w:rsidRPr="00A674A8">
        <w:rPr>
          <w:lang w:eastAsia="en-US"/>
        </w:rPr>
        <w:t>економічних нормативів, визначен</w:t>
      </w:r>
      <w:r w:rsidRPr="00A674A8">
        <w:rPr>
          <w:lang w:eastAsia="en-US"/>
        </w:rPr>
        <w:t>у</w:t>
      </w:r>
      <w:r w:rsidR="00BA3066" w:rsidRPr="00A674A8">
        <w:rPr>
          <w:lang w:eastAsia="en-US"/>
        </w:rPr>
        <w:t xml:space="preserve"> відповідно до абзацу першого пункту </w:t>
      </w:r>
      <w:r w:rsidR="00AB078B" w:rsidRPr="00A674A8">
        <w:rPr>
          <w:lang w:eastAsia="en-US"/>
        </w:rPr>
        <w:t>3</w:t>
      </w:r>
      <w:r w:rsidR="00270863" w:rsidRPr="00A674A8">
        <w:rPr>
          <w:lang w:eastAsia="en-US"/>
        </w:rPr>
        <w:t>1</w:t>
      </w:r>
      <w:r w:rsidR="00AB078B" w:rsidRPr="00A674A8">
        <w:rPr>
          <w:lang w:eastAsia="en-US"/>
        </w:rPr>
        <w:t xml:space="preserve"> </w:t>
      </w:r>
      <w:r w:rsidR="00B70358" w:rsidRPr="00A674A8">
        <w:rPr>
          <w:lang w:eastAsia="en-US"/>
        </w:rPr>
        <w:t xml:space="preserve">глави </w:t>
      </w:r>
      <w:r w:rsidR="00AB078B" w:rsidRPr="00A674A8">
        <w:rPr>
          <w:lang w:eastAsia="en-US"/>
        </w:rPr>
        <w:t>6</w:t>
      </w:r>
      <w:r w:rsidR="00BA3066" w:rsidRPr="00A674A8">
        <w:rPr>
          <w:lang w:eastAsia="en-US"/>
        </w:rPr>
        <w:t xml:space="preserve"> розділу ІІ цього Положення, </w:t>
      </w:r>
      <w:r w:rsidR="00312BC8" w:rsidRPr="00A674A8">
        <w:rPr>
          <w:lang w:eastAsia="en-US"/>
        </w:rPr>
        <w:t xml:space="preserve">з наступного робочого дня після публікації </w:t>
      </w:r>
      <w:r w:rsidRPr="00A674A8">
        <w:rPr>
          <w:lang w:eastAsia="en-US"/>
        </w:rPr>
        <w:t xml:space="preserve">Національним банком </w:t>
      </w:r>
      <w:r w:rsidR="007F4880" w:rsidRPr="00A674A8">
        <w:rPr>
          <w:lang w:eastAsia="en-US"/>
        </w:rPr>
        <w:t>відповідної</w:t>
      </w:r>
      <w:r w:rsidR="00312BC8" w:rsidRPr="00A674A8">
        <w:rPr>
          <w:lang w:eastAsia="en-US"/>
        </w:rPr>
        <w:t xml:space="preserve"> інформації на сторінці </w:t>
      </w:r>
      <w:r w:rsidRPr="00A674A8">
        <w:rPr>
          <w:lang w:eastAsia="en-US"/>
        </w:rPr>
        <w:t xml:space="preserve">його </w:t>
      </w:r>
      <w:r w:rsidR="00312BC8" w:rsidRPr="00A674A8">
        <w:rPr>
          <w:lang w:eastAsia="en-US"/>
        </w:rPr>
        <w:t>офіці</w:t>
      </w:r>
      <w:r w:rsidRPr="00A674A8">
        <w:rPr>
          <w:lang w:eastAsia="en-US"/>
        </w:rPr>
        <w:t>йного Інтернет-представництва</w:t>
      </w:r>
      <w:r w:rsidR="007F4880" w:rsidRPr="00A674A8">
        <w:rPr>
          <w:lang w:eastAsia="en-US"/>
        </w:rPr>
        <w:t>.</w:t>
      </w:r>
    </w:p>
    <w:p w14:paraId="7675153D" w14:textId="77777777" w:rsidR="00312BC8" w:rsidRPr="00A674A8" w:rsidRDefault="00312BC8" w:rsidP="00CF099A">
      <w:pPr>
        <w:widowControl w:val="0"/>
        <w:tabs>
          <w:tab w:val="left" w:pos="1134"/>
        </w:tabs>
        <w:ind w:firstLine="709"/>
        <w:contextualSpacing/>
        <w:rPr>
          <w:lang w:eastAsia="en-US"/>
        </w:rPr>
      </w:pPr>
    </w:p>
    <w:p w14:paraId="04BCBB7A" w14:textId="77777777" w:rsidR="00E264C3" w:rsidRPr="00A674A8" w:rsidRDefault="00E264C3"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bookmarkStart w:id="46" w:name="n47"/>
      <w:bookmarkEnd w:id="46"/>
      <w:r w:rsidRPr="00A674A8">
        <w:rPr>
          <w:rFonts w:ascii="Times New Roman" w:hAnsi="Times New Roman" w:cs="Times New Roman"/>
          <w:color w:val="auto"/>
          <w:sz w:val="28"/>
          <w:szCs w:val="28"/>
        </w:rPr>
        <w:t>Нерухоме майно включається до суми прийнятних активів з урахуванням наступних обмежень:</w:t>
      </w:r>
    </w:p>
    <w:p w14:paraId="5770E39A" w14:textId="77777777" w:rsidR="00E42FB5" w:rsidRPr="00A674A8" w:rsidRDefault="00E42FB5" w:rsidP="00CF099A">
      <w:pPr>
        <w:pStyle w:val="af3"/>
        <w:widowControl w:val="0"/>
        <w:tabs>
          <w:tab w:val="left" w:pos="1134"/>
          <w:tab w:val="left" w:pos="1276"/>
        </w:tabs>
        <w:ind w:left="709"/>
        <w:rPr>
          <w:lang w:eastAsia="en-US"/>
        </w:rPr>
      </w:pPr>
    </w:p>
    <w:p w14:paraId="64C7CC0A" w14:textId="77777777" w:rsidR="004B4716" w:rsidRPr="00A674A8" w:rsidRDefault="004B4716" w:rsidP="00CF099A">
      <w:pPr>
        <w:pStyle w:val="af3"/>
        <w:widowControl w:val="0"/>
        <w:numPr>
          <w:ilvl w:val="1"/>
          <w:numId w:val="10"/>
        </w:numPr>
        <w:tabs>
          <w:tab w:val="left" w:pos="1134"/>
          <w:tab w:val="left" w:pos="1276"/>
        </w:tabs>
        <w:ind w:left="0" w:firstLine="567"/>
        <w:rPr>
          <w:lang w:eastAsia="en-US"/>
        </w:rPr>
      </w:pPr>
      <w:r w:rsidRPr="00A674A8">
        <w:rPr>
          <w:lang w:eastAsia="en-US"/>
        </w:rPr>
        <w:t xml:space="preserve">для розрахунку регулятивного капіталу за класами страхування життя </w:t>
      </w:r>
      <w:r w:rsidRPr="00A674A8">
        <w:t>до суми прийнятних активів включаються</w:t>
      </w:r>
      <w:r w:rsidRPr="00A674A8">
        <w:rPr>
          <w:lang w:eastAsia="en-US"/>
        </w:rPr>
        <w:t xml:space="preserve">: </w:t>
      </w:r>
    </w:p>
    <w:p w14:paraId="5FEB86C7" w14:textId="1C1ABD2E" w:rsidR="004B4716" w:rsidRPr="00A674A8" w:rsidRDefault="004B4716" w:rsidP="00CF099A">
      <w:pPr>
        <w:pStyle w:val="af3"/>
        <w:widowControl w:val="0"/>
        <w:tabs>
          <w:tab w:val="left" w:pos="1134"/>
          <w:tab w:val="left" w:pos="1276"/>
        </w:tabs>
        <w:ind w:left="0" w:firstLine="567"/>
        <w:rPr>
          <w:lang w:eastAsia="en-US"/>
        </w:rPr>
      </w:pPr>
      <w:r w:rsidRPr="00A674A8">
        <w:rPr>
          <w:lang w:eastAsia="en-US"/>
        </w:rPr>
        <w:t>будівлі</w:t>
      </w:r>
      <w:r w:rsidR="0035397B" w:rsidRPr="00A674A8">
        <w:rPr>
          <w:lang w:eastAsia="en-US"/>
        </w:rPr>
        <w:t xml:space="preserve"> (житлові будинки та нежитлові будівлі)</w:t>
      </w:r>
      <w:r w:rsidRPr="00A674A8">
        <w:rPr>
          <w:lang w:eastAsia="en-US"/>
        </w:rPr>
        <w:t xml:space="preserve">, їх окремі частини </w:t>
      </w:r>
      <w:r w:rsidR="0035397B" w:rsidRPr="00A674A8">
        <w:rPr>
          <w:lang w:eastAsia="en-US"/>
        </w:rPr>
        <w:t>(</w:t>
      </w:r>
      <w:r w:rsidRPr="00A674A8">
        <w:rPr>
          <w:lang w:eastAsia="en-US"/>
        </w:rPr>
        <w:t>квартири, житлові і нежитлові приміщення</w:t>
      </w:r>
      <w:r w:rsidR="0035397B" w:rsidRPr="00A674A8">
        <w:rPr>
          <w:lang w:eastAsia="en-US"/>
        </w:rPr>
        <w:t>)</w:t>
      </w:r>
      <w:r w:rsidRPr="00A674A8">
        <w:rPr>
          <w:lang w:eastAsia="en-US"/>
        </w:rPr>
        <w:t>;</w:t>
      </w:r>
    </w:p>
    <w:p w14:paraId="699E76C1" w14:textId="1C5A30A4" w:rsidR="004B4716" w:rsidRPr="00A674A8" w:rsidRDefault="004B4716" w:rsidP="00CF099A">
      <w:pPr>
        <w:pStyle w:val="af3"/>
        <w:widowControl w:val="0"/>
        <w:tabs>
          <w:tab w:val="left" w:pos="1134"/>
          <w:tab w:val="left" w:pos="1276"/>
        </w:tabs>
        <w:ind w:left="0" w:firstLine="567"/>
        <w:rPr>
          <w:lang w:eastAsia="en-US"/>
        </w:rPr>
      </w:pPr>
      <w:r w:rsidRPr="00A674A8">
        <w:rPr>
          <w:lang w:eastAsia="en-US"/>
        </w:rPr>
        <w:t>земельні ділянки, на яких розташовані (розміщені) будівлі</w:t>
      </w:r>
      <w:r w:rsidR="0035397B" w:rsidRPr="00A674A8">
        <w:rPr>
          <w:lang w:eastAsia="en-US"/>
        </w:rPr>
        <w:t xml:space="preserve"> або </w:t>
      </w:r>
      <w:r w:rsidRPr="00A674A8">
        <w:rPr>
          <w:lang w:eastAsia="en-US"/>
        </w:rPr>
        <w:t xml:space="preserve">їх окремі частини, </w:t>
      </w:r>
      <w:r w:rsidR="0035397B" w:rsidRPr="00A674A8">
        <w:rPr>
          <w:lang w:eastAsia="en-US"/>
        </w:rPr>
        <w:t xml:space="preserve">зазначені в абзаці другому підпункту 1 пункту 32 глави 6 розділу ІІ цього Положення та </w:t>
      </w:r>
      <w:r w:rsidRPr="00A674A8">
        <w:t>які використовуються страховиком під час здійснення діяльності</w:t>
      </w:r>
      <w:r w:rsidR="0035397B" w:rsidRPr="00A674A8">
        <w:t xml:space="preserve"> з прямого страхування, перестрахування та/або реалізації страхових продуктів, та у страховика наявні документи, які підтверджують таке використання страховиком </w:t>
      </w:r>
      <w:r w:rsidR="0035397B" w:rsidRPr="00A674A8">
        <w:rPr>
          <w:lang w:eastAsia="en-US"/>
        </w:rPr>
        <w:t>будівель або їх окремих частин</w:t>
      </w:r>
      <w:r w:rsidRPr="00A674A8">
        <w:rPr>
          <w:lang w:eastAsia="en-US"/>
        </w:rPr>
        <w:t>;</w:t>
      </w:r>
    </w:p>
    <w:p w14:paraId="552B4FD2" w14:textId="77777777" w:rsidR="00E42FB5" w:rsidRPr="00A674A8" w:rsidRDefault="00E42FB5" w:rsidP="00CF099A">
      <w:pPr>
        <w:pStyle w:val="af3"/>
        <w:widowControl w:val="0"/>
        <w:tabs>
          <w:tab w:val="left" w:pos="1134"/>
          <w:tab w:val="left" w:pos="1276"/>
        </w:tabs>
        <w:ind w:left="709"/>
        <w:rPr>
          <w:lang w:eastAsia="en-US"/>
        </w:rPr>
      </w:pPr>
    </w:p>
    <w:p w14:paraId="79A20CD8" w14:textId="77777777" w:rsidR="00562B94" w:rsidRPr="00A674A8" w:rsidRDefault="00E42FB5" w:rsidP="00CF099A">
      <w:pPr>
        <w:pStyle w:val="af3"/>
        <w:widowControl w:val="0"/>
        <w:numPr>
          <w:ilvl w:val="1"/>
          <w:numId w:val="10"/>
        </w:numPr>
        <w:tabs>
          <w:tab w:val="left" w:pos="1134"/>
          <w:tab w:val="left" w:pos="1276"/>
        </w:tabs>
        <w:ind w:left="0" w:firstLine="709"/>
        <w:rPr>
          <w:lang w:eastAsia="ru-RU"/>
        </w:rPr>
      </w:pPr>
      <w:r w:rsidRPr="00A674A8">
        <w:rPr>
          <w:lang w:eastAsia="en-US"/>
        </w:rPr>
        <w:t>для розрахунку регулятивного капіталу за класами страхування іншого, ніж страхування життя</w:t>
      </w:r>
      <w:r w:rsidR="0039004F" w:rsidRPr="00A674A8">
        <w:t xml:space="preserve"> до суми прийнятних активів включаються</w:t>
      </w:r>
      <w:r w:rsidRPr="00A674A8">
        <w:rPr>
          <w:lang w:eastAsia="en-US"/>
        </w:rPr>
        <w:t xml:space="preserve">: </w:t>
      </w:r>
    </w:p>
    <w:p w14:paraId="58D3A757" w14:textId="7935EF53" w:rsidR="00562B94" w:rsidRPr="00A674A8" w:rsidRDefault="00BA6383" w:rsidP="00CF099A">
      <w:pPr>
        <w:pStyle w:val="af3"/>
        <w:widowControl w:val="0"/>
        <w:tabs>
          <w:tab w:val="left" w:pos="1134"/>
          <w:tab w:val="left" w:pos="1276"/>
        </w:tabs>
        <w:ind w:left="0" w:firstLine="567"/>
        <w:rPr>
          <w:lang w:eastAsia="en-US"/>
        </w:rPr>
      </w:pPr>
      <w:r w:rsidRPr="00A674A8">
        <w:rPr>
          <w:lang w:eastAsia="en-US"/>
        </w:rPr>
        <w:t xml:space="preserve">нежитлові </w:t>
      </w:r>
      <w:r w:rsidR="00E42FB5" w:rsidRPr="00A674A8">
        <w:rPr>
          <w:lang w:eastAsia="en-US"/>
        </w:rPr>
        <w:t>будівлі, нежитлові приміщення</w:t>
      </w:r>
      <w:r w:rsidR="00562B94" w:rsidRPr="00A674A8">
        <w:rPr>
          <w:lang w:eastAsia="en-US"/>
        </w:rPr>
        <w:t>;</w:t>
      </w:r>
    </w:p>
    <w:p w14:paraId="4AC78B99" w14:textId="16C7443B" w:rsidR="00503230" w:rsidRPr="00A674A8" w:rsidRDefault="00E42FB5" w:rsidP="00CF099A">
      <w:pPr>
        <w:pStyle w:val="af3"/>
        <w:widowControl w:val="0"/>
        <w:tabs>
          <w:tab w:val="left" w:pos="1134"/>
          <w:tab w:val="left" w:pos="1276"/>
        </w:tabs>
        <w:ind w:left="0" w:firstLine="567"/>
        <w:rPr>
          <w:lang w:eastAsia="ru-RU"/>
        </w:rPr>
      </w:pPr>
      <w:r w:rsidRPr="00A674A8">
        <w:rPr>
          <w:lang w:eastAsia="en-US"/>
        </w:rPr>
        <w:t xml:space="preserve">земельні ділянки, на яких розташовані (розміщені) </w:t>
      </w:r>
      <w:r w:rsidR="00BA6383" w:rsidRPr="00A674A8">
        <w:rPr>
          <w:lang w:eastAsia="en-US"/>
        </w:rPr>
        <w:t xml:space="preserve">нежитлові </w:t>
      </w:r>
      <w:r w:rsidRPr="00A674A8">
        <w:rPr>
          <w:lang w:eastAsia="en-US"/>
        </w:rPr>
        <w:t>будівлі</w:t>
      </w:r>
      <w:r w:rsidR="00562B94" w:rsidRPr="00A674A8">
        <w:rPr>
          <w:lang w:eastAsia="en-US"/>
        </w:rPr>
        <w:t xml:space="preserve"> </w:t>
      </w:r>
      <w:r w:rsidR="00BA6383" w:rsidRPr="00A674A8">
        <w:rPr>
          <w:lang w:eastAsia="en-US"/>
        </w:rPr>
        <w:t>або</w:t>
      </w:r>
      <w:r w:rsidRPr="00A674A8">
        <w:rPr>
          <w:lang w:eastAsia="en-US"/>
        </w:rPr>
        <w:t xml:space="preserve"> нежитлові приміщення</w:t>
      </w:r>
      <w:r w:rsidR="00562B94" w:rsidRPr="00A674A8">
        <w:rPr>
          <w:lang w:eastAsia="en-US"/>
        </w:rPr>
        <w:t xml:space="preserve">, </w:t>
      </w:r>
      <w:r w:rsidR="00BA6383" w:rsidRPr="00A674A8">
        <w:rPr>
          <w:lang w:eastAsia="en-US"/>
        </w:rPr>
        <w:t xml:space="preserve">зазначені в абзаці другому підпункту </w:t>
      </w:r>
      <w:r w:rsidR="003F3ABD" w:rsidRPr="00A674A8">
        <w:rPr>
          <w:lang w:eastAsia="en-US"/>
        </w:rPr>
        <w:t>2</w:t>
      </w:r>
      <w:r w:rsidR="00BA6383" w:rsidRPr="00A674A8">
        <w:rPr>
          <w:lang w:eastAsia="en-US"/>
        </w:rPr>
        <w:t xml:space="preserve"> пункту 32 глави 6 розділу ІІ цього Положення та</w:t>
      </w:r>
      <w:r w:rsidR="00BA6383" w:rsidRPr="00A674A8">
        <w:t xml:space="preserve"> </w:t>
      </w:r>
      <w:r w:rsidR="00562B94" w:rsidRPr="00A674A8">
        <w:t>які використовуються страховиком під час здійснення діяльності</w:t>
      </w:r>
      <w:r w:rsidR="00BA6383" w:rsidRPr="00A674A8">
        <w:t xml:space="preserve"> з прямого страхування, перестрахування та/або реалізації страхових продуктів, та у страховика наявні документи, які підтверджують таке використання страховиком </w:t>
      </w:r>
      <w:r w:rsidR="00BA6383" w:rsidRPr="00A674A8">
        <w:rPr>
          <w:lang w:eastAsia="en-US"/>
        </w:rPr>
        <w:t>будівель або їх окремих частин</w:t>
      </w:r>
      <w:r w:rsidR="00871ABB" w:rsidRPr="00A674A8">
        <w:rPr>
          <w:lang w:eastAsia="ru-RU"/>
        </w:rPr>
        <w:t>;</w:t>
      </w:r>
    </w:p>
    <w:p w14:paraId="64434200" w14:textId="77777777" w:rsidR="00871ABB" w:rsidRPr="00A674A8" w:rsidRDefault="00871ABB" w:rsidP="00CF099A">
      <w:pPr>
        <w:pStyle w:val="af3"/>
        <w:widowControl w:val="0"/>
        <w:tabs>
          <w:tab w:val="left" w:pos="1134"/>
          <w:tab w:val="left" w:pos="1276"/>
        </w:tabs>
        <w:ind w:left="0" w:firstLine="567"/>
        <w:rPr>
          <w:lang w:eastAsia="ru-RU"/>
        </w:rPr>
      </w:pPr>
    </w:p>
    <w:p w14:paraId="75FE2C1E" w14:textId="7F5C43F6" w:rsidR="00BD09AA" w:rsidRPr="00A674A8" w:rsidRDefault="00070153" w:rsidP="00CF099A">
      <w:pPr>
        <w:pStyle w:val="af3"/>
        <w:widowControl w:val="0"/>
        <w:numPr>
          <w:ilvl w:val="1"/>
          <w:numId w:val="10"/>
        </w:numPr>
        <w:tabs>
          <w:tab w:val="left" w:pos="1134"/>
          <w:tab w:val="left" w:pos="1276"/>
        </w:tabs>
        <w:ind w:left="0" w:firstLine="709"/>
        <w:rPr>
          <w:lang w:eastAsia="en-US"/>
        </w:rPr>
      </w:pPr>
      <w:r w:rsidRPr="00A674A8">
        <w:rPr>
          <w:lang w:eastAsia="en-US"/>
        </w:rPr>
        <w:t>з</w:t>
      </w:r>
      <w:r w:rsidR="00871ABB" w:rsidRPr="00A674A8">
        <w:rPr>
          <w:lang w:eastAsia="en-US"/>
        </w:rPr>
        <w:t xml:space="preserve">емельна ділянка разом з нерухомим майном, розташованим (розміщеним) на ній, що відповідають вимогам цього Положення, вважаються </w:t>
      </w:r>
      <w:r w:rsidR="00871ABB" w:rsidRPr="00A674A8">
        <w:rPr>
          <w:lang w:eastAsia="en-US"/>
        </w:rPr>
        <w:lastRenderedPageBreak/>
        <w:t>одним об’єктом нерухомого майна. Земельні ділянки, що відповідають вимогам цього Положення та мають між собою спільні межі, вважаються одним об’єктом нерухомого майна [разом з нерухомим майном, розташованим (розміщеним) на них]</w:t>
      </w:r>
      <w:r w:rsidR="00BD09AA" w:rsidRPr="00A674A8">
        <w:rPr>
          <w:lang w:eastAsia="en-US"/>
        </w:rPr>
        <w:t>;</w:t>
      </w:r>
    </w:p>
    <w:p w14:paraId="32EF7FC0" w14:textId="77777777" w:rsidR="00BD09AA" w:rsidRPr="00A674A8" w:rsidRDefault="00BD09AA" w:rsidP="00CF099A">
      <w:pPr>
        <w:widowControl w:val="0"/>
        <w:tabs>
          <w:tab w:val="left" w:pos="1134"/>
        </w:tabs>
        <w:ind w:firstLine="709"/>
        <w:rPr>
          <w:lang w:eastAsia="en-US"/>
        </w:rPr>
      </w:pPr>
    </w:p>
    <w:p w14:paraId="2904B51B" w14:textId="7949455E" w:rsidR="00871ABB" w:rsidRPr="00A674A8" w:rsidRDefault="00BD09AA" w:rsidP="00CF099A">
      <w:pPr>
        <w:pStyle w:val="af3"/>
        <w:widowControl w:val="0"/>
        <w:numPr>
          <w:ilvl w:val="1"/>
          <w:numId w:val="10"/>
        </w:numPr>
        <w:tabs>
          <w:tab w:val="left" w:pos="1134"/>
          <w:tab w:val="left" w:pos="1276"/>
        </w:tabs>
        <w:ind w:left="0" w:firstLine="709"/>
        <w:rPr>
          <w:lang w:eastAsia="en-US"/>
        </w:rPr>
      </w:pPr>
      <w:r w:rsidRPr="00A674A8">
        <w:rPr>
          <w:lang w:eastAsia="en-US"/>
        </w:rPr>
        <w:t xml:space="preserve">кожен об’єкт нерухомого майна, </w:t>
      </w:r>
      <w:r w:rsidRPr="00A674A8">
        <w:t>зазнач</w:t>
      </w:r>
      <w:r w:rsidR="00EE1A1B" w:rsidRPr="00A674A8">
        <w:t>ений в підпунктах 1, 2 пункту 3</w:t>
      </w:r>
      <w:r w:rsidR="00270863" w:rsidRPr="00A674A8">
        <w:t>2</w:t>
      </w:r>
      <w:r w:rsidRPr="00A674A8">
        <w:t xml:space="preserve"> глави 6 розділу ІІ цього Положення, включається</w:t>
      </w:r>
      <w:r w:rsidRPr="00A674A8">
        <w:rPr>
          <w:lang w:eastAsia="en-US"/>
        </w:rPr>
        <w:t xml:space="preserve"> </w:t>
      </w:r>
      <w:r w:rsidRPr="00A674A8">
        <w:t xml:space="preserve">до суми прийнятних активів </w:t>
      </w:r>
      <w:r w:rsidRPr="00A674A8">
        <w:rPr>
          <w:lang w:eastAsia="en-US"/>
        </w:rPr>
        <w:t xml:space="preserve">для розрахунку регулятивного капіталу </w:t>
      </w:r>
      <w:r w:rsidRPr="00A674A8">
        <w:t xml:space="preserve">за умови його страхування на користь страховика за справедливою вартістю такого об’єкта </w:t>
      </w:r>
      <w:r w:rsidRPr="00A674A8">
        <w:rPr>
          <w:lang w:eastAsia="en-US"/>
        </w:rPr>
        <w:t>нерухомого майна</w:t>
      </w:r>
      <w:r w:rsidRPr="00A674A8">
        <w:t xml:space="preserve"> від усіх ризиків, на які такий об’єкт наражається</w:t>
      </w:r>
      <w:r w:rsidR="00871ABB" w:rsidRPr="00A674A8">
        <w:rPr>
          <w:lang w:eastAsia="en-US"/>
        </w:rPr>
        <w:t>.</w:t>
      </w:r>
    </w:p>
    <w:p w14:paraId="34A483CF" w14:textId="77777777" w:rsidR="008B3901" w:rsidRPr="00A674A8" w:rsidRDefault="008B3901" w:rsidP="00CF099A">
      <w:pPr>
        <w:pStyle w:val="af3"/>
        <w:widowControl w:val="0"/>
        <w:tabs>
          <w:tab w:val="left" w:pos="1134"/>
        </w:tabs>
        <w:ind w:left="928"/>
        <w:rPr>
          <w:lang w:eastAsia="en-US"/>
        </w:rPr>
      </w:pPr>
    </w:p>
    <w:p w14:paraId="38392D3B" w14:textId="2B3AB6B8" w:rsidR="004B4716" w:rsidRPr="00A674A8" w:rsidRDefault="004B4716"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 xml:space="preserve">Акції, корпоративні облігації (крім цільових облігацій), облігації </w:t>
      </w:r>
      <w:r w:rsidR="00EF7614" w:rsidRPr="00A674A8">
        <w:rPr>
          <w:rFonts w:ascii="Times New Roman" w:hAnsi="Times New Roman" w:cs="Times New Roman"/>
          <w:color w:val="auto"/>
          <w:sz w:val="28"/>
          <w:szCs w:val="28"/>
        </w:rPr>
        <w:t xml:space="preserve">внутрішніх </w:t>
      </w:r>
      <w:r w:rsidRPr="00A674A8">
        <w:rPr>
          <w:rFonts w:ascii="Times New Roman" w:hAnsi="Times New Roman" w:cs="Times New Roman"/>
          <w:color w:val="auto"/>
          <w:sz w:val="28"/>
          <w:szCs w:val="28"/>
        </w:rPr>
        <w:t>місцевих позик, облігації міжнародних фінансових організацій, цінні папери іноземних держав-емітентів, право власності страховика на які підтверджено документально відповідно до законодавства України, а також дебіторська заборгованість за нарахованими відсотками за такими цінними паперами (у разі наявності умов нарахування відсотків за такими цінними паперами) включаються до суми прийнятних активів з урахуванням наступних обмежень:</w:t>
      </w:r>
    </w:p>
    <w:p w14:paraId="00179C0E" w14:textId="77777777" w:rsidR="00CD3F38" w:rsidRPr="00A674A8" w:rsidRDefault="00CD3F38" w:rsidP="00CF099A">
      <w:pPr>
        <w:widowControl w:val="0"/>
        <w:tabs>
          <w:tab w:val="left" w:pos="1134"/>
        </w:tabs>
        <w:ind w:firstLine="709"/>
        <w:contextualSpacing/>
        <w:rPr>
          <w:lang w:eastAsia="en-US"/>
        </w:rPr>
      </w:pPr>
    </w:p>
    <w:p w14:paraId="6FB433E5" w14:textId="77777777" w:rsidR="004B4716" w:rsidRPr="00A674A8" w:rsidRDefault="004B4716" w:rsidP="00CF099A">
      <w:pPr>
        <w:widowControl w:val="0"/>
        <w:numPr>
          <w:ilvl w:val="0"/>
          <w:numId w:val="6"/>
        </w:numPr>
        <w:tabs>
          <w:tab w:val="left" w:pos="1134"/>
        </w:tabs>
        <w:ind w:left="0" w:firstLine="709"/>
        <w:contextualSpacing/>
        <w:rPr>
          <w:lang w:eastAsia="en-US"/>
        </w:rPr>
      </w:pPr>
      <w:r w:rsidRPr="00A674A8">
        <w:rPr>
          <w:lang w:eastAsia="en-US"/>
        </w:rPr>
        <w:t>акції українських емітентів відповідно до законодавства України, що пройшли процедуру лістингу на фондовій біржі та перебувають у біржовому реєстрі;</w:t>
      </w:r>
    </w:p>
    <w:p w14:paraId="0765F3A5" w14:textId="77777777" w:rsidR="00CD3F38" w:rsidRPr="00A674A8" w:rsidRDefault="00CD3F38" w:rsidP="00CF099A">
      <w:pPr>
        <w:widowControl w:val="0"/>
        <w:tabs>
          <w:tab w:val="left" w:pos="1134"/>
        </w:tabs>
        <w:ind w:firstLine="709"/>
        <w:contextualSpacing/>
        <w:rPr>
          <w:lang w:eastAsia="en-US"/>
        </w:rPr>
      </w:pPr>
    </w:p>
    <w:p w14:paraId="30D240D9" w14:textId="77777777" w:rsidR="00032EEF" w:rsidRPr="00A674A8" w:rsidRDefault="00032EEF" w:rsidP="00032EEF">
      <w:pPr>
        <w:widowControl w:val="0"/>
        <w:numPr>
          <w:ilvl w:val="0"/>
          <w:numId w:val="6"/>
        </w:numPr>
        <w:tabs>
          <w:tab w:val="left" w:pos="1134"/>
        </w:tabs>
        <w:ind w:left="0" w:firstLine="709"/>
        <w:contextualSpacing/>
        <w:rPr>
          <w:lang w:eastAsia="en-US"/>
        </w:rPr>
      </w:pPr>
      <w:bookmarkStart w:id="47" w:name="n65"/>
      <w:bookmarkEnd w:id="47"/>
      <w:r w:rsidRPr="00A674A8">
        <w:rPr>
          <w:lang w:eastAsia="en-US"/>
        </w:rPr>
        <w:t xml:space="preserve">акції іноземних емітентів, які відповідають вимогам: </w:t>
      </w:r>
    </w:p>
    <w:p w14:paraId="0D0E83B3" w14:textId="77777777" w:rsidR="00032EEF" w:rsidRPr="00A674A8" w:rsidRDefault="00032EEF" w:rsidP="00032EEF">
      <w:pPr>
        <w:widowControl w:val="0"/>
        <w:tabs>
          <w:tab w:val="left" w:pos="1134"/>
        </w:tabs>
        <w:ind w:firstLine="709"/>
        <w:rPr>
          <w:lang w:eastAsia="en-US"/>
        </w:rPr>
      </w:pPr>
      <w:r w:rsidRPr="00A674A8">
        <w:rPr>
          <w:lang w:eastAsia="en-US"/>
        </w:rPr>
        <w:t xml:space="preserve">Національна комісія з цінних паперів та фондового ринку (далі – НКЦПФР) прийняла рішення про допуск таких цінних паперів до обігу на території України; </w:t>
      </w:r>
    </w:p>
    <w:p w14:paraId="00DF2CB8" w14:textId="77777777" w:rsidR="00032EEF" w:rsidRPr="00A674A8" w:rsidRDefault="00032EEF" w:rsidP="00032EEF">
      <w:pPr>
        <w:widowControl w:val="0"/>
        <w:tabs>
          <w:tab w:val="left" w:pos="1134"/>
        </w:tabs>
        <w:ind w:firstLine="709"/>
        <w:rPr>
          <w:lang w:eastAsia="en-US"/>
        </w:rPr>
      </w:pPr>
      <w:r w:rsidRPr="00A674A8">
        <w:rPr>
          <w:lang w:eastAsia="en-US"/>
        </w:rPr>
        <w:t xml:space="preserve">пройшли процедуру лістингу та перебувають в біржовому реєстрі принаймні на </w:t>
      </w:r>
      <w:r w:rsidRPr="00A674A8">
        <w:rPr>
          <w:shd w:val="clear" w:color="auto" w:fill="FFFFFF"/>
        </w:rPr>
        <w:t xml:space="preserve">одній з українських фондових бірж та/або </w:t>
      </w:r>
      <w:r w:rsidRPr="00A674A8">
        <w:rPr>
          <w:lang w:eastAsia="en-US"/>
        </w:rPr>
        <w:t xml:space="preserve">пройшли процедуру лістингу та перебувають в обігу принаймні на </w:t>
      </w:r>
      <w:r w:rsidRPr="00A674A8">
        <w:rPr>
          <w:shd w:val="clear" w:color="auto" w:fill="FFFFFF"/>
        </w:rPr>
        <w:t xml:space="preserve">одній з іноземних фондових бірж, що входять до переліку іноземних фондових бірж, на яких мають бути допущені до обігу цінні папери іноземних емітентів, </w:t>
      </w:r>
      <w:r w:rsidRPr="00A674A8">
        <w:rPr>
          <w:lang w:eastAsia="en-US"/>
        </w:rPr>
        <w:t>для допуску їх до обігу на території України, затвердженому НКЦПФР;</w:t>
      </w:r>
      <w:bookmarkStart w:id="48" w:name="n64"/>
      <w:bookmarkEnd w:id="48"/>
    </w:p>
    <w:p w14:paraId="0CC33549" w14:textId="77777777" w:rsidR="00032EEF" w:rsidRPr="00A674A8" w:rsidRDefault="00032EEF" w:rsidP="00032EEF">
      <w:pPr>
        <w:widowControl w:val="0"/>
        <w:tabs>
          <w:tab w:val="left" w:pos="1134"/>
        </w:tabs>
        <w:ind w:firstLine="709"/>
        <w:rPr>
          <w:lang w:eastAsia="en-US"/>
        </w:rPr>
      </w:pPr>
    </w:p>
    <w:p w14:paraId="31BFCBC1" w14:textId="2FCACD29" w:rsidR="00CD3F38" w:rsidRPr="00A674A8" w:rsidRDefault="00CD3F38" w:rsidP="00CF099A">
      <w:pPr>
        <w:widowControl w:val="0"/>
        <w:numPr>
          <w:ilvl w:val="0"/>
          <w:numId w:val="6"/>
        </w:numPr>
        <w:tabs>
          <w:tab w:val="left" w:pos="1134"/>
        </w:tabs>
        <w:ind w:left="0" w:firstLine="709"/>
        <w:contextualSpacing/>
        <w:rPr>
          <w:lang w:eastAsia="en-US"/>
        </w:rPr>
      </w:pPr>
      <w:r w:rsidRPr="00A674A8">
        <w:rPr>
          <w:lang w:eastAsia="en-US"/>
        </w:rPr>
        <w:t xml:space="preserve">корпоративні облігації українських емітентів, облігації </w:t>
      </w:r>
      <w:r w:rsidR="009600B0" w:rsidRPr="00A674A8">
        <w:rPr>
          <w:lang w:eastAsia="en-US"/>
        </w:rPr>
        <w:t xml:space="preserve">внутрішніх </w:t>
      </w:r>
      <w:r w:rsidRPr="00A674A8">
        <w:rPr>
          <w:lang w:eastAsia="en-US"/>
        </w:rPr>
        <w:t xml:space="preserve">місцевих позик, облігації міжнародних фінансових організацій, що перебувають у біржовому списку та мають інвестиційний рівень кредитного рейтингу за національною рейтинговою шкалою; </w:t>
      </w:r>
    </w:p>
    <w:p w14:paraId="25F87C30" w14:textId="77777777" w:rsidR="00CD3F38" w:rsidRPr="00A674A8" w:rsidRDefault="00CD3F38" w:rsidP="00CF099A">
      <w:pPr>
        <w:widowControl w:val="0"/>
        <w:tabs>
          <w:tab w:val="left" w:pos="1134"/>
        </w:tabs>
        <w:ind w:firstLine="709"/>
        <w:rPr>
          <w:lang w:eastAsia="en-US"/>
        </w:rPr>
      </w:pPr>
    </w:p>
    <w:p w14:paraId="70B9F25D" w14:textId="77777777" w:rsidR="00032EEF" w:rsidRPr="00A674A8" w:rsidRDefault="00032EEF" w:rsidP="00032EEF">
      <w:pPr>
        <w:widowControl w:val="0"/>
        <w:numPr>
          <w:ilvl w:val="0"/>
          <w:numId w:val="6"/>
        </w:numPr>
        <w:tabs>
          <w:tab w:val="left" w:pos="1134"/>
        </w:tabs>
        <w:ind w:left="0" w:firstLine="709"/>
        <w:contextualSpacing/>
        <w:rPr>
          <w:lang w:eastAsia="en-US"/>
        </w:rPr>
      </w:pPr>
      <w:bookmarkStart w:id="49" w:name="n67"/>
      <w:bookmarkStart w:id="50" w:name="n68"/>
      <w:bookmarkEnd w:id="49"/>
      <w:bookmarkEnd w:id="50"/>
      <w:r w:rsidRPr="00A674A8">
        <w:rPr>
          <w:lang w:eastAsia="en-US"/>
        </w:rPr>
        <w:t>корпоративні облігації іноземних емітентів, які відповідають вимогам:</w:t>
      </w:r>
    </w:p>
    <w:p w14:paraId="2893DC16" w14:textId="77777777" w:rsidR="00032EEF" w:rsidRPr="00A674A8" w:rsidRDefault="00032EEF" w:rsidP="00032EEF">
      <w:pPr>
        <w:widowControl w:val="0"/>
        <w:tabs>
          <w:tab w:val="left" w:pos="1134"/>
        </w:tabs>
        <w:ind w:firstLine="709"/>
        <w:rPr>
          <w:lang w:eastAsia="en-US"/>
        </w:rPr>
      </w:pPr>
      <w:r w:rsidRPr="00A674A8">
        <w:rPr>
          <w:lang w:eastAsia="en-US"/>
        </w:rPr>
        <w:t xml:space="preserve">пройшли процедуру лістингу та перебувають в біржовому реєстрі </w:t>
      </w:r>
      <w:r w:rsidRPr="00A674A8">
        <w:rPr>
          <w:lang w:eastAsia="en-US"/>
        </w:rPr>
        <w:lastRenderedPageBreak/>
        <w:t xml:space="preserve">принаймні на одній з </w:t>
      </w:r>
      <w:r w:rsidRPr="00A674A8">
        <w:rPr>
          <w:shd w:val="clear" w:color="auto" w:fill="FFFFFF"/>
        </w:rPr>
        <w:t xml:space="preserve">українських фондових бірж та/або </w:t>
      </w:r>
      <w:r w:rsidRPr="00A674A8">
        <w:rPr>
          <w:lang w:eastAsia="en-US"/>
        </w:rPr>
        <w:t xml:space="preserve">пройшли процедуру лістингу та перебувають в обігу принаймні на </w:t>
      </w:r>
      <w:r w:rsidRPr="00A674A8">
        <w:rPr>
          <w:shd w:val="clear" w:color="auto" w:fill="FFFFFF"/>
        </w:rPr>
        <w:t xml:space="preserve">одній з </w:t>
      </w:r>
      <w:r w:rsidRPr="00A674A8">
        <w:rPr>
          <w:lang w:eastAsia="en-US"/>
        </w:rPr>
        <w:t xml:space="preserve">іноземних фондових бірж, що входять до переліку іноземних фондових бірж, на яких мають бути допущені до обігу цінні папери іноземних емітентів, для допуску їх до обігу на території України, затвердженому НКЦПФР; </w:t>
      </w:r>
      <w:bookmarkStart w:id="51" w:name="n69"/>
      <w:bookmarkEnd w:id="51"/>
    </w:p>
    <w:p w14:paraId="3F21CCA4" w14:textId="77777777" w:rsidR="00CD3F38" w:rsidRPr="00A674A8" w:rsidRDefault="00CD3F38" w:rsidP="00CF099A">
      <w:pPr>
        <w:widowControl w:val="0"/>
        <w:tabs>
          <w:tab w:val="left" w:pos="1134"/>
        </w:tabs>
        <w:ind w:firstLine="709"/>
        <w:rPr>
          <w:lang w:eastAsia="en-US"/>
        </w:rPr>
      </w:pPr>
      <w:r w:rsidRPr="00A674A8">
        <w:rPr>
          <w:lang w:eastAsia="en-US"/>
        </w:rPr>
        <w:t>відповідають вимогам щодо допуску таких цінних паперів до їх обігу на території України;</w:t>
      </w:r>
    </w:p>
    <w:p w14:paraId="0EB497BB" w14:textId="77777777" w:rsidR="00CD3F38" w:rsidRPr="00A674A8" w:rsidRDefault="00CD3F38" w:rsidP="00CF099A">
      <w:pPr>
        <w:widowControl w:val="0"/>
        <w:tabs>
          <w:tab w:val="left" w:pos="1134"/>
        </w:tabs>
        <w:ind w:firstLine="709"/>
        <w:rPr>
          <w:lang w:eastAsia="en-US"/>
        </w:rPr>
      </w:pPr>
      <w:r w:rsidRPr="00A674A8">
        <w:rPr>
          <w:lang w:eastAsia="en-US"/>
        </w:rPr>
        <w:t>кредитний рейтинг іноземного емітента таких корпоративних облігацій не нижчий за:</w:t>
      </w:r>
    </w:p>
    <w:p w14:paraId="412DA6D8" w14:textId="77777777" w:rsidR="00CD3F38" w:rsidRPr="00A674A8" w:rsidRDefault="00CD3F38" w:rsidP="00CF099A">
      <w:pPr>
        <w:widowControl w:val="0"/>
        <w:tabs>
          <w:tab w:val="left" w:pos="1134"/>
        </w:tabs>
        <w:ind w:firstLine="709"/>
        <w:rPr>
          <w:lang w:eastAsia="en-US"/>
        </w:rPr>
      </w:pPr>
      <w:bookmarkStart w:id="52" w:name="n70"/>
      <w:bookmarkStart w:id="53" w:name="n66"/>
      <w:bookmarkEnd w:id="52"/>
      <w:bookmarkEnd w:id="53"/>
      <w:r w:rsidRPr="00A674A8">
        <w:rPr>
          <w:lang w:eastAsia="en-US"/>
        </w:rPr>
        <w:t>“</w:t>
      </w:r>
      <w:r w:rsidR="00A5738A" w:rsidRPr="00A674A8">
        <w:rPr>
          <w:lang w:eastAsia="en-US"/>
        </w:rPr>
        <w:t>Baa1</w:t>
      </w:r>
      <w:r w:rsidRPr="00A674A8">
        <w:rPr>
          <w:lang w:eastAsia="en-US"/>
        </w:rPr>
        <w:t>” [Moody’s Investors Service (США)];</w:t>
      </w:r>
    </w:p>
    <w:p w14:paraId="0F667201" w14:textId="77777777" w:rsidR="00CD3F38" w:rsidRPr="00A674A8" w:rsidRDefault="00CD3F38" w:rsidP="00CF099A">
      <w:pPr>
        <w:widowControl w:val="0"/>
        <w:tabs>
          <w:tab w:val="left" w:pos="1134"/>
        </w:tabs>
        <w:ind w:firstLine="709"/>
        <w:rPr>
          <w:lang w:eastAsia="en-US"/>
        </w:rPr>
      </w:pPr>
      <w:bookmarkStart w:id="54" w:name="n71"/>
      <w:bookmarkEnd w:id="54"/>
      <w:r w:rsidRPr="00A674A8">
        <w:rPr>
          <w:lang w:eastAsia="en-US"/>
        </w:rPr>
        <w:t>“</w:t>
      </w:r>
      <w:r w:rsidR="00A5738A" w:rsidRPr="00A674A8">
        <w:rPr>
          <w:lang w:eastAsia="en-US"/>
        </w:rPr>
        <w:t>BBB+</w:t>
      </w:r>
      <w:r w:rsidRPr="00A674A8">
        <w:rPr>
          <w:lang w:eastAsia="en-US"/>
        </w:rPr>
        <w:t>” [Standard &amp; Poor’s (США)];</w:t>
      </w:r>
    </w:p>
    <w:p w14:paraId="6830596B" w14:textId="77777777" w:rsidR="00CD3F38" w:rsidRPr="00A674A8" w:rsidRDefault="00CD3F38" w:rsidP="00CF099A">
      <w:pPr>
        <w:widowControl w:val="0"/>
        <w:tabs>
          <w:tab w:val="left" w:pos="1134"/>
        </w:tabs>
        <w:ind w:firstLine="709"/>
        <w:rPr>
          <w:lang w:eastAsia="en-US"/>
        </w:rPr>
      </w:pPr>
      <w:bookmarkStart w:id="55" w:name="n72"/>
      <w:bookmarkEnd w:id="55"/>
      <w:r w:rsidRPr="00A674A8">
        <w:rPr>
          <w:lang w:eastAsia="en-US"/>
        </w:rPr>
        <w:t>“</w:t>
      </w:r>
      <w:r w:rsidR="00A5738A" w:rsidRPr="00A674A8">
        <w:rPr>
          <w:lang w:eastAsia="en-US"/>
        </w:rPr>
        <w:t>BBB+</w:t>
      </w:r>
      <w:r w:rsidRPr="00A674A8">
        <w:rPr>
          <w:lang w:eastAsia="en-US"/>
        </w:rPr>
        <w:t>” [Fitch Ratings (Великобританія)];</w:t>
      </w:r>
    </w:p>
    <w:p w14:paraId="21E33B89" w14:textId="77777777" w:rsidR="00227434" w:rsidRPr="00A674A8" w:rsidRDefault="00CD3F38" w:rsidP="00CF099A">
      <w:pPr>
        <w:widowControl w:val="0"/>
        <w:tabs>
          <w:tab w:val="left" w:pos="1134"/>
        </w:tabs>
        <w:ind w:firstLine="709"/>
        <w:rPr>
          <w:lang w:eastAsia="en-US"/>
        </w:rPr>
      </w:pPr>
      <w:r w:rsidRPr="00A674A8">
        <w:rPr>
          <w:lang w:eastAsia="en-US"/>
        </w:rPr>
        <w:t>“</w:t>
      </w:r>
      <w:r w:rsidR="00A5738A" w:rsidRPr="00A674A8">
        <w:rPr>
          <w:lang w:eastAsia="en-US"/>
        </w:rPr>
        <w:t>B++</w:t>
      </w:r>
      <w:r w:rsidRPr="00A674A8">
        <w:rPr>
          <w:lang w:eastAsia="en-US"/>
        </w:rPr>
        <w:t>” [</w:t>
      </w:r>
      <w:r w:rsidRPr="00A674A8">
        <w:rPr>
          <w:bCs/>
        </w:rPr>
        <w:t>A.M. Best (США)]</w:t>
      </w:r>
      <w:r w:rsidR="00227434" w:rsidRPr="00A674A8">
        <w:rPr>
          <w:lang w:eastAsia="en-US"/>
        </w:rPr>
        <w:t>.</w:t>
      </w:r>
    </w:p>
    <w:p w14:paraId="256FAC32" w14:textId="77777777" w:rsidR="00CD3F38" w:rsidRPr="00A674A8" w:rsidRDefault="00227434" w:rsidP="00CF099A">
      <w:pPr>
        <w:widowControl w:val="0"/>
        <w:tabs>
          <w:tab w:val="left" w:pos="1134"/>
        </w:tabs>
        <w:ind w:firstLine="709"/>
        <w:rPr>
          <w:lang w:eastAsia="en-US"/>
        </w:rPr>
      </w:pPr>
      <w:r w:rsidRPr="00A674A8">
        <w:t>Усі кредитні рейтинги іноземного емітента, якщо таких рейтингів присвоєно декілька та/або рейтинг (рейтинги) присвоєно більше ніж одним міжнародним рейтинговим агентством, повинні відповідати вимогам, зазначеним у підпункт</w:t>
      </w:r>
      <w:r w:rsidR="0048735B" w:rsidRPr="00A674A8">
        <w:t>і</w:t>
      </w:r>
      <w:r w:rsidRPr="00A674A8">
        <w:t xml:space="preserve"> 4 пункту </w:t>
      </w:r>
      <w:r w:rsidR="00CC3486" w:rsidRPr="00A674A8">
        <w:t>3</w:t>
      </w:r>
      <w:r w:rsidR="00270863" w:rsidRPr="00A674A8">
        <w:t>3</w:t>
      </w:r>
      <w:r w:rsidR="00CC3486" w:rsidRPr="00A674A8">
        <w:t xml:space="preserve"> </w:t>
      </w:r>
      <w:r w:rsidRPr="00A674A8">
        <w:t xml:space="preserve">глави </w:t>
      </w:r>
      <w:r w:rsidR="00CC3486" w:rsidRPr="00A674A8">
        <w:t>6</w:t>
      </w:r>
      <w:r w:rsidRPr="00A674A8">
        <w:t xml:space="preserve"> розділу IІ цього Положення</w:t>
      </w:r>
      <w:r w:rsidR="00CD3F38" w:rsidRPr="00A674A8">
        <w:rPr>
          <w:lang w:eastAsia="en-US"/>
        </w:rPr>
        <w:t>;</w:t>
      </w:r>
    </w:p>
    <w:p w14:paraId="482DC132" w14:textId="77777777" w:rsidR="00CD3F38" w:rsidRPr="00A674A8" w:rsidRDefault="00CD3F38" w:rsidP="00CF099A">
      <w:pPr>
        <w:widowControl w:val="0"/>
        <w:tabs>
          <w:tab w:val="left" w:pos="1134"/>
        </w:tabs>
        <w:ind w:firstLine="709"/>
        <w:contextualSpacing/>
        <w:rPr>
          <w:lang w:eastAsia="en-US"/>
        </w:rPr>
      </w:pPr>
      <w:bookmarkStart w:id="56" w:name="n73"/>
      <w:bookmarkStart w:id="57" w:name="n74"/>
      <w:bookmarkEnd w:id="56"/>
      <w:bookmarkEnd w:id="57"/>
    </w:p>
    <w:p w14:paraId="1E597C80" w14:textId="77777777" w:rsidR="00CD3F38" w:rsidRPr="00A674A8" w:rsidRDefault="00CD3F38" w:rsidP="00CF099A">
      <w:pPr>
        <w:widowControl w:val="0"/>
        <w:numPr>
          <w:ilvl w:val="0"/>
          <w:numId w:val="6"/>
        </w:numPr>
        <w:tabs>
          <w:tab w:val="left" w:pos="1134"/>
        </w:tabs>
        <w:ind w:left="0" w:firstLine="709"/>
        <w:contextualSpacing/>
        <w:rPr>
          <w:lang w:eastAsia="en-US"/>
        </w:rPr>
      </w:pPr>
      <w:r w:rsidRPr="00A674A8">
        <w:rPr>
          <w:lang w:eastAsia="en-US"/>
        </w:rPr>
        <w:t xml:space="preserve">цінні папери іноземних держав-емітентів, </w:t>
      </w:r>
      <w:r w:rsidRPr="00A674A8">
        <w:t>що відповідають вимогам щодо допуску таких цінних паперів до обігу на території України</w:t>
      </w:r>
      <w:r w:rsidRPr="00A674A8">
        <w:rPr>
          <w:lang w:eastAsia="en-US"/>
        </w:rPr>
        <w:t xml:space="preserve">, а також за умови, що </w:t>
      </w:r>
      <w:r w:rsidR="00227434" w:rsidRPr="00A674A8">
        <w:rPr>
          <w:lang w:eastAsia="en-US"/>
        </w:rPr>
        <w:t xml:space="preserve">усі </w:t>
      </w:r>
      <w:r w:rsidRPr="00A674A8">
        <w:rPr>
          <w:lang w:eastAsia="en-US"/>
        </w:rPr>
        <w:t>суверенн</w:t>
      </w:r>
      <w:r w:rsidR="00227434" w:rsidRPr="00A674A8">
        <w:rPr>
          <w:lang w:eastAsia="en-US"/>
        </w:rPr>
        <w:t>і</w:t>
      </w:r>
      <w:r w:rsidRPr="00A674A8">
        <w:rPr>
          <w:lang w:eastAsia="en-US"/>
        </w:rPr>
        <w:t xml:space="preserve"> рейтинг</w:t>
      </w:r>
      <w:r w:rsidR="00227434" w:rsidRPr="00A674A8">
        <w:rPr>
          <w:lang w:eastAsia="en-US"/>
        </w:rPr>
        <w:t>и</w:t>
      </w:r>
      <w:r w:rsidRPr="00A674A8">
        <w:rPr>
          <w:lang w:eastAsia="en-US"/>
        </w:rPr>
        <w:t xml:space="preserve"> за довгостроковими зобов’язаннями країни, в якій державою здійснено випуск цінних паперів, не нижче </w:t>
      </w:r>
      <w:r w:rsidR="00E264C3" w:rsidRPr="00A674A8">
        <w:rPr>
          <w:lang w:eastAsia="en-US"/>
        </w:rPr>
        <w:t>таких:</w:t>
      </w:r>
    </w:p>
    <w:p w14:paraId="6A09EC1A" w14:textId="77777777" w:rsidR="00CD3F38" w:rsidRPr="00A674A8" w:rsidRDefault="00CD3F38" w:rsidP="00CF099A">
      <w:pPr>
        <w:widowControl w:val="0"/>
        <w:tabs>
          <w:tab w:val="left" w:pos="1134"/>
        </w:tabs>
        <w:ind w:firstLine="709"/>
        <w:rPr>
          <w:lang w:eastAsia="en-US"/>
        </w:rPr>
      </w:pPr>
      <w:bookmarkStart w:id="58" w:name="n75"/>
      <w:bookmarkStart w:id="59" w:name="n287"/>
      <w:bookmarkStart w:id="60" w:name="n286"/>
      <w:bookmarkStart w:id="61" w:name="n90"/>
      <w:bookmarkEnd w:id="58"/>
      <w:bookmarkEnd w:id="59"/>
      <w:bookmarkEnd w:id="60"/>
      <w:bookmarkEnd w:id="61"/>
      <w:r w:rsidRPr="00A674A8">
        <w:rPr>
          <w:lang w:eastAsia="en-US"/>
        </w:rPr>
        <w:t>“</w:t>
      </w:r>
      <w:r w:rsidR="00A5738A" w:rsidRPr="00A674A8">
        <w:rPr>
          <w:lang w:eastAsia="en-US"/>
        </w:rPr>
        <w:t>Baa1</w:t>
      </w:r>
      <w:r w:rsidRPr="00A674A8">
        <w:rPr>
          <w:lang w:eastAsia="en-US"/>
        </w:rPr>
        <w:t>” [Moody’s Investors Service (США)];</w:t>
      </w:r>
    </w:p>
    <w:p w14:paraId="19B384BA" w14:textId="77777777" w:rsidR="00CD3F38" w:rsidRPr="00A674A8" w:rsidRDefault="00CD3F38" w:rsidP="00CF099A">
      <w:pPr>
        <w:widowControl w:val="0"/>
        <w:tabs>
          <w:tab w:val="left" w:pos="1134"/>
        </w:tabs>
        <w:ind w:firstLine="709"/>
        <w:rPr>
          <w:lang w:eastAsia="en-US"/>
        </w:rPr>
      </w:pPr>
      <w:r w:rsidRPr="00A674A8">
        <w:rPr>
          <w:lang w:eastAsia="en-US"/>
        </w:rPr>
        <w:t>“</w:t>
      </w:r>
      <w:r w:rsidR="00A5738A" w:rsidRPr="00A674A8">
        <w:rPr>
          <w:lang w:eastAsia="en-US"/>
        </w:rPr>
        <w:t>BBB+</w:t>
      </w:r>
      <w:r w:rsidRPr="00A674A8">
        <w:rPr>
          <w:lang w:eastAsia="en-US"/>
        </w:rPr>
        <w:t>” [Standard &amp; Poor’s (США)];</w:t>
      </w:r>
    </w:p>
    <w:p w14:paraId="16F7A0E6" w14:textId="77777777" w:rsidR="00CD3F38" w:rsidRPr="00A674A8" w:rsidRDefault="00CD3F38" w:rsidP="00CF099A">
      <w:pPr>
        <w:widowControl w:val="0"/>
        <w:tabs>
          <w:tab w:val="left" w:pos="1134"/>
        </w:tabs>
        <w:ind w:firstLine="709"/>
        <w:rPr>
          <w:lang w:eastAsia="en-US"/>
        </w:rPr>
      </w:pPr>
      <w:r w:rsidRPr="00A674A8">
        <w:rPr>
          <w:lang w:eastAsia="en-US"/>
        </w:rPr>
        <w:t>“</w:t>
      </w:r>
      <w:r w:rsidR="00A5738A" w:rsidRPr="00A674A8">
        <w:rPr>
          <w:lang w:eastAsia="en-US"/>
        </w:rPr>
        <w:t>BBB+</w:t>
      </w:r>
      <w:r w:rsidRPr="00A674A8">
        <w:rPr>
          <w:lang w:eastAsia="en-US"/>
        </w:rPr>
        <w:t>” [Fitch Ratings (Великобританія)];</w:t>
      </w:r>
    </w:p>
    <w:p w14:paraId="34E45C6A" w14:textId="77777777" w:rsidR="00CD3F38" w:rsidRPr="00A674A8" w:rsidRDefault="00CD3F38" w:rsidP="00CF099A">
      <w:pPr>
        <w:widowControl w:val="0"/>
        <w:tabs>
          <w:tab w:val="left" w:pos="1134"/>
        </w:tabs>
        <w:ind w:firstLine="709"/>
        <w:rPr>
          <w:lang w:eastAsia="en-US"/>
        </w:rPr>
      </w:pPr>
      <w:r w:rsidRPr="00A674A8">
        <w:rPr>
          <w:lang w:eastAsia="en-US"/>
        </w:rPr>
        <w:t>“</w:t>
      </w:r>
      <w:r w:rsidR="00A5738A" w:rsidRPr="00A674A8">
        <w:rPr>
          <w:lang w:eastAsia="en-US"/>
        </w:rPr>
        <w:t>B++</w:t>
      </w:r>
      <w:r w:rsidRPr="00A674A8">
        <w:rPr>
          <w:lang w:eastAsia="en-US"/>
        </w:rPr>
        <w:t>” [A.M. Best (США)].</w:t>
      </w:r>
    </w:p>
    <w:p w14:paraId="37BA2593" w14:textId="77777777" w:rsidR="007079DC" w:rsidRPr="00A674A8" w:rsidRDefault="007079DC" w:rsidP="00CF099A">
      <w:pPr>
        <w:widowControl w:val="0"/>
        <w:tabs>
          <w:tab w:val="left" w:pos="1134"/>
        </w:tabs>
        <w:ind w:firstLine="709"/>
        <w:rPr>
          <w:lang w:eastAsia="en-US"/>
        </w:rPr>
      </w:pPr>
      <w:r w:rsidRPr="00A674A8">
        <w:t xml:space="preserve">Усі суверенні рейтинги країни, </w:t>
      </w:r>
      <w:r w:rsidRPr="00A674A8">
        <w:rPr>
          <w:lang w:eastAsia="en-US"/>
        </w:rPr>
        <w:t>в якій державою здійснено випуск цінних паперів,</w:t>
      </w:r>
      <w:r w:rsidRPr="00A674A8">
        <w:t xml:space="preserve"> якщо таких рейтингів присвоєно декілька та/або рейтинг (рейтинги) присвоєно більше ніж одним міжнародним рейтинговим агентством, повинні відповідати вимогам, зазначеним у підпункті 5 пункту </w:t>
      </w:r>
      <w:r w:rsidR="00CC3486" w:rsidRPr="00A674A8">
        <w:t>3</w:t>
      </w:r>
      <w:r w:rsidR="00270863" w:rsidRPr="00A674A8">
        <w:t>3</w:t>
      </w:r>
      <w:r w:rsidR="00CC3486" w:rsidRPr="00A674A8">
        <w:t xml:space="preserve"> </w:t>
      </w:r>
      <w:r w:rsidRPr="00A674A8">
        <w:t xml:space="preserve">глави </w:t>
      </w:r>
      <w:r w:rsidR="00CC3486" w:rsidRPr="00A674A8">
        <w:t>6</w:t>
      </w:r>
      <w:r w:rsidRPr="00A674A8">
        <w:t xml:space="preserve"> розділу IІ цього Положення.</w:t>
      </w:r>
    </w:p>
    <w:p w14:paraId="7B4054C9" w14:textId="77777777" w:rsidR="00CD3F38" w:rsidRPr="00A674A8" w:rsidRDefault="00CD3F38" w:rsidP="00CF099A">
      <w:pPr>
        <w:widowControl w:val="0"/>
        <w:tabs>
          <w:tab w:val="left" w:pos="1134"/>
        </w:tabs>
        <w:ind w:firstLine="709"/>
        <w:contextualSpacing/>
        <w:rPr>
          <w:lang w:eastAsia="en-US"/>
        </w:rPr>
      </w:pPr>
    </w:p>
    <w:p w14:paraId="6E01A1CC" w14:textId="0FCD9938" w:rsidR="00C17A3C" w:rsidRPr="00A674A8" w:rsidRDefault="00CD3F38"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bookmarkStart w:id="62" w:name="n48"/>
      <w:bookmarkEnd w:id="62"/>
      <w:r w:rsidRPr="00A674A8">
        <w:rPr>
          <w:rFonts w:ascii="Times New Roman" w:hAnsi="Times New Roman" w:cs="Times New Roman"/>
          <w:color w:val="auto"/>
          <w:sz w:val="28"/>
          <w:szCs w:val="28"/>
        </w:rPr>
        <w:t>Державні цінні папери,</w:t>
      </w:r>
      <w:r w:rsidR="006079D3" w:rsidRPr="00A674A8">
        <w:rPr>
          <w:rFonts w:ascii="Times New Roman" w:hAnsi="Times New Roman" w:cs="Times New Roman"/>
          <w:color w:val="auto"/>
          <w:sz w:val="28"/>
          <w:szCs w:val="28"/>
        </w:rPr>
        <w:t xml:space="preserve"> крім облігацій </w:t>
      </w:r>
      <w:r w:rsidR="00EF7614" w:rsidRPr="00A674A8">
        <w:rPr>
          <w:rFonts w:ascii="Times New Roman" w:hAnsi="Times New Roman" w:cs="Times New Roman"/>
          <w:color w:val="auto"/>
          <w:sz w:val="28"/>
          <w:szCs w:val="28"/>
        </w:rPr>
        <w:t>зовнішніх державних позик України</w:t>
      </w:r>
      <w:r w:rsidR="006079D3" w:rsidRPr="00A674A8">
        <w:rPr>
          <w:rFonts w:ascii="Times New Roman" w:hAnsi="Times New Roman" w:cs="Times New Roman"/>
          <w:color w:val="auto"/>
          <w:sz w:val="28"/>
          <w:szCs w:val="28"/>
        </w:rPr>
        <w:t>, придбаних/набутих у власність з 01 січня 202</w:t>
      </w:r>
      <w:r w:rsidR="00C43ED5" w:rsidRPr="00A674A8">
        <w:rPr>
          <w:rFonts w:ascii="Times New Roman" w:hAnsi="Times New Roman" w:cs="Times New Roman"/>
          <w:color w:val="auto"/>
          <w:sz w:val="28"/>
          <w:szCs w:val="28"/>
        </w:rPr>
        <w:t>4</w:t>
      </w:r>
      <w:r w:rsidR="00C17A3C" w:rsidRPr="00A674A8">
        <w:rPr>
          <w:rFonts w:ascii="Times New Roman" w:hAnsi="Times New Roman" w:cs="Times New Roman"/>
          <w:color w:val="auto"/>
          <w:sz w:val="28"/>
          <w:szCs w:val="28"/>
        </w:rPr>
        <w:t xml:space="preserve"> року</w:t>
      </w:r>
      <w:r w:rsidRPr="00A674A8">
        <w:rPr>
          <w:rFonts w:ascii="Times New Roman" w:hAnsi="Times New Roman" w:cs="Times New Roman"/>
          <w:color w:val="auto"/>
          <w:sz w:val="28"/>
          <w:szCs w:val="28"/>
        </w:rPr>
        <w:t>, а також дебіторська заборгованість за нарахованими відсотками за такими державними цінними паперами включаються до суми прийнятних активів</w:t>
      </w:r>
      <w:r w:rsidR="00C17A3C" w:rsidRPr="00A674A8">
        <w:rPr>
          <w:rFonts w:ascii="Times New Roman" w:hAnsi="Times New Roman" w:cs="Times New Roman"/>
          <w:color w:val="auto"/>
          <w:sz w:val="28"/>
          <w:szCs w:val="28"/>
        </w:rPr>
        <w:t>.</w:t>
      </w:r>
      <w:r w:rsidRPr="00A674A8">
        <w:rPr>
          <w:rFonts w:ascii="Times New Roman" w:hAnsi="Times New Roman" w:cs="Times New Roman"/>
          <w:color w:val="auto"/>
          <w:sz w:val="28"/>
          <w:szCs w:val="28"/>
        </w:rPr>
        <w:t xml:space="preserve"> </w:t>
      </w:r>
    </w:p>
    <w:p w14:paraId="4FA8F5D6" w14:textId="77777777" w:rsidR="00CD3F38" w:rsidRPr="00A674A8" w:rsidRDefault="00C17A3C" w:rsidP="00CF099A">
      <w:pPr>
        <w:ind w:firstLine="709"/>
      </w:pPr>
      <w:r w:rsidRPr="00A674A8">
        <w:t xml:space="preserve">Державні цінні папери, зазначені в абзаці першому пункту 34 глави 6 розділу ІІ цього Положення, включаються до суми прийнятних активів </w:t>
      </w:r>
      <w:r w:rsidR="00CD3F38" w:rsidRPr="00A674A8">
        <w:t>за умови, якщо право власності страховика на такі цінні папери підтверджено документально відповідно до законодавства України.</w:t>
      </w:r>
    </w:p>
    <w:p w14:paraId="1FEBEDC8" w14:textId="77777777" w:rsidR="00CD3F38" w:rsidRPr="00A674A8" w:rsidRDefault="00CD3F38" w:rsidP="00CF099A">
      <w:pPr>
        <w:widowControl w:val="0"/>
        <w:tabs>
          <w:tab w:val="left" w:pos="1134"/>
        </w:tabs>
        <w:ind w:firstLine="709"/>
        <w:contextualSpacing/>
        <w:rPr>
          <w:lang w:eastAsia="en-US"/>
        </w:rPr>
      </w:pPr>
    </w:p>
    <w:p w14:paraId="390DDFBB" w14:textId="77777777" w:rsidR="00997DB0" w:rsidRPr="00A674A8" w:rsidRDefault="00997DB0"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 xml:space="preserve">Цінні папери </w:t>
      </w:r>
      <w:r w:rsidR="00952AD7" w:rsidRPr="00A674A8">
        <w:rPr>
          <w:rFonts w:ascii="Times New Roman" w:hAnsi="Times New Roman" w:cs="Times New Roman"/>
          <w:color w:val="auto"/>
          <w:sz w:val="28"/>
          <w:szCs w:val="28"/>
        </w:rPr>
        <w:t xml:space="preserve">українських емітентів, які розміщені та перебувають в </w:t>
      </w:r>
      <w:r w:rsidR="00952AD7" w:rsidRPr="00A674A8">
        <w:rPr>
          <w:rFonts w:ascii="Times New Roman" w:hAnsi="Times New Roman" w:cs="Times New Roman"/>
          <w:color w:val="auto"/>
          <w:sz w:val="28"/>
          <w:szCs w:val="28"/>
        </w:rPr>
        <w:lastRenderedPageBreak/>
        <w:t xml:space="preserve">обігу за межами України, цінні папери </w:t>
      </w:r>
      <w:r w:rsidRPr="00A674A8">
        <w:rPr>
          <w:rFonts w:ascii="Times New Roman" w:hAnsi="Times New Roman" w:cs="Times New Roman"/>
          <w:color w:val="auto"/>
          <w:sz w:val="28"/>
          <w:szCs w:val="28"/>
        </w:rPr>
        <w:t>іноземних емітентів, іноземних держав-емітентів, міжнародних фінансових організацій</w:t>
      </w:r>
      <w:r w:rsidR="00952AD7" w:rsidRPr="00A674A8">
        <w:rPr>
          <w:rFonts w:ascii="Times New Roman" w:hAnsi="Times New Roman" w:cs="Times New Roman"/>
          <w:color w:val="auto"/>
          <w:sz w:val="28"/>
          <w:szCs w:val="28"/>
        </w:rPr>
        <w:t xml:space="preserve"> </w:t>
      </w:r>
      <w:r w:rsidRPr="00A674A8">
        <w:rPr>
          <w:rFonts w:ascii="Times New Roman" w:hAnsi="Times New Roman" w:cs="Times New Roman"/>
          <w:color w:val="auto"/>
          <w:sz w:val="28"/>
          <w:szCs w:val="28"/>
        </w:rPr>
        <w:t xml:space="preserve">включаються до суми прийнятних активів </w:t>
      </w:r>
      <w:r w:rsidR="00952AD7" w:rsidRPr="00A674A8">
        <w:rPr>
          <w:rFonts w:ascii="Times New Roman" w:hAnsi="Times New Roman" w:cs="Times New Roman"/>
          <w:color w:val="auto"/>
          <w:sz w:val="28"/>
          <w:szCs w:val="28"/>
        </w:rPr>
        <w:t>відповідно до пункту 3</w:t>
      </w:r>
      <w:r w:rsidR="00270863" w:rsidRPr="00A674A8">
        <w:rPr>
          <w:rFonts w:ascii="Times New Roman" w:hAnsi="Times New Roman" w:cs="Times New Roman"/>
          <w:color w:val="auto"/>
          <w:sz w:val="28"/>
          <w:szCs w:val="28"/>
        </w:rPr>
        <w:t>3</w:t>
      </w:r>
      <w:r w:rsidR="00952AD7" w:rsidRPr="00A674A8">
        <w:rPr>
          <w:rFonts w:ascii="Times New Roman" w:hAnsi="Times New Roman" w:cs="Times New Roman"/>
          <w:color w:val="auto"/>
          <w:sz w:val="28"/>
          <w:szCs w:val="28"/>
        </w:rPr>
        <w:t xml:space="preserve"> глави 6 розділу ІІ цього Положення </w:t>
      </w:r>
      <w:r w:rsidRPr="00A674A8">
        <w:rPr>
          <w:rFonts w:ascii="Times New Roman" w:hAnsi="Times New Roman" w:cs="Times New Roman"/>
          <w:color w:val="auto"/>
          <w:sz w:val="28"/>
          <w:szCs w:val="28"/>
        </w:rPr>
        <w:t>за умови обліку таких цінних паперів на рахунк</w:t>
      </w:r>
      <w:r w:rsidR="005A1239" w:rsidRPr="00A674A8">
        <w:rPr>
          <w:rFonts w:ascii="Times New Roman" w:hAnsi="Times New Roman" w:cs="Times New Roman"/>
          <w:color w:val="auto"/>
          <w:sz w:val="28"/>
          <w:szCs w:val="28"/>
        </w:rPr>
        <w:t>ах</w:t>
      </w:r>
      <w:r w:rsidRPr="00A674A8">
        <w:rPr>
          <w:rFonts w:ascii="Times New Roman" w:hAnsi="Times New Roman" w:cs="Times New Roman"/>
          <w:color w:val="auto"/>
          <w:sz w:val="28"/>
          <w:szCs w:val="28"/>
        </w:rPr>
        <w:t xml:space="preserve"> </w:t>
      </w:r>
      <w:r w:rsidR="00EE1A1B" w:rsidRPr="00A674A8">
        <w:rPr>
          <w:rFonts w:ascii="Times New Roman" w:hAnsi="Times New Roman" w:cs="Times New Roman"/>
          <w:color w:val="auto"/>
          <w:sz w:val="28"/>
          <w:szCs w:val="28"/>
        </w:rPr>
        <w:t xml:space="preserve">у цінних паперах, відкритих у </w:t>
      </w:r>
      <w:r w:rsidR="005A1239" w:rsidRPr="00A674A8">
        <w:rPr>
          <w:rFonts w:ascii="Times New Roman" w:hAnsi="Times New Roman" w:cs="Times New Roman"/>
          <w:color w:val="auto"/>
          <w:sz w:val="28"/>
          <w:szCs w:val="28"/>
        </w:rPr>
        <w:t>депозитарн</w:t>
      </w:r>
      <w:r w:rsidR="00952AD7" w:rsidRPr="00A674A8">
        <w:rPr>
          <w:rFonts w:ascii="Times New Roman" w:hAnsi="Times New Roman" w:cs="Times New Roman"/>
          <w:color w:val="auto"/>
          <w:sz w:val="28"/>
          <w:szCs w:val="28"/>
        </w:rPr>
        <w:t>их</w:t>
      </w:r>
      <w:r w:rsidR="005A1239" w:rsidRPr="00A674A8">
        <w:rPr>
          <w:rFonts w:ascii="Times New Roman" w:hAnsi="Times New Roman" w:cs="Times New Roman"/>
          <w:color w:val="auto"/>
          <w:sz w:val="28"/>
          <w:szCs w:val="28"/>
        </w:rPr>
        <w:t xml:space="preserve"> установ</w:t>
      </w:r>
      <w:r w:rsidR="00952AD7" w:rsidRPr="00A674A8">
        <w:rPr>
          <w:rFonts w:ascii="Times New Roman" w:hAnsi="Times New Roman" w:cs="Times New Roman"/>
          <w:color w:val="auto"/>
          <w:sz w:val="28"/>
          <w:szCs w:val="28"/>
        </w:rPr>
        <w:t>ах</w:t>
      </w:r>
      <w:r w:rsidR="00EE1A1B" w:rsidRPr="00A674A8">
        <w:rPr>
          <w:rFonts w:ascii="Times New Roman" w:hAnsi="Times New Roman" w:cs="Times New Roman"/>
          <w:color w:val="auto"/>
          <w:sz w:val="28"/>
          <w:szCs w:val="28"/>
        </w:rPr>
        <w:t>, зареєстрован</w:t>
      </w:r>
      <w:r w:rsidR="00952AD7" w:rsidRPr="00A674A8">
        <w:rPr>
          <w:rFonts w:ascii="Times New Roman" w:hAnsi="Times New Roman" w:cs="Times New Roman"/>
          <w:color w:val="auto"/>
          <w:sz w:val="28"/>
          <w:szCs w:val="28"/>
        </w:rPr>
        <w:t>их</w:t>
      </w:r>
      <w:r w:rsidR="00EE1A1B" w:rsidRPr="00A674A8">
        <w:rPr>
          <w:rFonts w:ascii="Times New Roman" w:hAnsi="Times New Roman" w:cs="Times New Roman"/>
          <w:color w:val="auto"/>
          <w:sz w:val="28"/>
          <w:szCs w:val="28"/>
        </w:rPr>
        <w:t xml:space="preserve"> в</w:t>
      </w:r>
      <w:r w:rsidR="005A1239" w:rsidRPr="00A674A8">
        <w:rPr>
          <w:rFonts w:ascii="Times New Roman" w:hAnsi="Times New Roman" w:cs="Times New Roman"/>
          <w:color w:val="auto"/>
          <w:sz w:val="28"/>
          <w:szCs w:val="28"/>
        </w:rPr>
        <w:t xml:space="preserve"> Україн</w:t>
      </w:r>
      <w:r w:rsidR="00EE1A1B" w:rsidRPr="00A674A8">
        <w:rPr>
          <w:rFonts w:ascii="Times New Roman" w:hAnsi="Times New Roman" w:cs="Times New Roman"/>
          <w:color w:val="auto"/>
          <w:sz w:val="28"/>
          <w:szCs w:val="28"/>
        </w:rPr>
        <w:t>і</w:t>
      </w:r>
      <w:r w:rsidRPr="00A674A8">
        <w:rPr>
          <w:rFonts w:ascii="Times New Roman" w:hAnsi="Times New Roman" w:cs="Times New Roman"/>
          <w:color w:val="auto"/>
          <w:sz w:val="28"/>
          <w:szCs w:val="28"/>
        </w:rPr>
        <w:t>.</w:t>
      </w:r>
    </w:p>
    <w:p w14:paraId="644CED1C" w14:textId="77777777" w:rsidR="00C52C5E" w:rsidRPr="00A674A8" w:rsidRDefault="00A155C3" w:rsidP="00CF099A">
      <w:pPr>
        <w:ind w:firstLine="709"/>
      </w:pPr>
      <w:r w:rsidRPr="00A674A8">
        <w:t xml:space="preserve">Цінні папери українських емітентів, які перебувають в обігу в Україні, </w:t>
      </w:r>
      <w:r w:rsidR="00C52C5E" w:rsidRPr="00A674A8">
        <w:t xml:space="preserve">включаються до суми прийнятних активів відповідно до пункту </w:t>
      </w:r>
      <w:r w:rsidRPr="00A674A8">
        <w:t>3</w:t>
      </w:r>
      <w:r w:rsidR="00270863" w:rsidRPr="00A674A8">
        <w:t>3</w:t>
      </w:r>
      <w:r w:rsidR="00C52C5E" w:rsidRPr="00A674A8">
        <w:t xml:space="preserve"> глави 6 розд</w:t>
      </w:r>
      <w:r w:rsidR="00435438" w:rsidRPr="00A674A8">
        <w:t xml:space="preserve">ілу ІІ цього Положення за умови </w:t>
      </w:r>
      <w:r w:rsidR="00C52C5E" w:rsidRPr="00A674A8">
        <w:t xml:space="preserve">зберігання та обліку таких цінних паперів на сегрегованих рахунках </w:t>
      </w:r>
      <w:r w:rsidR="00952AD7" w:rsidRPr="00A674A8">
        <w:t>у цінних паперах депозитарних установ</w:t>
      </w:r>
      <w:r w:rsidR="00C52C5E" w:rsidRPr="00A674A8">
        <w:t>, зареєстрован</w:t>
      </w:r>
      <w:r w:rsidR="00952AD7" w:rsidRPr="00A674A8">
        <w:t>их</w:t>
      </w:r>
      <w:r w:rsidR="00C52C5E" w:rsidRPr="00A674A8">
        <w:t xml:space="preserve"> в Україні.</w:t>
      </w:r>
    </w:p>
    <w:p w14:paraId="763145C0" w14:textId="77777777" w:rsidR="00435438" w:rsidRPr="00A674A8" w:rsidRDefault="00435438" w:rsidP="00CF099A">
      <w:pPr>
        <w:ind w:firstLine="709"/>
      </w:pPr>
      <w:r w:rsidRPr="00A674A8">
        <w:t>Державні цінні папери включаються до суми прийнятних активів відповідно до пункту 3</w:t>
      </w:r>
      <w:r w:rsidR="00270863" w:rsidRPr="00A674A8">
        <w:t>4</w:t>
      </w:r>
      <w:r w:rsidRPr="00A674A8">
        <w:t xml:space="preserve"> глави 6 розділу ІІ цього Положення за умови зберігання та обліку таких державних цінних паперів на сегрегованих рахунках у межах рахунків у цінних паперах депозитарних установ, відкритих у системі депозитарного обліку депозитарію Національного банку.</w:t>
      </w:r>
    </w:p>
    <w:p w14:paraId="5B4DDD3F" w14:textId="77777777" w:rsidR="00997DB0" w:rsidRPr="00A674A8" w:rsidRDefault="00997DB0" w:rsidP="00CF099A">
      <w:pPr>
        <w:widowControl w:val="0"/>
        <w:tabs>
          <w:tab w:val="left" w:pos="1134"/>
        </w:tabs>
        <w:ind w:firstLine="709"/>
        <w:contextualSpacing/>
        <w:rPr>
          <w:lang w:eastAsia="en-US"/>
        </w:rPr>
      </w:pPr>
    </w:p>
    <w:p w14:paraId="552D9586" w14:textId="77777777" w:rsidR="00CD3F38" w:rsidRPr="00A674A8" w:rsidRDefault="00E05B01"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bookmarkStart w:id="63" w:name="n49"/>
      <w:bookmarkEnd w:id="63"/>
      <w:r w:rsidRPr="00A674A8">
        <w:rPr>
          <w:rFonts w:ascii="Times New Roman" w:hAnsi="Times New Roman" w:cs="Times New Roman"/>
          <w:color w:val="auto"/>
          <w:sz w:val="28"/>
          <w:szCs w:val="28"/>
        </w:rPr>
        <w:t xml:space="preserve">Технічні резерви за договорами вихідного перестрахування, що </w:t>
      </w:r>
      <w:r w:rsidR="000F485D" w:rsidRPr="00A674A8">
        <w:rPr>
          <w:rFonts w:ascii="Times New Roman" w:hAnsi="Times New Roman" w:cs="Times New Roman"/>
          <w:color w:val="auto"/>
          <w:sz w:val="28"/>
          <w:szCs w:val="28"/>
        </w:rPr>
        <w:t>зазначаються</w:t>
      </w:r>
      <w:r w:rsidR="006848BF" w:rsidRPr="00A674A8">
        <w:rPr>
          <w:rFonts w:ascii="Times New Roman" w:hAnsi="Times New Roman" w:cs="Times New Roman"/>
          <w:color w:val="auto"/>
          <w:sz w:val="28"/>
          <w:szCs w:val="28"/>
        </w:rPr>
        <w:t xml:space="preserve"> </w:t>
      </w:r>
      <w:r w:rsidR="000F485D" w:rsidRPr="00A674A8">
        <w:rPr>
          <w:rFonts w:ascii="Times New Roman" w:hAnsi="Times New Roman" w:cs="Times New Roman"/>
          <w:color w:val="auto"/>
          <w:sz w:val="28"/>
          <w:szCs w:val="28"/>
        </w:rPr>
        <w:t>в</w:t>
      </w:r>
      <w:r w:rsidR="006848BF" w:rsidRPr="00A674A8">
        <w:rPr>
          <w:rFonts w:ascii="Times New Roman" w:hAnsi="Times New Roman" w:cs="Times New Roman"/>
          <w:color w:val="auto"/>
          <w:sz w:val="28"/>
          <w:szCs w:val="28"/>
        </w:rPr>
        <w:t xml:space="preserve"> </w:t>
      </w:r>
      <w:r w:rsidR="000F485D" w:rsidRPr="00A674A8">
        <w:rPr>
          <w:rFonts w:ascii="Times New Roman" w:hAnsi="Times New Roman" w:cs="Times New Roman"/>
          <w:color w:val="auto"/>
          <w:sz w:val="28"/>
          <w:szCs w:val="28"/>
        </w:rPr>
        <w:t xml:space="preserve">активах у </w:t>
      </w:r>
      <w:r w:rsidR="00E61BC6" w:rsidRPr="00A674A8">
        <w:rPr>
          <w:rFonts w:ascii="Times New Roman" w:hAnsi="Times New Roman" w:cs="Times New Roman"/>
          <w:color w:val="auto"/>
          <w:sz w:val="28"/>
          <w:szCs w:val="28"/>
        </w:rPr>
        <w:t>даних регуляторної</w:t>
      </w:r>
      <w:r w:rsidR="006848BF" w:rsidRPr="00A674A8">
        <w:rPr>
          <w:rFonts w:ascii="Times New Roman" w:hAnsi="Times New Roman" w:cs="Times New Roman"/>
          <w:color w:val="auto"/>
          <w:sz w:val="28"/>
          <w:szCs w:val="28"/>
        </w:rPr>
        <w:t xml:space="preserve"> </w:t>
      </w:r>
      <w:r w:rsidR="00E61BC6" w:rsidRPr="00A674A8">
        <w:rPr>
          <w:rFonts w:ascii="Times New Roman" w:hAnsi="Times New Roman" w:cs="Times New Roman"/>
          <w:color w:val="auto"/>
          <w:sz w:val="28"/>
          <w:szCs w:val="28"/>
        </w:rPr>
        <w:t>звітності</w:t>
      </w:r>
      <w:r w:rsidR="006848BF" w:rsidRPr="00A674A8">
        <w:rPr>
          <w:rFonts w:ascii="Times New Roman" w:hAnsi="Times New Roman" w:cs="Times New Roman"/>
          <w:color w:val="auto"/>
          <w:sz w:val="28"/>
          <w:szCs w:val="28"/>
        </w:rPr>
        <w:t xml:space="preserve">, </w:t>
      </w:r>
      <w:r w:rsidR="00E61BC6" w:rsidRPr="00A674A8">
        <w:rPr>
          <w:rFonts w:ascii="Times New Roman" w:hAnsi="Times New Roman" w:cs="Times New Roman"/>
          <w:color w:val="auto"/>
          <w:sz w:val="28"/>
          <w:szCs w:val="28"/>
        </w:rPr>
        <w:t>складеної відповідно до вимог нормативно-правового акт</w:t>
      </w:r>
      <w:r w:rsidR="00C00F0B" w:rsidRPr="00A674A8">
        <w:rPr>
          <w:rFonts w:ascii="Times New Roman" w:hAnsi="Times New Roman" w:cs="Times New Roman"/>
          <w:color w:val="auto"/>
          <w:sz w:val="28"/>
          <w:szCs w:val="28"/>
        </w:rPr>
        <w:t>а</w:t>
      </w:r>
      <w:r w:rsidR="00E61BC6" w:rsidRPr="00A674A8">
        <w:rPr>
          <w:rFonts w:ascii="Times New Roman" w:hAnsi="Times New Roman" w:cs="Times New Roman"/>
          <w:color w:val="auto"/>
          <w:sz w:val="28"/>
          <w:szCs w:val="28"/>
        </w:rPr>
        <w:t xml:space="preserve"> Національного банку з питань подання звітності небанківськими фінансовими установами до Національного банку</w:t>
      </w:r>
      <w:r w:rsidR="003929FF" w:rsidRPr="00A674A8">
        <w:rPr>
          <w:rFonts w:ascii="Times New Roman" w:hAnsi="Times New Roman" w:cs="Times New Roman"/>
          <w:color w:val="auto"/>
          <w:sz w:val="28"/>
          <w:szCs w:val="28"/>
        </w:rPr>
        <w:t>, включаються до суми прийнятних активів</w:t>
      </w:r>
      <w:r w:rsidR="00E61BC6" w:rsidRPr="00A674A8">
        <w:rPr>
          <w:rFonts w:ascii="Times New Roman" w:hAnsi="Times New Roman" w:cs="Times New Roman"/>
          <w:color w:val="auto"/>
          <w:sz w:val="28"/>
          <w:szCs w:val="28"/>
        </w:rPr>
        <w:t>.</w:t>
      </w:r>
    </w:p>
    <w:p w14:paraId="50CE1523" w14:textId="77777777" w:rsidR="00B87B81" w:rsidRPr="00A674A8" w:rsidRDefault="00B87B81" w:rsidP="00CF099A">
      <w:pPr>
        <w:widowControl w:val="0"/>
        <w:tabs>
          <w:tab w:val="left" w:pos="1134"/>
        </w:tabs>
        <w:ind w:firstLine="709"/>
      </w:pPr>
      <w:r w:rsidRPr="00A674A8">
        <w:t>Технічні резерви за договорами вихідного перестрахування, зазначен</w:t>
      </w:r>
      <w:r w:rsidR="00D7363E" w:rsidRPr="00A674A8">
        <w:t>ими</w:t>
      </w:r>
      <w:r w:rsidRPr="00A674A8">
        <w:t xml:space="preserve"> в абзаці першому пункту </w:t>
      </w:r>
      <w:r w:rsidR="0000201A" w:rsidRPr="00A674A8">
        <w:t>3</w:t>
      </w:r>
      <w:r w:rsidR="00270863" w:rsidRPr="00A674A8">
        <w:t>6</w:t>
      </w:r>
      <w:r w:rsidR="0000201A" w:rsidRPr="00A674A8">
        <w:t xml:space="preserve"> </w:t>
      </w:r>
      <w:r w:rsidRPr="00A674A8">
        <w:t xml:space="preserve">глави </w:t>
      </w:r>
      <w:r w:rsidR="0000201A" w:rsidRPr="00A674A8">
        <w:t>6</w:t>
      </w:r>
      <w:r w:rsidRPr="00A674A8">
        <w:t xml:space="preserve"> розділу ІІ цього Положення, </w:t>
      </w:r>
      <w:r w:rsidR="00D7363E" w:rsidRPr="00A674A8">
        <w:t xml:space="preserve">що укладені із страховиками (перестраховиками) </w:t>
      </w:r>
      <w:r w:rsidR="00C00F0B" w:rsidRPr="00A674A8">
        <w:t xml:space="preserve">- </w:t>
      </w:r>
      <w:r w:rsidR="00D7363E" w:rsidRPr="00A674A8">
        <w:t xml:space="preserve">нерезидентами, </w:t>
      </w:r>
      <w:r w:rsidRPr="00A674A8">
        <w:t xml:space="preserve">включаються до суми прийнятних активів </w:t>
      </w:r>
      <w:r w:rsidR="0079569A" w:rsidRPr="00A674A8">
        <w:t>у разі виконання принаймні однієї з таких умов</w:t>
      </w:r>
      <w:r w:rsidRPr="00A674A8">
        <w:t>:</w:t>
      </w:r>
    </w:p>
    <w:p w14:paraId="0D0DC94B" w14:textId="77777777" w:rsidR="0079569A" w:rsidRPr="00A674A8" w:rsidRDefault="0079569A" w:rsidP="00CF099A">
      <w:pPr>
        <w:widowControl w:val="0"/>
        <w:tabs>
          <w:tab w:val="left" w:pos="1134"/>
        </w:tabs>
        <w:ind w:firstLine="709"/>
      </w:pPr>
    </w:p>
    <w:p w14:paraId="64EFF319" w14:textId="77777777" w:rsidR="00E264C3" w:rsidRPr="00A674A8" w:rsidRDefault="00E264C3" w:rsidP="00CF099A">
      <w:pPr>
        <w:pStyle w:val="af3"/>
        <w:widowControl w:val="0"/>
        <w:numPr>
          <w:ilvl w:val="1"/>
          <w:numId w:val="10"/>
        </w:numPr>
        <w:tabs>
          <w:tab w:val="left" w:pos="1134"/>
        </w:tabs>
        <w:ind w:left="0" w:firstLine="709"/>
        <w:rPr>
          <w:lang w:eastAsia="en-US"/>
        </w:rPr>
      </w:pPr>
      <w:bookmarkStart w:id="64" w:name="n21"/>
      <w:bookmarkEnd w:id="64"/>
      <w:r w:rsidRPr="00A674A8">
        <w:rPr>
          <w:lang w:eastAsia="en-US"/>
        </w:rPr>
        <w:t xml:space="preserve">рейтинг фінансової надійності (стійкості) страховика (перестраховика) </w:t>
      </w:r>
      <w:r w:rsidR="00C00F0B" w:rsidRPr="00A674A8">
        <w:rPr>
          <w:lang w:eastAsia="en-US"/>
        </w:rPr>
        <w:t xml:space="preserve">- </w:t>
      </w:r>
      <w:r w:rsidRPr="00A674A8">
        <w:rPr>
          <w:lang w:eastAsia="en-US"/>
        </w:rPr>
        <w:t xml:space="preserve">нерезидента відповідає рівню рейтингів не нижчому, ніж за класифікацією таких міжнародних рейтингових агентств (далі </w:t>
      </w:r>
      <w:r w:rsidR="005D233C" w:rsidRPr="00A674A8">
        <w:rPr>
          <w:lang w:eastAsia="en-US"/>
        </w:rPr>
        <w:t>–</w:t>
      </w:r>
      <w:r w:rsidRPr="00A674A8">
        <w:rPr>
          <w:lang w:eastAsia="en-US"/>
        </w:rPr>
        <w:t xml:space="preserve"> міжнародні рейтингові агентства):</w:t>
      </w:r>
    </w:p>
    <w:p w14:paraId="644DF067" w14:textId="77777777" w:rsidR="00924361" w:rsidRPr="00A674A8" w:rsidRDefault="00924361" w:rsidP="00CF099A">
      <w:pPr>
        <w:widowControl w:val="0"/>
        <w:tabs>
          <w:tab w:val="left" w:pos="1134"/>
        </w:tabs>
        <w:ind w:firstLine="709"/>
        <w:rPr>
          <w:lang w:eastAsia="en-US"/>
        </w:rPr>
      </w:pPr>
      <w:r w:rsidRPr="00A674A8">
        <w:rPr>
          <w:lang w:eastAsia="en-US"/>
        </w:rPr>
        <w:t>“</w:t>
      </w:r>
      <w:r w:rsidR="00A5738A" w:rsidRPr="00A674A8">
        <w:rPr>
          <w:lang w:eastAsia="en-US"/>
        </w:rPr>
        <w:t>Baa1</w:t>
      </w:r>
      <w:r w:rsidRPr="00A674A8">
        <w:rPr>
          <w:lang w:eastAsia="en-US"/>
        </w:rPr>
        <w:t>” [A.M. Best (США)];</w:t>
      </w:r>
    </w:p>
    <w:p w14:paraId="1D0C95F5" w14:textId="77777777" w:rsidR="00924361" w:rsidRPr="00A674A8" w:rsidRDefault="00924361" w:rsidP="00CF099A">
      <w:pPr>
        <w:widowControl w:val="0"/>
        <w:tabs>
          <w:tab w:val="left" w:pos="1134"/>
        </w:tabs>
        <w:ind w:firstLine="709"/>
        <w:rPr>
          <w:lang w:eastAsia="en-US"/>
        </w:rPr>
      </w:pPr>
      <w:bookmarkStart w:id="65" w:name="n22"/>
      <w:bookmarkEnd w:id="65"/>
      <w:r w:rsidRPr="00A674A8">
        <w:rPr>
          <w:lang w:eastAsia="en-US"/>
        </w:rPr>
        <w:t>“</w:t>
      </w:r>
      <w:r w:rsidR="00A5738A" w:rsidRPr="00A674A8">
        <w:rPr>
          <w:lang w:eastAsia="en-US"/>
        </w:rPr>
        <w:t>BBB+</w:t>
      </w:r>
      <w:r w:rsidRPr="00A674A8">
        <w:rPr>
          <w:lang w:eastAsia="en-US"/>
        </w:rPr>
        <w:t>” [Moody’s Investors Service (США)];</w:t>
      </w:r>
    </w:p>
    <w:p w14:paraId="06E1991F" w14:textId="77777777" w:rsidR="00924361" w:rsidRPr="00A674A8" w:rsidRDefault="00924361" w:rsidP="00CF099A">
      <w:pPr>
        <w:widowControl w:val="0"/>
        <w:tabs>
          <w:tab w:val="left" w:pos="1134"/>
        </w:tabs>
        <w:ind w:firstLine="709"/>
        <w:rPr>
          <w:lang w:eastAsia="en-US"/>
        </w:rPr>
      </w:pPr>
      <w:bookmarkStart w:id="66" w:name="n23"/>
      <w:bookmarkEnd w:id="66"/>
      <w:r w:rsidRPr="00A674A8">
        <w:rPr>
          <w:lang w:eastAsia="en-US"/>
        </w:rPr>
        <w:t>“</w:t>
      </w:r>
      <w:r w:rsidR="00A5738A" w:rsidRPr="00A674A8">
        <w:rPr>
          <w:lang w:eastAsia="en-US"/>
        </w:rPr>
        <w:t>BBB+</w:t>
      </w:r>
      <w:r w:rsidRPr="00A674A8">
        <w:rPr>
          <w:lang w:eastAsia="en-US"/>
        </w:rPr>
        <w:t>” [Standard &amp; Poor’s (США)];</w:t>
      </w:r>
    </w:p>
    <w:p w14:paraId="17BBE7D2" w14:textId="77777777" w:rsidR="00924361" w:rsidRPr="00A674A8" w:rsidRDefault="00924361" w:rsidP="00CF099A">
      <w:pPr>
        <w:widowControl w:val="0"/>
        <w:tabs>
          <w:tab w:val="left" w:pos="1134"/>
        </w:tabs>
        <w:ind w:firstLine="709"/>
        <w:rPr>
          <w:lang w:eastAsia="en-US"/>
        </w:rPr>
      </w:pPr>
      <w:bookmarkStart w:id="67" w:name="n24"/>
      <w:bookmarkEnd w:id="67"/>
      <w:r w:rsidRPr="00A674A8">
        <w:rPr>
          <w:lang w:eastAsia="en-US"/>
        </w:rPr>
        <w:t>“</w:t>
      </w:r>
      <w:r w:rsidR="00A5738A" w:rsidRPr="00A674A8">
        <w:rPr>
          <w:lang w:eastAsia="en-US"/>
        </w:rPr>
        <w:t>B++</w:t>
      </w:r>
      <w:r w:rsidRPr="00A674A8">
        <w:rPr>
          <w:lang w:eastAsia="en-US"/>
        </w:rPr>
        <w:t>” [Fitch Ratings (Великобританія)].</w:t>
      </w:r>
    </w:p>
    <w:p w14:paraId="1EB9278D" w14:textId="77777777" w:rsidR="00924361" w:rsidRPr="00A674A8" w:rsidRDefault="00924361" w:rsidP="00CF099A">
      <w:pPr>
        <w:widowControl w:val="0"/>
        <w:tabs>
          <w:tab w:val="left" w:pos="1134"/>
        </w:tabs>
        <w:ind w:firstLine="709"/>
        <w:rPr>
          <w:lang w:eastAsia="en-US"/>
        </w:rPr>
      </w:pPr>
      <w:bookmarkStart w:id="68" w:name="n25"/>
      <w:bookmarkEnd w:id="68"/>
      <w:r w:rsidRPr="00A674A8">
        <w:rPr>
          <w:lang w:eastAsia="en-US"/>
        </w:rPr>
        <w:t xml:space="preserve">Рейтинг фінансової надійності (стійкості) у страховика (перестраховика) </w:t>
      </w:r>
      <w:r w:rsidR="00C00F0B" w:rsidRPr="00A674A8">
        <w:rPr>
          <w:lang w:eastAsia="en-US"/>
        </w:rPr>
        <w:t>-</w:t>
      </w:r>
      <w:r w:rsidRPr="00A674A8">
        <w:rPr>
          <w:lang w:eastAsia="en-US"/>
        </w:rPr>
        <w:t xml:space="preserve">нерезидента підтверджується наявністю в страховика (перестраховика) </w:t>
      </w:r>
      <w:r w:rsidR="00C00F0B" w:rsidRPr="00A674A8">
        <w:rPr>
          <w:lang w:eastAsia="en-US"/>
        </w:rPr>
        <w:t>-</w:t>
      </w:r>
      <w:r w:rsidRPr="00A674A8">
        <w:rPr>
          <w:lang w:eastAsia="en-US"/>
        </w:rPr>
        <w:t xml:space="preserve">нерезидента рейтингу одного з міжнародних рейтингових агентств відповідно до переліку, наведеного в </w:t>
      </w:r>
      <w:r w:rsidR="00677DF7" w:rsidRPr="00A674A8">
        <w:rPr>
          <w:lang w:eastAsia="en-US"/>
        </w:rPr>
        <w:t>під</w:t>
      </w:r>
      <w:r w:rsidRPr="00A674A8">
        <w:rPr>
          <w:lang w:eastAsia="en-US"/>
        </w:rPr>
        <w:t xml:space="preserve">пункті </w:t>
      </w:r>
      <w:r w:rsidR="00677DF7" w:rsidRPr="00A674A8">
        <w:rPr>
          <w:lang w:eastAsia="en-US"/>
        </w:rPr>
        <w:t>1</w:t>
      </w:r>
      <w:r w:rsidRPr="00A674A8">
        <w:rPr>
          <w:lang w:eastAsia="en-US"/>
        </w:rPr>
        <w:t xml:space="preserve"> </w:t>
      </w:r>
      <w:r w:rsidR="00677DF7" w:rsidRPr="00A674A8">
        <w:rPr>
          <w:lang w:eastAsia="en-US"/>
        </w:rPr>
        <w:t xml:space="preserve">пункту </w:t>
      </w:r>
      <w:r w:rsidR="0000201A" w:rsidRPr="00A674A8">
        <w:rPr>
          <w:lang w:eastAsia="en-US"/>
        </w:rPr>
        <w:t>3</w:t>
      </w:r>
      <w:r w:rsidR="00270863" w:rsidRPr="00A674A8">
        <w:rPr>
          <w:lang w:eastAsia="en-US"/>
        </w:rPr>
        <w:t>6</w:t>
      </w:r>
      <w:r w:rsidR="0000201A" w:rsidRPr="00A674A8">
        <w:rPr>
          <w:lang w:eastAsia="en-US"/>
        </w:rPr>
        <w:t xml:space="preserve"> </w:t>
      </w:r>
      <w:r w:rsidR="00677DF7" w:rsidRPr="00A674A8">
        <w:rPr>
          <w:lang w:eastAsia="en-US"/>
        </w:rPr>
        <w:t xml:space="preserve">глави </w:t>
      </w:r>
      <w:r w:rsidR="0000201A" w:rsidRPr="00A674A8">
        <w:rPr>
          <w:lang w:eastAsia="en-US"/>
        </w:rPr>
        <w:t>6</w:t>
      </w:r>
      <w:r w:rsidR="00677DF7" w:rsidRPr="00A674A8">
        <w:rPr>
          <w:lang w:eastAsia="en-US"/>
        </w:rPr>
        <w:t xml:space="preserve"> </w:t>
      </w:r>
      <w:r w:rsidRPr="00A674A8">
        <w:rPr>
          <w:lang w:eastAsia="en-US"/>
        </w:rPr>
        <w:t>розділу II</w:t>
      </w:r>
      <w:r w:rsidR="0079569A" w:rsidRPr="00A674A8">
        <w:rPr>
          <w:lang w:eastAsia="en-US"/>
        </w:rPr>
        <w:t xml:space="preserve"> цього Положення</w:t>
      </w:r>
      <w:r w:rsidR="00227434" w:rsidRPr="00A674A8">
        <w:rPr>
          <w:lang w:eastAsia="en-US"/>
        </w:rPr>
        <w:t>.</w:t>
      </w:r>
    </w:p>
    <w:p w14:paraId="402F11E8" w14:textId="5A54B9FB" w:rsidR="00227434" w:rsidRPr="00A674A8" w:rsidRDefault="00227434" w:rsidP="00CF099A">
      <w:pPr>
        <w:widowControl w:val="0"/>
        <w:tabs>
          <w:tab w:val="left" w:pos="993"/>
          <w:tab w:val="left" w:pos="1134"/>
        </w:tabs>
        <w:ind w:right="-1" w:firstLine="709"/>
      </w:pPr>
      <w:r w:rsidRPr="00A674A8">
        <w:t xml:space="preserve">Усі рейтинги фінансової надійності (стійкості) </w:t>
      </w:r>
      <w:r w:rsidR="00C00F0B" w:rsidRPr="00A674A8">
        <w:rPr>
          <w:lang w:eastAsia="en-US"/>
        </w:rPr>
        <w:t>страховика (</w:t>
      </w:r>
      <w:r w:rsidRPr="00A674A8">
        <w:t>перестраховика</w:t>
      </w:r>
      <w:r w:rsidR="00C00F0B" w:rsidRPr="00A674A8">
        <w:t xml:space="preserve">) </w:t>
      </w:r>
      <w:r w:rsidRPr="00A674A8">
        <w:t>-</w:t>
      </w:r>
      <w:r w:rsidR="00C00F0B" w:rsidRPr="00A674A8">
        <w:t xml:space="preserve"> </w:t>
      </w:r>
      <w:r w:rsidRPr="00A674A8">
        <w:t>нерезидента, якщо такі рейтинги присвоєно більше ніж одним міжнародним рейтинговим агентством, повинні відповідати вимогам</w:t>
      </w:r>
      <w:r w:rsidR="00EC083F" w:rsidRPr="00A674A8">
        <w:t xml:space="preserve"> щодо рівня рейтингу фінансової надійності (стійкості)</w:t>
      </w:r>
      <w:r w:rsidRPr="00A674A8">
        <w:t xml:space="preserve">, зазначеним у підпункті 1 пункту </w:t>
      </w:r>
      <w:r w:rsidR="0000201A" w:rsidRPr="00A674A8">
        <w:t>3</w:t>
      </w:r>
      <w:r w:rsidR="00270863" w:rsidRPr="00A674A8">
        <w:t>6</w:t>
      </w:r>
      <w:r w:rsidR="0000201A" w:rsidRPr="00A674A8">
        <w:t xml:space="preserve"> </w:t>
      </w:r>
      <w:r w:rsidRPr="00A674A8">
        <w:lastRenderedPageBreak/>
        <w:t xml:space="preserve">глави </w:t>
      </w:r>
      <w:r w:rsidR="0000201A" w:rsidRPr="00A674A8">
        <w:t>6</w:t>
      </w:r>
      <w:r w:rsidRPr="00A674A8">
        <w:t xml:space="preserve"> розділу IІ цього Положення. </w:t>
      </w:r>
    </w:p>
    <w:p w14:paraId="68CEC845" w14:textId="77777777" w:rsidR="00BA3EA5" w:rsidRPr="00A674A8" w:rsidRDefault="00227434" w:rsidP="00CF099A">
      <w:pPr>
        <w:widowControl w:val="0"/>
        <w:tabs>
          <w:tab w:val="left" w:pos="1134"/>
        </w:tabs>
        <w:ind w:firstLine="709"/>
        <w:rPr>
          <w:lang w:eastAsia="en-US"/>
        </w:rPr>
      </w:pPr>
      <w:r w:rsidRPr="00A674A8">
        <w:rPr>
          <w:lang w:eastAsia="en-US"/>
        </w:rPr>
        <w:t>Рейтинг фінансової надійності (стійкості) страховика (перестраховика)</w:t>
      </w:r>
      <w:r w:rsidR="00C00F0B" w:rsidRPr="00A674A8">
        <w:rPr>
          <w:lang w:eastAsia="en-US"/>
        </w:rPr>
        <w:t xml:space="preserve"> -</w:t>
      </w:r>
      <w:r w:rsidRPr="00A674A8">
        <w:rPr>
          <w:lang w:eastAsia="en-US"/>
        </w:rPr>
        <w:t xml:space="preserve"> нерезидента підтверджується страховиком (перестрахувальником) інформацією, розміщеною на офіційних вебсайтах міжнародних рейтингових агентств у мережі Інтернет</w:t>
      </w:r>
      <w:r w:rsidR="00BA3EA5" w:rsidRPr="00A674A8">
        <w:rPr>
          <w:lang w:eastAsia="en-US"/>
        </w:rPr>
        <w:t xml:space="preserve">. </w:t>
      </w:r>
    </w:p>
    <w:p w14:paraId="5FE5FAD9" w14:textId="4FDD561A" w:rsidR="00227434" w:rsidRPr="00A674A8" w:rsidRDefault="00BA3EA5" w:rsidP="00CF099A">
      <w:pPr>
        <w:widowControl w:val="0"/>
        <w:tabs>
          <w:tab w:val="left" w:pos="1134"/>
        </w:tabs>
        <w:ind w:firstLine="709"/>
        <w:rPr>
          <w:lang w:eastAsia="en-US"/>
        </w:rPr>
      </w:pPr>
      <w:r w:rsidRPr="00A674A8">
        <w:rPr>
          <w:lang w:eastAsia="en-US"/>
        </w:rPr>
        <w:t xml:space="preserve">Страховик переглядає відповідність рейтингу фінансової надійності (стійкості) у страховика (перестраховика) </w:t>
      </w:r>
      <w:r w:rsidR="00C00F0B" w:rsidRPr="00A674A8">
        <w:rPr>
          <w:lang w:eastAsia="en-US"/>
        </w:rPr>
        <w:t xml:space="preserve">- </w:t>
      </w:r>
      <w:r w:rsidRPr="00A674A8">
        <w:rPr>
          <w:lang w:eastAsia="en-US"/>
        </w:rPr>
        <w:t>нерезидента вимогам</w:t>
      </w:r>
      <w:r w:rsidR="00EC083F" w:rsidRPr="00A674A8">
        <w:t xml:space="preserve"> щодо рівня рейтингу фінансової надійності (стійкості)</w:t>
      </w:r>
      <w:r w:rsidRPr="00A674A8">
        <w:rPr>
          <w:lang w:eastAsia="en-US"/>
        </w:rPr>
        <w:t xml:space="preserve">, встановленим у підпункті 1 пункту </w:t>
      </w:r>
      <w:r w:rsidR="0000201A" w:rsidRPr="00A674A8">
        <w:rPr>
          <w:lang w:eastAsia="en-US"/>
        </w:rPr>
        <w:t>3</w:t>
      </w:r>
      <w:r w:rsidR="00270863" w:rsidRPr="00A674A8">
        <w:rPr>
          <w:lang w:eastAsia="en-US"/>
        </w:rPr>
        <w:t>6</w:t>
      </w:r>
      <w:r w:rsidR="0000201A" w:rsidRPr="00A674A8">
        <w:rPr>
          <w:lang w:eastAsia="en-US"/>
        </w:rPr>
        <w:t xml:space="preserve"> </w:t>
      </w:r>
      <w:r w:rsidRPr="00A674A8">
        <w:rPr>
          <w:lang w:eastAsia="en-US"/>
        </w:rPr>
        <w:t xml:space="preserve">глави </w:t>
      </w:r>
      <w:r w:rsidR="0000201A" w:rsidRPr="00A674A8">
        <w:rPr>
          <w:lang w:eastAsia="en-US"/>
        </w:rPr>
        <w:t>6</w:t>
      </w:r>
      <w:r w:rsidRPr="00A674A8">
        <w:rPr>
          <w:lang w:eastAsia="en-US"/>
        </w:rPr>
        <w:t xml:space="preserve"> розділу II цього Положення, не рідше, ніж на кожну дату, на яку складається фінансова звітність, та враховує цю інформацію при визначенні суми прийнятних активів</w:t>
      </w:r>
      <w:r w:rsidR="00227434" w:rsidRPr="00A674A8">
        <w:rPr>
          <w:lang w:eastAsia="en-US"/>
        </w:rPr>
        <w:t>;</w:t>
      </w:r>
    </w:p>
    <w:p w14:paraId="14D5335F" w14:textId="77777777" w:rsidR="0079569A" w:rsidRPr="00A674A8" w:rsidRDefault="0079569A" w:rsidP="00CF099A">
      <w:pPr>
        <w:widowControl w:val="0"/>
        <w:tabs>
          <w:tab w:val="left" w:pos="1134"/>
        </w:tabs>
        <w:ind w:firstLine="709"/>
        <w:rPr>
          <w:lang w:eastAsia="en-US"/>
        </w:rPr>
      </w:pPr>
    </w:p>
    <w:p w14:paraId="52208380" w14:textId="77777777" w:rsidR="0079569A" w:rsidRPr="00A674A8" w:rsidRDefault="00924361" w:rsidP="00CF099A">
      <w:pPr>
        <w:pStyle w:val="af3"/>
        <w:widowControl w:val="0"/>
        <w:numPr>
          <w:ilvl w:val="1"/>
          <w:numId w:val="10"/>
        </w:numPr>
        <w:tabs>
          <w:tab w:val="left" w:pos="1134"/>
        </w:tabs>
        <w:ind w:left="0" w:firstLine="709"/>
        <w:rPr>
          <w:lang w:eastAsia="en-US"/>
        </w:rPr>
      </w:pPr>
      <w:r w:rsidRPr="00A674A8">
        <w:rPr>
          <w:lang w:eastAsia="en-US"/>
        </w:rPr>
        <w:t xml:space="preserve">страховик (перестраховик) </w:t>
      </w:r>
      <w:r w:rsidR="00C00F0B" w:rsidRPr="00A674A8">
        <w:rPr>
          <w:lang w:eastAsia="en-US"/>
        </w:rPr>
        <w:t xml:space="preserve">- </w:t>
      </w:r>
      <w:r w:rsidRPr="00A674A8">
        <w:rPr>
          <w:lang w:eastAsia="en-US"/>
        </w:rPr>
        <w:t>нерезидент</w:t>
      </w:r>
      <w:r w:rsidR="0079569A" w:rsidRPr="00A674A8">
        <w:rPr>
          <w:lang w:eastAsia="en-US"/>
        </w:rPr>
        <w:t>:</w:t>
      </w:r>
      <w:r w:rsidRPr="00A674A8">
        <w:rPr>
          <w:lang w:eastAsia="en-US"/>
        </w:rPr>
        <w:t xml:space="preserve"> </w:t>
      </w:r>
    </w:p>
    <w:p w14:paraId="4461A3FC" w14:textId="77777777" w:rsidR="00924361" w:rsidRPr="00A674A8" w:rsidRDefault="00924361" w:rsidP="00CF099A">
      <w:pPr>
        <w:widowControl w:val="0"/>
        <w:tabs>
          <w:tab w:val="left" w:pos="1134"/>
        </w:tabs>
        <w:ind w:firstLine="709"/>
        <w:rPr>
          <w:lang w:eastAsia="en-US"/>
        </w:rPr>
      </w:pPr>
      <w:r w:rsidRPr="00A674A8">
        <w:rPr>
          <w:lang w:eastAsia="en-US"/>
        </w:rPr>
        <w:t>має досвід провадження безперервної страхової (перестрахової) діяльності не менше ніж три роки до дати укладення договору перестрахування з таким страховиком</w:t>
      </w:r>
      <w:r w:rsidR="0079569A" w:rsidRPr="00A674A8">
        <w:rPr>
          <w:lang w:eastAsia="en-US"/>
        </w:rPr>
        <w:t xml:space="preserve"> (перестраховиком) нерезидентом та</w:t>
      </w:r>
    </w:p>
    <w:p w14:paraId="70DCD642" w14:textId="77777777" w:rsidR="00924361" w:rsidRPr="00A674A8" w:rsidRDefault="00924361" w:rsidP="00CF099A">
      <w:pPr>
        <w:widowControl w:val="0"/>
        <w:tabs>
          <w:tab w:val="left" w:pos="1134"/>
        </w:tabs>
        <w:ind w:firstLine="709"/>
        <w:rPr>
          <w:lang w:eastAsia="en-US"/>
        </w:rPr>
      </w:pPr>
      <w:r w:rsidRPr="00A674A8">
        <w:rPr>
          <w:lang w:eastAsia="en-US"/>
        </w:rPr>
        <w:t>зареєстрований в державі, законодавством якої передбачено державний нагляд за страховою і перестраховою діяльністю.</w:t>
      </w:r>
    </w:p>
    <w:p w14:paraId="63148867" w14:textId="77777777" w:rsidR="00924361" w:rsidRPr="00A674A8" w:rsidRDefault="00420B9B" w:rsidP="00CF099A">
      <w:pPr>
        <w:widowControl w:val="0"/>
        <w:tabs>
          <w:tab w:val="left" w:pos="1134"/>
        </w:tabs>
        <w:ind w:firstLine="709"/>
        <w:contextualSpacing/>
        <w:rPr>
          <w:shd w:val="clear" w:color="auto" w:fill="FFFFFF"/>
        </w:rPr>
      </w:pPr>
      <w:bookmarkStart w:id="69" w:name="n31"/>
      <w:bookmarkStart w:id="70" w:name="n32"/>
      <w:bookmarkEnd w:id="69"/>
      <w:bookmarkEnd w:id="70"/>
      <w:r w:rsidRPr="00A674A8">
        <w:rPr>
          <w:shd w:val="clear" w:color="auto" w:fill="FFFFFF"/>
        </w:rPr>
        <w:t xml:space="preserve">Вимоги, зазначені в підпунктах 1, 2 </w:t>
      </w:r>
      <w:r w:rsidRPr="00A674A8">
        <w:t xml:space="preserve">пункту </w:t>
      </w:r>
      <w:r w:rsidR="0000201A" w:rsidRPr="00A674A8">
        <w:t>3</w:t>
      </w:r>
      <w:r w:rsidR="00270863" w:rsidRPr="00A674A8">
        <w:t>6</w:t>
      </w:r>
      <w:r w:rsidR="0000201A" w:rsidRPr="00A674A8">
        <w:t xml:space="preserve"> </w:t>
      </w:r>
      <w:r w:rsidRPr="00A674A8">
        <w:t xml:space="preserve">глави </w:t>
      </w:r>
      <w:r w:rsidR="0000201A" w:rsidRPr="00A674A8">
        <w:t>6</w:t>
      </w:r>
      <w:r w:rsidRPr="00A674A8">
        <w:rPr>
          <w:shd w:val="clear" w:color="auto" w:fill="FFFFFF"/>
        </w:rPr>
        <w:t xml:space="preserve"> розділу II цього Положення, не застосовуються до </w:t>
      </w:r>
      <w:r w:rsidRPr="00A674A8">
        <w:t xml:space="preserve">технічних резервів за договорами вихідного </w:t>
      </w:r>
      <w:r w:rsidRPr="00A674A8">
        <w:rPr>
          <w:shd w:val="clear" w:color="auto" w:fill="FFFFFF"/>
        </w:rPr>
        <w:t>перестрахування з розміщення ризиків в іноземних ядерних пулах за дорученням членів об’єднання “Ядерний страховий пул”.</w:t>
      </w:r>
    </w:p>
    <w:p w14:paraId="25C1BCF3" w14:textId="77777777" w:rsidR="00420B9B" w:rsidRPr="00A674A8" w:rsidRDefault="00420B9B" w:rsidP="00CF099A">
      <w:pPr>
        <w:widowControl w:val="0"/>
        <w:tabs>
          <w:tab w:val="left" w:pos="1134"/>
        </w:tabs>
        <w:ind w:firstLine="709"/>
        <w:contextualSpacing/>
        <w:rPr>
          <w:lang w:eastAsia="en-US"/>
        </w:rPr>
      </w:pPr>
    </w:p>
    <w:p w14:paraId="147A6E7A" w14:textId="77777777" w:rsidR="00CD3F38" w:rsidRPr="00A674A8" w:rsidRDefault="00CD3F38"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bookmarkStart w:id="71" w:name="n50"/>
      <w:bookmarkStart w:id="72" w:name="n85"/>
      <w:bookmarkStart w:id="73" w:name="n86"/>
      <w:bookmarkStart w:id="74" w:name="n87"/>
      <w:bookmarkStart w:id="75" w:name="n88"/>
      <w:bookmarkStart w:id="76" w:name="n89"/>
      <w:bookmarkStart w:id="77" w:name="n51"/>
      <w:bookmarkStart w:id="78" w:name="n52"/>
      <w:bookmarkStart w:id="79" w:name="_Hlk57713707"/>
      <w:bookmarkEnd w:id="71"/>
      <w:bookmarkEnd w:id="72"/>
      <w:bookmarkEnd w:id="73"/>
      <w:bookmarkEnd w:id="74"/>
      <w:bookmarkEnd w:id="75"/>
      <w:bookmarkEnd w:id="76"/>
      <w:bookmarkEnd w:id="77"/>
      <w:bookmarkEnd w:id="78"/>
      <w:r w:rsidRPr="00A674A8">
        <w:rPr>
          <w:rFonts w:ascii="Times New Roman" w:hAnsi="Times New Roman" w:cs="Times New Roman"/>
          <w:color w:val="auto"/>
          <w:sz w:val="28"/>
          <w:szCs w:val="28"/>
        </w:rPr>
        <w:t>Кредити страхувальникам ‒ фізичним особам, які уклали договори страхування життя</w:t>
      </w:r>
      <w:r w:rsidR="00EA6FC2" w:rsidRPr="00A674A8">
        <w:rPr>
          <w:rFonts w:ascii="Times New Roman" w:hAnsi="Times New Roman" w:cs="Times New Roman"/>
          <w:color w:val="auto"/>
          <w:sz w:val="28"/>
          <w:szCs w:val="28"/>
        </w:rPr>
        <w:t xml:space="preserve"> з накопичувальною складовою</w:t>
      </w:r>
      <w:r w:rsidRPr="00A674A8">
        <w:rPr>
          <w:rFonts w:ascii="Times New Roman" w:hAnsi="Times New Roman" w:cs="Times New Roman"/>
          <w:color w:val="auto"/>
          <w:sz w:val="28"/>
          <w:szCs w:val="28"/>
        </w:rPr>
        <w:t xml:space="preserve">, </w:t>
      </w:r>
      <w:r w:rsidR="00F038E0" w:rsidRPr="00A674A8">
        <w:rPr>
          <w:rFonts w:ascii="Times New Roman" w:hAnsi="Times New Roman" w:cs="Times New Roman"/>
          <w:color w:val="auto"/>
          <w:sz w:val="28"/>
          <w:szCs w:val="28"/>
        </w:rPr>
        <w:t xml:space="preserve">що відповідають вимогам законодавства України, яке встановлює порядок та умови видачі страховиком таких кредитів, та видані </w:t>
      </w:r>
      <w:r w:rsidRPr="00A674A8">
        <w:rPr>
          <w:rFonts w:ascii="Times New Roman" w:hAnsi="Times New Roman" w:cs="Times New Roman"/>
          <w:color w:val="auto"/>
          <w:sz w:val="28"/>
          <w:szCs w:val="28"/>
        </w:rPr>
        <w:t xml:space="preserve">у межах викупної суми на момент видачі кредиту та під заставу викупної суми, включаються до суми прийнятних активів у розмірі не більше </w:t>
      </w:r>
      <w:r w:rsidR="00B22A46" w:rsidRPr="00A674A8">
        <w:rPr>
          <w:rFonts w:ascii="Times New Roman" w:hAnsi="Times New Roman" w:cs="Times New Roman"/>
          <w:color w:val="auto"/>
          <w:sz w:val="28"/>
          <w:szCs w:val="28"/>
        </w:rPr>
        <w:t>резерву премій</w:t>
      </w:r>
      <w:r w:rsidRPr="00A674A8">
        <w:rPr>
          <w:rFonts w:ascii="Times New Roman" w:hAnsi="Times New Roman" w:cs="Times New Roman"/>
          <w:color w:val="auto"/>
          <w:sz w:val="28"/>
          <w:szCs w:val="28"/>
        </w:rPr>
        <w:t>, сформован</w:t>
      </w:r>
      <w:r w:rsidR="00B22A46" w:rsidRPr="00A674A8">
        <w:rPr>
          <w:rFonts w:ascii="Times New Roman" w:hAnsi="Times New Roman" w:cs="Times New Roman"/>
          <w:color w:val="auto"/>
          <w:sz w:val="28"/>
          <w:szCs w:val="28"/>
        </w:rPr>
        <w:t>ого</w:t>
      </w:r>
      <w:r w:rsidRPr="00A674A8">
        <w:rPr>
          <w:rFonts w:ascii="Times New Roman" w:hAnsi="Times New Roman" w:cs="Times New Roman"/>
          <w:color w:val="auto"/>
          <w:sz w:val="28"/>
          <w:szCs w:val="28"/>
        </w:rPr>
        <w:t xml:space="preserve"> за </w:t>
      </w:r>
      <w:r w:rsidR="00EC3B08" w:rsidRPr="00A674A8">
        <w:rPr>
          <w:rFonts w:ascii="Times New Roman" w:hAnsi="Times New Roman" w:cs="Times New Roman"/>
          <w:color w:val="auto"/>
          <w:sz w:val="28"/>
          <w:szCs w:val="28"/>
        </w:rPr>
        <w:t xml:space="preserve">відповідним </w:t>
      </w:r>
      <w:r w:rsidRPr="00A674A8">
        <w:rPr>
          <w:rFonts w:ascii="Times New Roman" w:hAnsi="Times New Roman" w:cs="Times New Roman"/>
          <w:color w:val="auto"/>
          <w:sz w:val="28"/>
          <w:szCs w:val="28"/>
        </w:rPr>
        <w:t>договор</w:t>
      </w:r>
      <w:r w:rsidR="00EC3B08" w:rsidRPr="00A674A8">
        <w:rPr>
          <w:rFonts w:ascii="Times New Roman" w:hAnsi="Times New Roman" w:cs="Times New Roman"/>
          <w:color w:val="auto"/>
          <w:sz w:val="28"/>
          <w:szCs w:val="28"/>
        </w:rPr>
        <w:t>ом</w:t>
      </w:r>
      <w:r w:rsidRPr="00A674A8">
        <w:rPr>
          <w:rFonts w:ascii="Times New Roman" w:hAnsi="Times New Roman" w:cs="Times New Roman"/>
          <w:color w:val="auto"/>
          <w:sz w:val="28"/>
          <w:szCs w:val="28"/>
        </w:rPr>
        <w:t xml:space="preserve"> страхування життя.</w:t>
      </w:r>
    </w:p>
    <w:p w14:paraId="37ECFAA3" w14:textId="77777777" w:rsidR="00EA6FC2" w:rsidRPr="00A674A8" w:rsidRDefault="00EA6FC2" w:rsidP="00CF099A">
      <w:pPr>
        <w:widowControl w:val="0"/>
        <w:tabs>
          <w:tab w:val="left" w:pos="1134"/>
        </w:tabs>
        <w:ind w:firstLine="709"/>
        <w:contextualSpacing/>
        <w:rPr>
          <w:lang w:eastAsia="en-US"/>
        </w:rPr>
      </w:pPr>
    </w:p>
    <w:p w14:paraId="19582186" w14:textId="77777777" w:rsidR="00CD3F38" w:rsidRPr="00A674A8" w:rsidRDefault="00CD3F38"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bookmarkStart w:id="80" w:name="n53"/>
      <w:bookmarkEnd w:id="80"/>
      <w:r w:rsidRPr="00A674A8">
        <w:rPr>
          <w:rFonts w:ascii="Times New Roman" w:hAnsi="Times New Roman" w:cs="Times New Roman"/>
          <w:color w:val="auto"/>
          <w:sz w:val="28"/>
          <w:szCs w:val="28"/>
        </w:rPr>
        <w:t>Готівка в касі включається до суми прийнятних активів в обсягах</w:t>
      </w:r>
      <w:r w:rsidR="003B5C90" w:rsidRPr="00A674A8">
        <w:rPr>
          <w:rFonts w:ascii="Times New Roman" w:hAnsi="Times New Roman" w:cs="Times New Roman"/>
          <w:color w:val="auto"/>
          <w:sz w:val="28"/>
          <w:szCs w:val="28"/>
        </w:rPr>
        <w:t>, що не перевищують</w:t>
      </w:r>
      <w:r w:rsidRPr="00A674A8">
        <w:rPr>
          <w:rFonts w:ascii="Times New Roman" w:hAnsi="Times New Roman" w:cs="Times New Roman"/>
          <w:color w:val="auto"/>
          <w:sz w:val="28"/>
          <w:szCs w:val="28"/>
        </w:rPr>
        <w:t xml:space="preserve"> ліміт</w:t>
      </w:r>
      <w:r w:rsidR="003B5C90" w:rsidRPr="00A674A8">
        <w:rPr>
          <w:rFonts w:ascii="Times New Roman" w:hAnsi="Times New Roman" w:cs="Times New Roman"/>
          <w:color w:val="auto"/>
          <w:sz w:val="28"/>
          <w:szCs w:val="28"/>
        </w:rPr>
        <w:t>у</w:t>
      </w:r>
      <w:r w:rsidRPr="00A674A8">
        <w:rPr>
          <w:rFonts w:ascii="Times New Roman" w:hAnsi="Times New Roman" w:cs="Times New Roman"/>
          <w:color w:val="auto"/>
          <w:sz w:val="28"/>
          <w:szCs w:val="28"/>
        </w:rPr>
        <w:t xml:space="preserve"> залишків каси.</w:t>
      </w:r>
    </w:p>
    <w:p w14:paraId="650AD124" w14:textId="77777777" w:rsidR="00CD3F38" w:rsidRPr="00A674A8" w:rsidRDefault="00CD3F38" w:rsidP="00CF099A">
      <w:pPr>
        <w:widowControl w:val="0"/>
        <w:tabs>
          <w:tab w:val="left" w:pos="1134"/>
        </w:tabs>
        <w:ind w:firstLine="709"/>
        <w:contextualSpacing/>
      </w:pPr>
    </w:p>
    <w:p w14:paraId="6B064C82" w14:textId="50965049" w:rsidR="00CD3F38" w:rsidRPr="00A674A8" w:rsidRDefault="00CD3F38"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bookmarkStart w:id="81" w:name="n54"/>
      <w:bookmarkEnd w:id="81"/>
      <w:r w:rsidRPr="00A674A8">
        <w:rPr>
          <w:rFonts w:ascii="Times New Roman" w:hAnsi="Times New Roman" w:cs="Times New Roman"/>
          <w:color w:val="auto"/>
          <w:sz w:val="28"/>
          <w:szCs w:val="28"/>
        </w:rPr>
        <w:t xml:space="preserve">Залишки коштів у централізованих страхових резервних фондах, що сплачені страховиками до централізованих страхових резервних фондів Моторного (транспортного) страхового бюро України відповідно до Закону </w:t>
      </w:r>
      <w:r w:rsidR="002970D9" w:rsidRPr="00A674A8">
        <w:rPr>
          <w:rFonts w:ascii="Times New Roman" w:hAnsi="Times New Roman" w:cs="Times New Roman"/>
          <w:color w:val="auto"/>
          <w:sz w:val="28"/>
          <w:szCs w:val="28"/>
        </w:rPr>
        <w:t>України “Про обов’язкове страхування цивільно-правової відповідальності власників наземних транспортних засобів” (далі – Закон про обов’язкове страхування)</w:t>
      </w:r>
      <w:r w:rsidRPr="00A674A8">
        <w:rPr>
          <w:rFonts w:ascii="Times New Roman" w:hAnsi="Times New Roman" w:cs="Times New Roman"/>
          <w:color w:val="auto"/>
          <w:sz w:val="28"/>
          <w:szCs w:val="28"/>
        </w:rPr>
        <w:t>, включаються до суми прийнятних активів</w:t>
      </w:r>
      <w:r w:rsidR="00A5738A" w:rsidRPr="00A674A8">
        <w:rPr>
          <w:rFonts w:ascii="Times New Roman" w:hAnsi="Times New Roman" w:cs="Times New Roman"/>
          <w:color w:val="auto"/>
          <w:sz w:val="28"/>
          <w:szCs w:val="28"/>
        </w:rPr>
        <w:t xml:space="preserve"> у розмірі не більше суми технічних резервів, сформованих за договорами страхування, укладеними відповідно до Закону про обов’язкове страхування</w:t>
      </w:r>
      <w:r w:rsidRPr="00A674A8">
        <w:rPr>
          <w:rFonts w:ascii="Times New Roman" w:hAnsi="Times New Roman" w:cs="Times New Roman"/>
          <w:color w:val="auto"/>
          <w:sz w:val="28"/>
          <w:szCs w:val="28"/>
        </w:rPr>
        <w:t>.</w:t>
      </w:r>
    </w:p>
    <w:p w14:paraId="6BB20FC9" w14:textId="77777777" w:rsidR="00CD3F38" w:rsidRPr="00A674A8" w:rsidRDefault="00CD3F38" w:rsidP="00CF099A">
      <w:pPr>
        <w:widowControl w:val="0"/>
        <w:tabs>
          <w:tab w:val="left" w:pos="1134"/>
        </w:tabs>
        <w:ind w:firstLine="709"/>
        <w:contextualSpacing/>
        <w:rPr>
          <w:lang w:eastAsia="en-US"/>
        </w:rPr>
      </w:pPr>
    </w:p>
    <w:p w14:paraId="291475E7" w14:textId="77777777" w:rsidR="00CD3F38" w:rsidRPr="00A674A8" w:rsidRDefault="00CD3F38"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bookmarkStart w:id="82" w:name="n55"/>
      <w:bookmarkEnd w:id="82"/>
      <w:r w:rsidRPr="00A674A8">
        <w:rPr>
          <w:rFonts w:ascii="Times New Roman" w:hAnsi="Times New Roman" w:cs="Times New Roman"/>
          <w:color w:val="auto"/>
          <w:sz w:val="28"/>
          <w:szCs w:val="28"/>
        </w:rPr>
        <w:t xml:space="preserve">Непрострочена дебіторська заборгованість включається до суми прийнятних активів </w:t>
      </w:r>
      <w:r w:rsidR="00EA207E" w:rsidRPr="00A674A8">
        <w:rPr>
          <w:rFonts w:ascii="Times New Roman" w:hAnsi="Times New Roman" w:cs="Times New Roman"/>
          <w:color w:val="auto"/>
          <w:sz w:val="28"/>
          <w:szCs w:val="28"/>
        </w:rPr>
        <w:t>за наступними категоріями</w:t>
      </w:r>
      <w:r w:rsidRPr="00A674A8">
        <w:rPr>
          <w:rFonts w:ascii="Times New Roman" w:hAnsi="Times New Roman" w:cs="Times New Roman"/>
          <w:color w:val="auto"/>
          <w:sz w:val="28"/>
          <w:szCs w:val="28"/>
        </w:rPr>
        <w:t>:</w:t>
      </w:r>
    </w:p>
    <w:p w14:paraId="10FBD758" w14:textId="77777777" w:rsidR="00CD3F38" w:rsidRPr="00A674A8" w:rsidRDefault="00CD3F38" w:rsidP="00CF099A">
      <w:pPr>
        <w:widowControl w:val="0"/>
        <w:tabs>
          <w:tab w:val="left" w:pos="1134"/>
        </w:tabs>
        <w:ind w:firstLine="709"/>
        <w:contextualSpacing/>
        <w:rPr>
          <w:lang w:eastAsia="en-US"/>
        </w:rPr>
      </w:pPr>
      <w:bookmarkStart w:id="83" w:name="n261"/>
      <w:bookmarkStart w:id="84" w:name="n262"/>
      <w:bookmarkStart w:id="85" w:name="n277"/>
      <w:bookmarkStart w:id="86" w:name="n263"/>
      <w:bookmarkStart w:id="87" w:name="n278"/>
      <w:bookmarkStart w:id="88" w:name="n264"/>
      <w:bookmarkStart w:id="89" w:name="n266"/>
      <w:bookmarkStart w:id="90" w:name="n267"/>
      <w:bookmarkStart w:id="91" w:name="n268"/>
      <w:bookmarkStart w:id="92" w:name="n269"/>
      <w:bookmarkStart w:id="93" w:name="n270"/>
      <w:bookmarkStart w:id="94" w:name="n271"/>
      <w:bookmarkStart w:id="95" w:name="n272"/>
      <w:bookmarkStart w:id="96" w:name="n273"/>
      <w:bookmarkStart w:id="97" w:name="n274"/>
      <w:bookmarkStart w:id="98" w:name="n275"/>
      <w:bookmarkStart w:id="99" w:name="n280"/>
      <w:bookmarkStart w:id="100" w:name="n276"/>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0420D3CA" w14:textId="77777777" w:rsidR="00CB5A22" w:rsidRPr="00A674A8" w:rsidRDefault="00CB5A22" w:rsidP="00CF099A">
      <w:pPr>
        <w:widowControl w:val="0"/>
        <w:numPr>
          <w:ilvl w:val="0"/>
          <w:numId w:val="7"/>
        </w:numPr>
        <w:tabs>
          <w:tab w:val="left" w:pos="1134"/>
        </w:tabs>
        <w:ind w:left="0" w:firstLine="709"/>
        <w:contextualSpacing/>
        <w:rPr>
          <w:lang w:eastAsia="en-US"/>
        </w:rPr>
      </w:pPr>
      <w:r w:rsidRPr="00A674A8">
        <w:rPr>
          <w:lang w:eastAsia="en-US"/>
        </w:rPr>
        <w:t>за</w:t>
      </w:r>
      <w:bookmarkStart w:id="101" w:name="n281"/>
      <w:bookmarkStart w:id="102" w:name="n56"/>
      <w:bookmarkEnd w:id="101"/>
      <w:bookmarkEnd w:id="102"/>
      <w:r w:rsidRPr="00A674A8">
        <w:rPr>
          <w:lang w:eastAsia="en-US"/>
        </w:rPr>
        <w:t xml:space="preserve"> розміщеними грошовими коштами страховика в гарантійних фондах асистанських компаній та/або безпосередньо в гарантійних фондах закладів охорони здоров’я за умови, що відповідно до укладених з такими асистанськими компаніями, закладами охорони здоров’я договорів: </w:t>
      </w:r>
    </w:p>
    <w:p w14:paraId="7A69A10E" w14:textId="77777777" w:rsidR="00CB5A22" w:rsidRPr="00A674A8" w:rsidRDefault="00CB5A22" w:rsidP="00CF099A">
      <w:pPr>
        <w:widowControl w:val="0"/>
        <w:tabs>
          <w:tab w:val="left" w:pos="1134"/>
        </w:tabs>
        <w:ind w:firstLine="709"/>
        <w:contextualSpacing/>
        <w:rPr>
          <w:lang w:eastAsia="en-US"/>
        </w:rPr>
      </w:pPr>
      <w:r w:rsidRPr="00A674A8">
        <w:rPr>
          <w:lang w:eastAsia="en-US"/>
        </w:rPr>
        <w:t>такі кошти використовуються виключно з метою гарантування медичного обслуговування клієнтів страховика в закладах охорони здоров’я, включаючи забезпечення лікарськими засобами та виробами медичного призначення, відповідно до договорів страхування в разі настання страхових випадків;</w:t>
      </w:r>
    </w:p>
    <w:p w14:paraId="41548A86" w14:textId="77777777" w:rsidR="00CB5A22" w:rsidRPr="00A674A8" w:rsidRDefault="00CB5A22" w:rsidP="00CF099A">
      <w:pPr>
        <w:widowControl w:val="0"/>
        <w:tabs>
          <w:tab w:val="left" w:pos="1134"/>
        </w:tabs>
        <w:ind w:firstLine="709"/>
        <w:contextualSpacing/>
        <w:rPr>
          <w:lang w:eastAsia="en-US"/>
        </w:rPr>
      </w:pPr>
      <w:r w:rsidRPr="00A674A8">
        <w:rPr>
          <w:lang w:eastAsia="en-US"/>
        </w:rPr>
        <w:t>страховик здійснює контроль належного використання таких коштів, що підтверджено документально;</w:t>
      </w:r>
    </w:p>
    <w:p w14:paraId="63531B02" w14:textId="77777777" w:rsidR="00CB5A22" w:rsidRPr="00A674A8" w:rsidRDefault="00CB5A22" w:rsidP="00CF099A">
      <w:pPr>
        <w:widowControl w:val="0"/>
        <w:tabs>
          <w:tab w:val="left" w:pos="1134"/>
        </w:tabs>
        <w:ind w:firstLine="709"/>
        <w:contextualSpacing/>
        <w:rPr>
          <w:lang w:eastAsia="en-US"/>
        </w:rPr>
      </w:pPr>
      <w:r w:rsidRPr="00A674A8">
        <w:rPr>
          <w:lang w:eastAsia="en-US"/>
        </w:rPr>
        <w:t>страховик здійснює щомісячну звірку та підтвердження суми залишків коштів у гарантійних фондах асистанських компаній та/або безпосередньо в гарантійних фондах закладів охорони здоров’я;</w:t>
      </w:r>
    </w:p>
    <w:p w14:paraId="063FFDE3" w14:textId="77777777" w:rsidR="00CB5A22" w:rsidRPr="00A674A8" w:rsidRDefault="00CB5A22" w:rsidP="00CF099A">
      <w:pPr>
        <w:widowControl w:val="0"/>
        <w:tabs>
          <w:tab w:val="left" w:pos="1134"/>
        </w:tabs>
        <w:ind w:firstLine="709"/>
        <w:contextualSpacing/>
        <w:rPr>
          <w:lang w:eastAsia="en-US"/>
        </w:rPr>
      </w:pPr>
    </w:p>
    <w:p w14:paraId="6662ECF4" w14:textId="75914068" w:rsidR="00CD3F38" w:rsidRPr="00A674A8" w:rsidRDefault="00CD3F38" w:rsidP="00CF099A">
      <w:pPr>
        <w:widowControl w:val="0"/>
        <w:numPr>
          <w:ilvl w:val="0"/>
          <w:numId w:val="7"/>
        </w:numPr>
        <w:tabs>
          <w:tab w:val="left" w:pos="1134"/>
        </w:tabs>
        <w:ind w:left="0" w:firstLine="709"/>
        <w:contextualSpacing/>
        <w:rPr>
          <w:lang w:eastAsia="en-US"/>
        </w:rPr>
      </w:pPr>
      <w:r w:rsidRPr="00A674A8">
        <w:rPr>
          <w:lang w:eastAsia="en-US"/>
        </w:rPr>
        <w:t xml:space="preserve">за </w:t>
      </w:r>
      <w:bookmarkStart w:id="103" w:name="n220"/>
      <w:bookmarkStart w:id="104" w:name="n57"/>
      <w:bookmarkEnd w:id="103"/>
      <w:bookmarkEnd w:id="104"/>
      <w:r w:rsidRPr="00A674A8">
        <w:rPr>
          <w:lang w:eastAsia="en-US"/>
        </w:rPr>
        <w:t>здійсненими страховими виплатами (страховими відшкодуванням</w:t>
      </w:r>
      <w:r w:rsidR="00485232" w:rsidRPr="00A674A8">
        <w:rPr>
          <w:lang w:eastAsia="en-US"/>
        </w:rPr>
        <w:t>и</w:t>
      </w:r>
      <w:r w:rsidRPr="00A674A8">
        <w:rPr>
          <w:lang w:eastAsia="en-US"/>
        </w:rPr>
        <w:t xml:space="preserve">) за іншого страховика за договорами </w:t>
      </w:r>
      <w:r w:rsidR="00100899" w:rsidRPr="00A674A8">
        <w:rPr>
          <w:lang w:eastAsia="en-US"/>
        </w:rPr>
        <w:t>страхування в межах класу страхування 10</w:t>
      </w:r>
      <w:r w:rsidRPr="00A674A8">
        <w:rPr>
          <w:lang w:eastAsia="en-US"/>
        </w:rPr>
        <w:t xml:space="preserve"> </w:t>
      </w:r>
      <w:r w:rsidR="00AF3E71" w:rsidRPr="00A674A8">
        <w:rPr>
          <w:lang w:eastAsia="en-US"/>
        </w:rPr>
        <w:t>з</w:t>
      </w:r>
      <w:r w:rsidRPr="00A674A8">
        <w:rPr>
          <w:lang w:eastAsia="en-US"/>
        </w:rPr>
        <w:t>а угодами з прямого врегулювання збитків (вимог) за такими договорами;</w:t>
      </w:r>
    </w:p>
    <w:p w14:paraId="7C293CA8" w14:textId="77777777" w:rsidR="00CD3F38" w:rsidRPr="00A674A8" w:rsidRDefault="00CD3F38" w:rsidP="00CF099A">
      <w:pPr>
        <w:widowControl w:val="0"/>
        <w:tabs>
          <w:tab w:val="left" w:pos="1134"/>
        </w:tabs>
        <w:ind w:firstLine="709"/>
        <w:contextualSpacing/>
        <w:rPr>
          <w:lang w:eastAsia="en-US"/>
        </w:rPr>
      </w:pPr>
    </w:p>
    <w:p w14:paraId="5508E813" w14:textId="77777777" w:rsidR="00F03300" w:rsidRPr="00A674A8" w:rsidRDefault="00CD3F38" w:rsidP="00CF099A">
      <w:pPr>
        <w:widowControl w:val="0"/>
        <w:numPr>
          <w:ilvl w:val="0"/>
          <w:numId w:val="7"/>
        </w:numPr>
        <w:tabs>
          <w:tab w:val="left" w:pos="1134"/>
        </w:tabs>
        <w:ind w:left="0" w:firstLine="709"/>
        <w:contextualSpacing/>
        <w:rPr>
          <w:lang w:eastAsia="en-US"/>
        </w:rPr>
      </w:pPr>
      <w:r w:rsidRPr="00A674A8">
        <w:rPr>
          <w:lang w:eastAsia="en-US"/>
        </w:rPr>
        <w:t>за здійсненими страховими виплатами (страховими відшкодуваннями) за іншого страховика згідно з умовами договору співстрахування, укладеного разом із таким страховиком</w:t>
      </w:r>
      <w:r w:rsidR="00F03300" w:rsidRPr="00A674A8">
        <w:rPr>
          <w:lang w:eastAsia="en-US"/>
        </w:rPr>
        <w:t>;</w:t>
      </w:r>
    </w:p>
    <w:p w14:paraId="51BC023C" w14:textId="77777777" w:rsidR="00F03300" w:rsidRPr="00A674A8" w:rsidRDefault="00F03300" w:rsidP="00CF099A">
      <w:pPr>
        <w:pStyle w:val="af3"/>
        <w:widowControl w:val="0"/>
        <w:rPr>
          <w:lang w:eastAsia="en-US"/>
        </w:rPr>
      </w:pPr>
    </w:p>
    <w:p w14:paraId="34AE8FC4" w14:textId="77777777" w:rsidR="00E264C3" w:rsidRPr="00A674A8" w:rsidRDefault="00E264C3" w:rsidP="00CF099A">
      <w:pPr>
        <w:widowControl w:val="0"/>
        <w:numPr>
          <w:ilvl w:val="0"/>
          <w:numId w:val="7"/>
        </w:numPr>
        <w:tabs>
          <w:tab w:val="left" w:pos="1134"/>
        </w:tabs>
        <w:ind w:left="0" w:firstLine="709"/>
        <w:contextualSpacing/>
        <w:rPr>
          <w:lang w:eastAsia="en-US"/>
        </w:rPr>
      </w:pPr>
      <w:r w:rsidRPr="00A674A8">
        <w:rPr>
          <w:lang w:eastAsia="en-US"/>
        </w:rPr>
        <w:t xml:space="preserve">інша непрострочена дебіторська заборгованість, крім дебіторської заборгованості за операціями страхування та перестрахування, </w:t>
      </w:r>
      <w:r w:rsidRPr="00A674A8">
        <w:t>в обсязі, що не перевищує суми кредиторської заборгованості</w:t>
      </w:r>
      <w:r w:rsidR="004B49FC" w:rsidRPr="00A674A8">
        <w:t>,</w:t>
      </w:r>
      <w:r w:rsidRPr="00A674A8">
        <w:rPr>
          <w:lang w:eastAsia="en-US"/>
        </w:rPr>
        <w:t xml:space="preserve"> іншої, </w:t>
      </w:r>
      <w:r w:rsidR="00E16C0F" w:rsidRPr="00A674A8">
        <w:rPr>
          <w:lang w:eastAsia="en-US"/>
        </w:rPr>
        <w:t xml:space="preserve">ніж кредиторська заборгованість </w:t>
      </w:r>
      <w:r w:rsidRPr="00A674A8">
        <w:rPr>
          <w:lang w:eastAsia="en-US"/>
        </w:rPr>
        <w:t>за операціями страхування та перестрахування.</w:t>
      </w:r>
    </w:p>
    <w:p w14:paraId="27CE0F1F" w14:textId="77777777" w:rsidR="00CD3F38" w:rsidRPr="00A674A8" w:rsidRDefault="00CD3F38" w:rsidP="00CF099A">
      <w:pPr>
        <w:widowControl w:val="0"/>
        <w:tabs>
          <w:tab w:val="left" w:pos="1134"/>
        </w:tabs>
        <w:ind w:firstLine="709"/>
        <w:rPr>
          <w:lang w:eastAsia="en-US"/>
        </w:rPr>
      </w:pPr>
    </w:p>
    <w:p w14:paraId="2726E597" w14:textId="77777777" w:rsidR="00CD3F38" w:rsidRPr="00A674A8" w:rsidRDefault="00E05B01"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 xml:space="preserve">Непрострочена </w:t>
      </w:r>
      <w:r w:rsidR="00CD3F38" w:rsidRPr="00A674A8">
        <w:rPr>
          <w:rFonts w:ascii="Times New Roman" w:hAnsi="Times New Roman" w:cs="Times New Roman"/>
          <w:color w:val="auto"/>
          <w:sz w:val="28"/>
          <w:szCs w:val="28"/>
        </w:rPr>
        <w:t xml:space="preserve">дебіторська заборгованість, </w:t>
      </w:r>
      <w:r w:rsidR="002F3964" w:rsidRPr="00A674A8">
        <w:rPr>
          <w:rFonts w:ascii="Times New Roman" w:hAnsi="Times New Roman" w:cs="Times New Roman"/>
          <w:color w:val="auto"/>
          <w:sz w:val="28"/>
          <w:szCs w:val="28"/>
        </w:rPr>
        <w:t xml:space="preserve">включаючи резерв очікуваних кредитних збитків за такою непростроченою дебіторською заборгованістю, </w:t>
      </w:r>
      <w:r w:rsidR="00CD3F38" w:rsidRPr="00A674A8">
        <w:rPr>
          <w:rFonts w:ascii="Times New Roman" w:hAnsi="Times New Roman" w:cs="Times New Roman"/>
          <w:color w:val="auto"/>
          <w:sz w:val="28"/>
          <w:szCs w:val="28"/>
        </w:rPr>
        <w:t xml:space="preserve">визначена у пункті </w:t>
      </w:r>
      <w:r w:rsidR="00270863" w:rsidRPr="00A674A8">
        <w:rPr>
          <w:rFonts w:ascii="Times New Roman" w:hAnsi="Times New Roman" w:cs="Times New Roman"/>
          <w:color w:val="auto"/>
          <w:sz w:val="28"/>
          <w:szCs w:val="28"/>
        </w:rPr>
        <w:t>40</w:t>
      </w:r>
      <w:r w:rsidR="0000201A" w:rsidRPr="00A674A8">
        <w:rPr>
          <w:rFonts w:ascii="Times New Roman" w:hAnsi="Times New Roman" w:cs="Times New Roman"/>
          <w:color w:val="auto"/>
          <w:sz w:val="28"/>
          <w:szCs w:val="28"/>
        </w:rPr>
        <w:t xml:space="preserve"> </w:t>
      </w:r>
      <w:r w:rsidR="00100899" w:rsidRPr="00A674A8">
        <w:rPr>
          <w:rFonts w:ascii="Times New Roman" w:hAnsi="Times New Roman" w:cs="Times New Roman"/>
          <w:color w:val="auto"/>
          <w:sz w:val="28"/>
          <w:szCs w:val="28"/>
        </w:rPr>
        <w:t xml:space="preserve">глави </w:t>
      </w:r>
      <w:r w:rsidR="0000201A" w:rsidRPr="00A674A8">
        <w:rPr>
          <w:rFonts w:ascii="Times New Roman" w:hAnsi="Times New Roman" w:cs="Times New Roman"/>
          <w:color w:val="auto"/>
          <w:sz w:val="28"/>
          <w:szCs w:val="28"/>
        </w:rPr>
        <w:t>6</w:t>
      </w:r>
      <w:r w:rsidR="00100899" w:rsidRPr="00A674A8">
        <w:rPr>
          <w:rFonts w:ascii="Times New Roman" w:hAnsi="Times New Roman" w:cs="Times New Roman"/>
          <w:color w:val="auto"/>
          <w:sz w:val="28"/>
          <w:szCs w:val="28"/>
        </w:rPr>
        <w:t xml:space="preserve"> </w:t>
      </w:r>
      <w:r w:rsidR="00CD3F38" w:rsidRPr="00A674A8">
        <w:rPr>
          <w:rFonts w:ascii="Times New Roman" w:hAnsi="Times New Roman" w:cs="Times New Roman"/>
          <w:color w:val="auto"/>
          <w:sz w:val="28"/>
          <w:szCs w:val="28"/>
        </w:rPr>
        <w:t>розділу ІІ цього Положення, включається до суми прийнятних активів в обсязі, що не перевищує:</w:t>
      </w:r>
    </w:p>
    <w:bookmarkEnd w:id="79"/>
    <w:p w14:paraId="1A4296B8" w14:textId="77777777" w:rsidR="00FF0F38" w:rsidRPr="00A674A8" w:rsidRDefault="00FF0F38" w:rsidP="00CF099A">
      <w:pPr>
        <w:widowControl w:val="0"/>
        <w:tabs>
          <w:tab w:val="left" w:pos="1134"/>
        </w:tabs>
        <w:ind w:firstLine="709"/>
        <w:rPr>
          <w:lang w:eastAsia="en-US"/>
        </w:rPr>
      </w:pPr>
    </w:p>
    <w:p w14:paraId="079CC18D" w14:textId="77777777" w:rsidR="00CD3F38" w:rsidRPr="00A674A8" w:rsidRDefault="00CD3F38" w:rsidP="00CF099A">
      <w:pPr>
        <w:pStyle w:val="af3"/>
        <w:widowControl w:val="0"/>
        <w:numPr>
          <w:ilvl w:val="0"/>
          <w:numId w:val="9"/>
        </w:numPr>
        <w:tabs>
          <w:tab w:val="left" w:pos="1134"/>
        </w:tabs>
        <w:ind w:left="0" w:firstLine="709"/>
        <w:rPr>
          <w:lang w:eastAsia="en-US"/>
        </w:rPr>
      </w:pPr>
      <w:r w:rsidRPr="00A674A8">
        <w:rPr>
          <w:lang w:eastAsia="en-US"/>
        </w:rPr>
        <w:t xml:space="preserve">100 відсотків дебіторської заборгованості, з моменту </w:t>
      </w:r>
      <w:r w:rsidR="00AB1AF0" w:rsidRPr="00A674A8">
        <w:rPr>
          <w:lang w:eastAsia="en-US"/>
        </w:rPr>
        <w:t>виникнення</w:t>
      </w:r>
      <w:r w:rsidR="00C2602C" w:rsidRPr="00A674A8">
        <w:rPr>
          <w:lang w:eastAsia="en-US"/>
        </w:rPr>
        <w:t xml:space="preserve"> (</w:t>
      </w:r>
      <w:r w:rsidRPr="00A674A8">
        <w:rPr>
          <w:lang w:eastAsia="en-US"/>
        </w:rPr>
        <w:t>визнання</w:t>
      </w:r>
      <w:r w:rsidR="00C2602C" w:rsidRPr="00A674A8">
        <w:rPr>
          <w:lang w:eastAsia="en-US"/>
        </w:rPr>
        <w:t>)</w:t>
      </w:r>
      <w:r w:rsidRPr="00A674A8">
        <w:rPr>
          <w:lang w:eastAsia="en-US"/>
        </w:rPr>
        <w:t xml:space="preserve"> якої минуло не більше 180 днів;</w:t>
      </w:r>
    </w:p>
    <w:p w14:paraId="23B9F43F" w14:textId="77777777" w:rsidR="00FF0F38" w:rsidRPr="00A674A8" w:rsidRDefault="00FF0F38" w:rsidP="00CF099A">
      <w:pPr>
        <w:widowControl w:val="0"/>
        <w:tabs>
          <w:tab w:val="left" w:pos="1134"/>
        </w:tabs>
        <w:ind w:firstLine="709"/>
        <w:rPr>
          <w:lang w:eastAsia="en-US"/>
        </w:rPr>
      </w:pPr>
    </w:p>
    <w:p w14:paraId="2FDBED4E" w14:textId="77777777" w:rsidR="00CD3F38" w:rsidRPr="00A674A8" w:rsidRDefault="00CD3F38" w:rsidP="00CF099A">
      <w:pPr>
        <w:pStyle w:val="af3"/>
        <w:widowControl w:val="0"/>
        <w:numPr>
          <w:ilvl w:val="0"/>
          <w:numId w:val="9"/>
        </w:numPr>
        <w:tabs>
          <w:tab w:val="left" w:pos="1134"/>
        </w:tabs>
        <w:ind w:left="0" w:firstLine="709"/>
        <w:rPr>
          <w:lang w:eastAsia="en-US"/>
        </w:rPr>
      </w:pPr>
      <w:r w:rsidRPr="00A674A8">
        <w:rPr>
          <w:lang w:eastAsia="en-US"/>
        </w:rPr>
        <w:t>75 відсотків дебіторської заборгованості, з моменту виникнення</w:t>
      </w:r>
      <w:r w:rsidR="00C2602C" w:rsidRPr="00A674A8">
        <w:rPr>
          <w:lang w:eastAsia="en-US"/>
        </w:rPr>
        <w:t xml:space="preserve"> (визнання)</w:t>
      </w:r>
      <w:r w:rsidRPr="00A674A8">
        <w:rPr>
          <w:lang w:eastAsia="en-US"/>
        </w:rPr>
        <w:t xml:space="preserve"> якої минуло від 181 до 270 днів;</w:t>
      </w:r>
    </w:p>
    <w:p w14:paraId="232B89B4" w14:textId="77777777" w:rsidR="00825CC3" w:rsidRPr="00A674A8" w:rsidRDefault="00825CC3" w:rsidP="00CF099A">
      <w:pPr>
        <w:widowControl w:val="0"/>
        <w:tabs>
          <w:tab w:val="left" w:pos="1134"/>
        </w:tabs>
        <w:ind w:firstLine="709"/>
        <w:rPr>
          <w:lang w:eastAsia="en-US"/>
        </w:rPr>
      </w:pPr>
    </w:p>
    <w:p w14:paraId="584E72FD" w14:textId="77777777" w:rsidR="00CD3F38" w:rsidRPr="00A674A8" w:rsidRDefault="00CD3F38" w:rsidP="00CF099A">
      <w:pPr>
        <w:pStyle w:val="af3"/>
        <w:widowControl w:val="0"/>
        <w:numPr>
          <w:ilvl w:val="0"/>
          <w:numId w:val="9"/>
        </w:numPr>
        <w:tabs>
          <w:tab w:val="left" w:pos="1134"/>
        </w:tabs>
        <w:ind w:left="0" w:firstLine="709"/>
        <w:rPr>
          <w:lang w:eastAsia="en-US"/>
        </w:rPr>
      </w:pPr>
      <w:r w:rsidRPr="00A674A8">
        <w:rPr>
          <w:lang w:eastAsia="en-US"/>
        </w:rPr>
        <w:lastRenderedPageBreak/>
        <w:t>50 відсотків дебіторської заборгованості, з моменту виникнення</w:t>
      </w:r>
      <w:r w:rsidR="00C2602C" w:rsidRPr="00A674A8">
        <w:rPr>
          <w:lang w:eastAsia="en-US"/>
        </w:rPr>
        <w:t xml:space="preserve"> (визнання)</w:t>
      </w:r>
      <w:r w:rsidRPr="00A674A8">
        <w:rPr>
          <w:lang w:eastAsia="en-US"/>
        </w:rPr>
        <w:t xml:space="preserve"> якої минуло від 271 до 365 днів;</w:t>
      </w:r>
    </w:p>
    <w:p w14:paraId="549E4161" w14:textId="77777777" w:rsidR="00255905" w:rsidRPr="00A674A8" w:rsidRDefault="00255905" w:rsidP="00CF099A">
      <w:pPr>
        <w:widowControl w:val="0"/>
        <w:tabs>
          <w:tab w:val="left" w:pos="1134"/>
        </w:tabs>
        <w:ind w:firstLine="709"/>
        <w:rPr>
          <w:lang w:eastAsia="en-US"/>
        </w:rPr>
      </w:pPr>
    </w:p>
    <w:p w14:paraId="563F0E8A" w14:textId="77777777" w:rsidR="00CD3F38" w:rsidRPr="00A674A8" w:rsidRDefault="00CD3F38" w:rsidP="00CF099A">
      <w:pPr>
        <w:pStyle w:val="af3"/>
        <w:widowControl w:val="0"/>
        <w:numPr>
          <w:ilvl w:val="0"/>
          <w:numId w:val="9"/>
        </w:numPr>
        <w:tabs>
          <w:tab w:val="left" w:pos="1134"/>
        </w:tabs>
        <w:ind w:left="0" w:firstLine="709"/>
        <w:rPr>
          <w:lang w:eastAsia="en-US"/>
        </w:rPr>
      </w:pPr>
      <w:r w:rsidRPr="00A674A8">
        <w:rPr>
          <w:lang w:eastAsia="en-US"/>
        </w:rPr>
        <w:t>0 відсотків дебіторської заборгованості, з моменту виникнення</w:t>
      </w:r>
      <w:r w:rsidR="00C2602C" w:rsidRPr="00A674A8">
        <w:rPr>
          <w:lang w:eastAsia="en-US"/>
        </w:rPr>
        <w:t xml:space="preserve"> (визнання)</w:t>
      </w:r>
      <w:r w:rsidRPr="00A674A8">
        <w:rPr>
          <w:lang w:eastAsia="en-US"/>
        </w:rPr>
        <w:t xml:space="preserve"> якої минуло більше 365 днів.</w:t>
      </w:r>
    </w:p>
    <w:p w14:paraId="4C1D97FA" w14:textId="77777777" w:rsidR="00CD3F38" w:rsidRPr="00A674A8" w:rsidRDefault="00CD3F38" w:rsidP="00CF099A">
      <w:pPr>
        <w:widowControl w:val="0"/>
        <w:tabs>
          <w:tab w:val="left" w:pos="1134"/>
        </w:tabs>
        <w:ind w:firstLine="709"/>
        <w:contextualSpacing/>
        <w:rPr>
          <w:lang w:eastAsia="en-US"/>
        </w:rPr>
      </w:pPr>
      <w:bookmarkStart w:id="105" w:name="n282"/>
      <w:bookmarkStart w:id="106" w:name="n58"/>
      <w:bookmarkEnd w:id="105"/>
      <w:bookmarkEnd w:id="106"/>
    </w:p>
    <w:p w14:paraId="265C357A" w14:textId="0337B694" w:rsidR="00AA033C" w:rsidRPr="00A674A8" w:rsidRDefault="00AA033C"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bookmarkStart w:id="107" w:name="n59"/>
      <w:bookmarkStart w:id="108" w:name="n283"/>
      <w:bookmarkStart w:id="109" w:name="n284"/>
      <w:bookmarkStart w:id="110" w:name="n60"/>
      <w:bookmarkStart w:id="111" w:name="n61"/>
      <w:bookmarkStart w:id="112" w:name="n285"/>
      <w:bookmarkStart w:id="113" w:name="n62"/>
      <w:bookmarkStart w:id="114" w:name="n177"/>
      <w:bookmarkStart w:id="115" w:name="n63"/>
      <w:bookmarkStart w:id="116" w:name="n78"/>
      <w:bookmarkStart w:id="117" w:name="n84"/>
      <w:bookmarkStart w:id="118" w:name="n91"/>
      <w:bookmarkStart w:id="119" w:name="n92"/>
      <w:bookmarkEnd w:id="107"/>
      <w:bookmarkEnd w:id="108"/>
      <w:bookmarkEnd w:id="109"/>
      <w:bookmarkEnd w:id="110"/>
      <w:bookmarkEnd w:id="111"/>
      <w:bookmarkEnd w:id="112"/>
      <w:bookmarkEnd w:id="113"/>
      <w:bookmarkEnd w:id="114"/>
      <w:bookmarkEnd w:id="115"/>
      <w:bookmarkEnd w:id="116"/>
      <w:bookmarkEnd w:id="117"/>
      <w:bookmarkEnd w:id="118"/>
      <w:bookmarkEnd w:id="119"/>
      <w:r w:rsidRPr="00A674A8">
        <w:rPr>
          <w:rFonts w:ascii="Times New Roman" w:hAnsi="Times New Roman" w:cs="Times New Roman"/>
          <w:color w:val="auto"/>
          <w:sz w:val="28"/>
          <w:szCs w:val="28"/>
        </w:rPr>
        <w:t>Активи з права користування відповідно до міжнародного стандарту фінансової звітності 16 “Оренда” включаються до суми прийнятних активів у розмірі, що не перевищує розміру відповідного орендного зобов’язання.</w:t>
      </w:r>
    </w:p>
    <w:p w14:paraId="3A7C5320" w14:textId="77777777" w:rsidR="00AA033C" w:rsidRPr="00A674A8" w:rsidRDefault="00AA033C" w:rsidP="00CF099A">
      <w:pPr>
        <w:pStyle w:val="af3"/>
        <w:widowControl w:val="0"/>
        <w:tabs>
          <w:tab w:val="left" w:pos="1134"/>
        </w:tabs>
        <w:ind w:left="928"/>
        <w:rPr>
          <w:lang w:eastAsia="en-US"/>
        </w:rPr>
      </w:pPr>
    </w:p>
    <w:p w14:paraId="4E8DC93E" w14:textId="77777777" w:rsidR="00CD3F38" w:rsidRPr="00A674A8" w:rsidRDefault="00CD3F38" w:rsidP="00CF099A">
      <w:pPr>
        <w:pStyle w:val="3"/>
        <w:keepNext w:val="0"/>
        <w:keepLines w:val="0"/>
        <w:widowControl w:val="0"/>
        <w:numPr>
          <w:ilvl w:val="0"/>
          <w:numId w:val="10"/>
        </w:numPr>
        <w:tabs>
          <w:tab w:val="left" w:pos="1134"/>
        </w:tabs>
        <w:ind w:left="0" w:firstLine="709"/>
        <w:rPr>
          <w:color w:val="auto"/>
          <w:szCs w:val="26"/>
        </w:rPr>
      </w:pPr>
      <w:r w:rsidRPr="00A674A8">
        <w:rPr>
          <w:rFonts w:ascii="Times New Roman" w:hAnsi="Times New Roman" w:cs="Times New Roman"/>
          <w:color w:val="auto"/>
          <w:sz w:val="28"/>
          <w:szCs w:val="28"/>
        </w:rPr>
        <w:t>Сума прийнятних активів не включає:</w:t>
      </w:r>
    </w:p>
    <w:p w14:paraId="306E2877" w14:textId="77777777" w:rsidR="00CD3F38" w:rsidRPr="00A674A8" w:rsidRDefault="00CD3F38" w:rsidP="00CF099A">
      <w:pPr>
        <w:widowControl w:val="0"/>
        <w:tabs>
          <w:tab w:val="left" w:pos="1134"/>
        </w:tabs>
        <w:ind w:firstLine="709"/>
        <w:contextualSpacing/>
        <w:rPr>
          <w:lang w:eastAsia="en-US"/>
        </w:rPr>
      </w:pPr>
    </w:p>
    <w:p w14:paraId="0D132803" w14:textId="77777777" w:rsidR="00CD3F38" w:rsidRPr="00A674A8" w:rsidRDefault="00CD3F38" w:rsidP="00CF099A">
      <w:pPr>
        <w:widowControl w:val="0"/>
        <w:numPr>
          <w:ilvl w:val="0"/>
          <w:numId w:val="4"/>
        </w:numPr>
        <w:tabs>
          <w:tab w:val="left" w:pos="1134"/>
        </w:tabs>
        <w:ind w:left="0" w:firstLine="709"/>
        <w:contextualSpacing/>
        <w:rPr>
          <w:lang w:eastAsia="en-US"/>
        </w:rPr>
      </w:pPr>
      <w:bookmarkStart w:id="120" w:name="n93"/>
      <w:bookmarkEnd w:id="120"/>
      <w:r w:rsidRPr="00A674A8">
        <w:rPr>
          <w:lang w:eastAsia="en-US"/>
        </w:rPr>
        <w:t>активи, розміщені в банку, щодо якого прийнято рішення Національного банку про віднесення його до категорії неплатоспроможних;</w:t>
      </w:r>
    </w:p>
    <w:p w14:paraId="32F2B935" w14:textId="77777777" w:rsidR="00CD3F38" w:rsidRPr="00A674A8" w:rsidRDefault="00CD3F38" w:rsidP="00CF099A">
      <w:pPr>
        <w:widowControl w:val="0"/>
        <w:tabs>
          <w:tab w:val="left" w:pos="1134"/>
        </w:tabs>
        <w:ind w:firstLine="709"/>
        <w:rPr>
          <w:lang w:eastAsia="en-US"/>
        </w:rPr>
      </w:pPr>
    </w:p>
    <w:p w14:paraId="2CA11114" w14:textId="77777777" w:rsidR="00032EEF" w:rsidRPr="00A674A8" w:rsidRDefault="00032EEF" w:rsidP="00032EEF">
      <w:pPr>
        <w:widowControl w:val="0"/>
        <w:numPr>
          <w:ilvl w:val="0"/>
          <w:numId w:val="4"/>
        </w:numPr>
        <w:tabs>
          <w:tab w:val="left" w:pos="1134"/>
        </w:tabs>
        <w:ind w:left="0" w:firstLine="709"/>
        <w:contextualSpacing/>
        <w:rPr>
          <w:lang w:eastAsia="en-US"/>
        </w:rPr>
      </w:pPr>
      <w:bookmarkStart w:id="121" w:name="n94"/>
      <w:bookmarkEnd w:id="121"/>
      <w:r w:rsidRPr="00A674A8">
        <w:rPr>
          <w:lang w:eastAsia="en-US"/>
        </w:rPr>
        <w:t>цінні папери:</w:t>
      </w:r>
    </w:p>
    <w:p w14:paraId="3A18F47F" w14:textId="77777777" w:rsidR="00032EEF" w:rsidRPr="00A674A8" w:rsidRDefault="00032EEF" w:rsidP="00032EEF">
      <w:pPr>
        <w:widowControl w:val="0"/>
        <w:tabs>
          <w:tab w:val="left" w:pos="1134"/>
        </w:tabs>
        <w:ind w:firstLine="709"/>
        <w:rPr>
          <w:lang w:eastAsia="en-US"/>
        </w:rPr>
      </w:pPr>
      <w:bookmarkStart w:id="122" w:name="n95"/>
      <w:bookmarkEnd w:id="122"/>
      <w:r w:rsidRPr="00A674A8">
        <w:rPr>
          <w:lang w:eastAsia="en-US"/>
        </w:rPr>
        <w:t>обіг яких зупинено, – з дати оприлюднення відповідної інформації на офіційному вебсайті НКЦПФР, щодо зупинення внесення змін до системи депозитарного обліку цінних паперів;</w:t>
      </w:r>
    </w:p>
    <w:p w14:paraId="6A6889DF" w14:textId="77777777" w:rsidR="00032EEF" w:rsidRPr="00A674A8" w:rsidRDefault="00032EEF" w:rsidP="00032EEF">
      <w:pPr>
        <w:widowControl w:val="0"/>
        <w:tabs>
          <w:tab w:val="left" w:pos="1134"/>
        </w:tabs>
        <w:ind w:firstLine="709"/>
        <w:rPr>
          <w:lang w:eastAsia="en-US"/>
        </w:rPr>
      </w:pPr>
      <w:bookmarkStart w:id="123" w:name="n96"/>
      <w:bookmarkEnd w:id="123"/>
      <w:r w:rsidRPr="00A674A8">
        <w:rPr>
          <w:lang w:eastAsia="en-US"/>
        </w:rPr>
        <w:t>емітента, стосовно якого відкрито провадження у справі про банкрутство;</w:t>
      </w:r>
    </w:p>
    <w:p w14:paraId="477E12C4" w14:textId="77777777" w:rsidR="00032EEF" w:rsidRPr="00A674A8" w:rsidRDefault="00032EEF" w:rsidP="00032EEF">
      <w:pPr>
        <w:widowControl w:val="0"/>
        <w:tabs>
          <w:tab w:val="left" w:pos="1134"/>
        </w:tabs>
        <w:ind w:firstLine="709"/>
        <w:rPr>
          <w:lang w:eastAsia="en-US"/>
        </w:rPr>
      </w:pPr>
      <w:bookmarkStart w:id="124" w:name="n97"/>
      <w:bookmarkEnd w:id="124"/>
      <w:r w:rsidRPr="00A674A8">
        <w:rPr>
          <w:lang w:eastAsia="en-US"/>
        </w:rPr>
        <w:t>емітента, щодо якого прийнято рішення про припинення шляхом ліквідації або визнання емітента банкрутом;</w:t>
      </w:r>
    </w:p>
    <w:p w14:paraId="4AA2D27A" w14:textId="77777777" w:rsidR="00032EEF" w:rsidRPr="00A674A8" w:rsidRDefault="00032EEF" w:rsidP="00032EEF">
      <w:pPr>
        <w:widowControl w:val="0"/>
        <w:tabs>
          <w:tab w:val="left" w:pos="1134"/>
        </w:tabs>
        <w:ind w:firstLine="709"/>
        <w:rPr>
          <w:lang w:eastAsia="en-US"/>
        </w:rPr>
      </w:pPr>
      <w:bookmarkStart w:id="125" w:name="n98"/>
      <w:bookmarkEnd w:id="125"/>
      <w:r w:rsidRPr="00A674A8">
        <w:rPr>
          <w:lang w:eastAsia="en-US"/>
        </w:rPr>
        <w:t>емітента, емісію цінних паперів якого визнано недійсною, скасовано реєстрацію випуску цінних паперів такого емітента;</w:t>
      </w:r>
    </w:p>
    <w:p w14:paraId="63717406" w14:textId="77777777" w:rsidR="00032EEF" w:rsidRPr="00A674A8" w:rsidRDefault="00032EEF" w:rsidP="00032EEF">
      <w:pPr>
        <w:widowControl w:val="0"/>
        <w:tabs>
          <w:tab w:val="left" w:pos="1134"/>
        </w:tabs>
        <w:ind w:firstLine="709"/>
        <w:rPr>
          <w:lang w:eastAsia="en-US"/>
        </w:rPr>
      </w:pPr>
      <w:bookmarkStart w:id="126" w:name="n99"/>
      <w:bookmarkEnd w:id="126"/>
      <w:r w:rsidRPr="00A674A8">
        <w:rPr>
          <w:lang w:eastAsia="en-US"/>
        </w:rPr>
        <w:t>емітента, якого включено до списку емітентів, що мають ознаки фіктивності, оприлюдненого на офіційному вебсайті НКЦПФР;</w:t>
      </w:r>
    </w:p>
    <w:p w14:paraId="127D04FE" w14:textId="77777777" w:rsidR="00032EEF" w:rsidRPr="00A674A8" w:rsidRDefault="00032EEF" w:rsidP="00032EEF">
      <w:pPr>
        <w:widowControl w:val="0"/>
        <w:tabs>
          <w:tab w:val="left" w:pos="1134"/>
        </w:tabs>
        <w:ind w:firstLine="709"/>
        <w:rPr>
          <w:lang w:eastAsia="en-US"/>
        </w:rPr>
      </w:pPr>
      <w:bookmarkStart w:id="127" w:name="n100"/>
      <w:bookmarkEnd w:id="127"/>
      <w:r w:rsidRPr="00A674A8">
        <w:rPr>
          <w:lang w:eastAsia="en-US"/>
        </w:rPr>
        <w:t>емітента, щодо якого в Єдиному державному реєстрі юридичних осіб, фізичних осіб-підприємців та громадських формувань немає відомостей про юридичну особу або є відомості про відсутність юридичної особи за її місцезнаходженням;</w:t>
      </w:r>
    </w:p>
    <w:p w14:paraId="61352C95" w14:textId="77777777" w:rsidR="00032EEF" w:rsidRPr="00A674A8" w:rsidRDefault="00032EEF" w:rsidP="00032EEF">
      <w:pPr>
        <w:widowControl w:val="0"/>
        <w:tabs>
          <w:tab w:val="left" w:pos="1134"/>
        </w:tabs>
        <w:ind w:firstLine="709"/>
        <w:rPr>
          <w:lang w:eastAsia="en-US"/>
        </w:rPr>
      </w:pPr>
      <w:bookmarkStart w:id="128" w:name="n101"/>
      <w:bookmarkEnd w:id="128"/>
      <w:r w:rsidRPr="00A674A8">
        <w:rPr>
          <w:lang w:eastAsia="en-US"/>
        </w:rPr>
        <w:t>емітента, щодо якого прийнято рішення про зупинення торгівлі на будь-якій біржі, – з дати оприлюднення відповідної інформації на офіційному вебсайті НКЦПФР;</w:t>
      </w:r>
    </w:p>
    <w:p w14:paraId="46CAEC81" w14:textId="77777777" w:rsidR="00CD3F38" w:rsidRPr="00A674A8" w:rsidRDefault="00CD3F38" w:rsidP="00CF099A">
      <w:pPr>
        <w:widowControl w:val="0"/>
        <w:tabs>
          <w:tab w:val="left" w:pos="1134"/>
        </w:tabs>
        <w:ind w:firstLine="709"/>
        <w:rPr>
          <w:lang w:eastAsia="en-US"/>
        </w:rPr>
      </w:pPr>
    </w:p>
    <w:p w14:paraId="71DFE8D4" w14:textId="78FFE8FC" w:rsidR="00CD3F38" w:rsidRPr="00A674A8" w:rsidRDefault="00E05B6F" w:rsidP="00CF099A">
      <w:pPr>
        <w:widowControl w:val="0"/>
        <w:numPr>
          <w:ilvl w:val="0"/>
          <w:numId w:val="4"/>
        </w:numPr>
        <w:tabs>
          <w:tab w:val="left" w:pos="1134"/>
        </w:tabs>
        <w:ind w:left="0" w:firstLine="709"/>
        <w:contextualSpacing/>
        <w:rPr>
          <w:lang w:eastAsia="en-US"/>
        </w:rPr>
      </w:pPr>
      <w:bookmarkStart w:id="129" w:name="n102"/>
      <w:bookmarkEnd w:id="129"/>
      <w:r w:rsidRPr="00A674A8">
        <w:rPr>
          <w:lang w:eastAsia="en-US"/>
        </w:rPr>
        <w:t>технічні резерви за договорами вихідного перестрахування</w:t>
      </w:r>
      <w:r w:rsidR="00CB2074" w:rsidRPr="00A674A8">
        <w:rPr>
          <w:lang w:eastAsia="en-US"/>
        </w:rPr>
        <w:t xml:space="preserve"> та</w:t>
      </w:r>
      <w:r w:rsidR="00CD3F38" w:rsidRPr="00A674A8">
        <w:rPr>
          <w:lang w:eastAsia="en-US"/>
        </w:rPr>
        <w:t xml:space="preserve"> дебіторську заборгованість за укладеними договорами вихідного перестрахування</w:t>
      </w:r>
      <w:r w:rsidR="00F853AD" w:rsidRPr="00A674A8">
        <w:rPr>
          <w:lang w:eastAsia="en-US"/>
        </w:rPr>
        <w:t>, укладеними</w:t>
      </w:r>
      <w:r w:rsidR="00CD3F38" w:rsidRPr="00A674A8">
        <w:rPr>
          <w:lang w:eastAsia="en-US"/>
        </w:rPr>
        <w:t xml:space="preserve"> з перестраховиком:</w:t>
      </w:r>
    </w:p>
    <w:p w14:paraId="35F4074D" w14:textId="1C258FC9" w:rsidR="00CD3F38" w:rsidRPr="00A674A8" w:rsidRDefault="00CD3F38" w:rsidP="00CF099A">
      <w:pPr>
        <w:widowControl w:val="0"/>
        <w:tabs>
          <w:tab w:val="left" w:pos="709"/>
          <w:tab w:val="left" w:pos="1134"/>
        </w:tabs>
        <w:ind w:firstLine="709"/>
        <w:rPr>
          <w:lang w:eastAsia="en-US"/>
        </w:rPr>
      </w:pPr>
      <w:r w:rsidRPr="00A674A8">
        <w:rPr>
          <w:lang w:eastAsia="en-US"/>
        </w:rPr>
        <w:t xml:space="preserve">резидентом, </w:t>
      </w:r>
      <w:r w:rsidR="00EA6FC2" w:rsidRPr="00A674A8">
        <w:rPr>
          <w:lang w:eastAsia="en-US"/>
        </w:rPr>
        <w:t>яко</w:t>
      </w:r>
      <w:r w:rsidR="008975F3" w:rsidRPr="00A674A8">
        <w:rPr>
          <w:lang w:eastAsia="en-US"/>
        </w:rPr>
        <w:t>му</w:t>
      </w:r>
      <w:r w:rsidRPr="00A674A8">
        <w:rPr>
          <w:lang w:eastAsia="en-US"/>
        </w:rPr>
        <w:t xml:space="preserve"> за інформацією, розміщеною на сторінці офіційного Інтернет-представництва Національного банку, на дату розрахунку величини прийнятних активів </w:t>
      </w:r>
      <w:r w:rsidR="008975F3" w:rsidRPr="00A674A8">
        <w:rPr>
          <w:lang w:eastAsia="en-US"/>
        </w:rPr>
        <w:t>тимчасово</w:t>
      </w:r>
      <w:r w:rsidR="007A1B18" w:rsidRPr="00A674A8">
        <w:rPr>
          <w:lang w:eastAsia="en-US"/>
        </w:rPr>
        <w:t xml:space="preserve"> </w:t>
      </w:r>
      <w:r w:rsidR="008975F3" w:rsidRPr="00A674A8">
        <w:rPr>
          <w:shd w:val="clear" w:color="auto" w:fill="FFFFFF"/>
        </w:rPr>
        <w:t>заборонено</w:t>
      </w:r>
      <w:r w:rsidR="007A1B18" w:rsidRPr="00A674A8">
        <w:rPr>
          <w:shd w:val="clear" w:color="auto" w:fill="FFFFFF"/>
        </w:rPr>
        <w:t xml:space="preserve"> укладати нові договори страхування (перестрахування) та/або продовжувати строк дії укладених договорів страхування (перестрахування), включаючи заборону укладати нові договори </w:t>
      </w:r>
      <w:r w:rsidR="007A1B18" w:rsidRPr="00A674A8">
        <w:rPr>
          <w:shd w:val="clear" w:color="auto" w:fill="FFFFFF"/>
        </w:rPr>
        <w:lastRenderedPageBreak/>
        <w:t xml:space="preserve">страхування (перестрахування) та/або продовжувати строк дії укладених договорів страхування (перестрахування) </w:t>
      </w:r>
      <w:r w:rsidR="00767C71" w:rsidRPr="00A674A8">
        <w:rPr>
          <w:lang w:eastAsia="en-US"/>
        </w:rPr>
        <w:t>за відповідним класом (класами) страхування</w:t>
      </w:r>
      <w:r w:rsidR="007A1B18" w:rsidRPr="00A674A8">
        <w:rPr>
          <w:lang w:eastAsia="en-US"/>
        </w:rPr>
        <w:t xml:space="preserve"> (ризиком/ризиками в межах класу страхування)</w:t>
      </w:r>
      <w:r w:rsidRPr="00A674A8">
        <w:rPr>
          <w:lang w:eastAsia="en-US"/>
        </w:rPr>
        <w:t>, анул</w:t>
      </w:r>
      <w:r w:rsidR="00F244C2" w:rsidRPr="00A674A8">
        <w:rPr>
          <w:lang w:eastAsia="en-US"/>
        </w:rPr>
        <w:t>ьовано</w:t>
      </w:r>
      <w:r w:rsidRPr="00A674A8">
        <w:rPr>
          <w:lang w:eastAsia="en-US"/>
        </w:rPr>
        <w:t xml:space="preserve"> ліцензі</w:t>
      </w:r>
      <w:r w:rsidR="00F244C2" w:rsidRPr="00A674A8">
        <w:rPr>
          <w:lang w:eastAsia="en-US"/>
        </w:rPr>
        <w:t>ю</w:t>
      </w:r>
      <w:r w:rsidRPr="00A674A8">
        <w:rPr>
          <w:lang w:eastAsia="en-US"/>
        </w:rPr>
        <w:t>;</w:t>
      </w:r>
    </w:p>
    <w:p w14:paraId="6DC8D93B" w14:textId="28A0579B" w:rsidR="0079569A" w:rsidRPr="00A674A8" w:rsidRDefault="00CD3F38" w:rsidP="00CF099A">
      <w:pPr>
        <w:widowControl w:val="0"/>
        <w:tabs>
          <w:tab w:val="left" w:pos="1134"/>
        </w:tabs>
        <w:ind w:firstLine="709"/>
        <w:rPr>
          <w:lang w:eastAsia="en-US"/>
        </w:rPr>
      </w:pPr>
      <w:r w:rsidRPr="00A674A8">
        <w:rPr>
          <w:lang w:eastAsia="en-US"/>
        </w:rPr>
        <w:t xml:space="preserve">нерезидентом, який на </w:t>
      </w:r>
      <w:r w:rsidR="00AF3E71" w:rsidRPr="00A674A8">
        <w:rPr>
          <w:lang w:eastAsia="en-US"/>
        </w:rPr>
        <w:t xml:space="preserve">останню з таких дат не відповідав вимогам, встановленим цим Положенням: </w:t>
      </w:r>
      <w:r w:rsidRPr="00A674A8">
        <w:rPr>
          <w:lang w:eastAsia="en-US"/>
        </w:rPr>
        <w:t>дату укладення відповідного договору перестрахування</w:t>
      </w:r>
      <w:r w:rsidR="00AF3E71" w:rsidRPr="00A674A8">
        <w:rPr>
          <w:lang w:eastAsia="en-US"/>
        </w:rPr>
        <w:t>,</w:t>
      </w:r>
      <w:r w:rsidRPr="00A674A8">
        <w:rPr>
          <w:lang w:eastAsia="en-US"/>
        </w:rPr>
        <w:t xml:space="preserve"> дату останніх змін, внесених до такого договору перестрахування</w:t>
      </w:r>
      <w:r w:rsidR="00AF3E71" w:rsidRPr="00A674A8">
        <w:rPr>
          <w:lang w:eastAsia="en-US"/>
        </w:rPr>
        <w:t>,</w:t>
      </w:r>
      <w:r w:rsidRPr="00A674A8">
        <w:rPr>
          <w:lang w:eastAsia="en-US"/>
        </w:rPr>
        <w:t xml:space="preserve"> </w:t>
      </w:r>
      <w:r w:rsidR="00AF3E71" w:rsidRPr="00A674A8">
        <w:rPr>
          <w:lang w:eastAsia="en-US"/>
        </w:rPr>
        <w:t>дату здійснення останніх розрахунків з таким перестраховиком</w:t>
      </w:r>
      <w:r w:rsidR="0079569A" w:rsidRPr="00A674A8">
        <w:rPr>
          <w:lang w:eastAsia="en-US"/>
        </w:rPr>
        <w:t>;</w:t>
      </w:r>
    </w:p>
    <w:p w14:paraId="4D42987B" w14:textId="77777777" w:rsidR="00CD3F38" w:rsidRPr="00A674A8" w:rsidRDefault="0079569A" w:rsidP="00CF099A">
      <w:pPr>
        <w:widowControl w:val="0"/>
        <w:tabs>
          <w:tab w:val="left" w:pos="1134"/>
        </w:tabs>
        <w:ind w:firstLine="709"/>
        <w:rPr>
          <w:lang w:eastAsia="en-US"/>
        </w:rPr>
      </w:pPr>
      <w:r w:rsidRPr="00A674A8">
        <w:rPr>
          <w:lang w:eastAsia="en-US"/>
        </w:rPr>
        <w:t>нерезидентом, держава (юрисдикція) реєстрації/місцезнаходження якого визнана Верховною Радою України державою-агресором/державою-окупантом та/або не виконує чи неналежним чином виконує рекомендації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r w:rsidR="00CD3F38" w:rsidRPr="00A674A8">
        <w:rPr>
          <w:lang w:eastAsia="en-US"/>
        </w:rPr>
        <w:t>;</w:t>
      </w:r>
    </w:p>
    <w:p w14:paraId="0EE07DD4" w14:textId="77777777" w:rsidR="00CD3F38" w:rsidRPr="00A674A8" w:rsidRDefault="00CD3F38" w:rsidP="00CF099A">
      <w:pPr>
        <w:widowControl w:val="0"/>
        <w:tabs>
          <w:tab w:val="left" w:pos="1134"/>
        </w:tabs>
        <w:ind w:firstLine="709"/>
        <w:rPr>
          <w:lang w:eastAsia="en-US"/>
        </w:rPr>
      </w:pPr>
    </w:p>
    <w:p w14:paraId="5A217F48" w14:textId="0487F956" w:rsidR="004B4716" w:rsidRPr="00A674A8" w:rsidRDefault="004B4716" w:rsidP="00CF099A">
      <w:pPr>
        <w:widowControl w:val="0"/>
        <w:numPr>
          <w:ilvl w:val="0"/>
          <w:numId w:val="4"/>
        </w:numPr>
        <w:tabs>
          <w:tab w:val="left" w:pos="1134"/>
        </w:tabs>
        <w:ind w:left="0" w:firstLine="709"/>
        <w:contextualSpacing/>
        <w:rPr>
          <w:lang w:eastAsia="en-US"/>
        </w:rPr>
      </w:pPr>
      <w:bookmarkStart w:id="130" w:name="n105"/>
      <w:bookmarkEnd w:id="130"/>
      <w:r w:rsidRPr="00A674A8">
        <w:rPr>
          <w:lang w:eastAsia="en-US"/>
        </w:rPr>
        <w:t xml:space="preserve">активи, які зареєстровані та/або перебувають на території населених пунктів територіальних громад, </w:t>
      </w:r>
      <w:r w:rsidRPr="00A674A8">
        <w:rPr>
          <w:shd w:val="clear" w:color="auto" w:fill="FFFFFF"/>
        </w:rPr>
        <w:t>уключених до територій активних бойових дій</w:t>
      </w:r>
      <w:r w:rsidR="00EE7CAF" w:rsidRPr="00A674A8">
        <w:rPr>
          <w:shd w:val="clear" w:color="auto" w:fill="FFFFFF"/>
        </w:rPr>
        <w:t xml:space="preserve"> або територій активних бойових дій, на яких функціонують державні електронні інформаційні ресурси,</w:t>
      </w:r>
      <w:r w:rsidRPr="00A674A8">
        <w:rPr>
          <w:shd w:val="clear" w:color="auto" w:fill="FFFFFF"/>
        </w:rPr>
        <w:t xml:space="preserve"> або тимчасово окупованих Російською Федерацією територій України </w:t>
      </w:r>
      <w:r w:rsidR="00B13C90" w:rsidRPr="00A674A8">
        <w:rPr>
          <w:shd w:val="clear" w:color="auto" w:fill="FFFFFF"/>
        </w:rPr>
        <w:t>П</w:t>
      </w:r>
      <w:r w:rsidRPr="00A674A8">
        <w:rPr>
          <w:shd w:val="clear" w:color="auto" w:fill="FFFFFF"/>
        </w:rPr>
        <w:t xml:space="preserve">ереліку територій, на яких ведуться (велися) бойові дії або тимчасово окупованих Російською Федерацією, </w:t>
      </w:r>
      <w:r w:rsidR="005F7C5C" w:rsidRPr="00A674A8">
        <w:rPr>
          <w:shd w:val="clear" w:color="auto" w:fill="FFFFFF"/>
        </w:rPr>
        <w:t>що визначається у встановленому Кабінетом Міністрів України порядку</w:t>
      </w:r>
      <w:r w:rsidRPr="00A674A8">
        <w:rPr>
          <w:shd w:val="clear" w:color="auto" w:fill="FFFFFF"/>
        </w:rPr>
        <w:t>, за умови, що стосовно відповідного населеного пункту не визначено дати завершення бойових дій/дати завершення тимчасової окупації</w:t>
      </w:r>
      <w:r w:rsidRPr="00A674A8">
        <w:rPr>
          <w:lang w:eastAsia="en-US"/>
        </w:rPr>
        <w:t>;</w:t>
      </w:r>
    </w:p>
    <w:p w14:paraId="430F8005" w14:textId="77777777" w:rsidR="00CD3F38" w:rsidRPr="00A674A8" w:rsidRDefault="00CD3F38" w:rsidP="00CF099A">
      <w:pPr>
        <w:widowControl w:val="0"/>
        <w:tabs>
          <w:tab w:val="left" w:pos="1134"/>
        </w:tabs>
        <w:ind w:firstLine="709"/>
        <w:contextualSpacing/>
        <w:rPr>
          <w:lang w:eastAsia="en-US"/>
        </w:rPr>
      </w:pPr>
    </w:p>
    <w:p w14:paraId="44AF26EB" w14:textId="77777777" w:rsidR="00CD3F38" w:rsidRPr="00A674A8" w:rsidRDefault="00CD3F38" w:rsidP="00CF099A">
      <w:pPr>
        <w:widowControl w:val="0"/>
        <w:numPr>
          <w:ilvl w:val="0"/>
          <w:numId w:val="4"/>
        </w:numPr>
        <w:tabs>
          <w:tab w:val="left" w:pos="1134"/>
        </w:tabs>
        <w:ind w:left="0" w:firstLine="709"/>
        <w:contextualSpacing/>
        <w:rPr>
          <w:lang w:eastAsia="en-US"/>
        </w:rPr>
      </w:pPr>
      <w:bookmarkStart w:id="131" w:name="n106"/>
      <w:bookmarkEnd w:id="131"/>
      <w:r w:rsidRPr="00A674A8">
        <w:rPr>
          <w:lang w:eastAsia="en-US"/>
        </w:rPr>
        <w:t xml:space="preserve">права вимоги до фізичних осіб та юридичних осіб, до яких Радою національної безпеки і оборони України застосовано персональні спеціальні економічні та інші обмежувальні заходи (санкції), а також </w:t>
      </w:r>
      <w:r w:rsidR="00F853AD" w:rsidRPr="00A674A8">
        <w:rPr>
          <w:lang w:eastAsia="en-US"/>
        </w:rPr>
        <w:t>цінні папери, емітентами яких є такі особи</w:t>
      </w:r>
      <w:r w:rsidRPr="00A674A8">
        <w:rPr>
          <w:lang w:eastAsia="en-US"/>
        </w:rPr>
        <w:t>;</w:t>
      </w:r>
    </w:p>
    <w:p w14:paraId="0E74DCD1" w14:textId="77777777" w:rsidR="00CD3F38" w:rsidRPr="00A674A8" w:rsidRDefault="00CD3F38" w:rsidP="00CF099A">
      <w:pPr>
        <w:widowControl w:val="0"/>
        <w:tabs>
          <w:tab w:val="left" w:pos="1134"/>
        </w:tabs>
        <w:ind w:firstLine="709"/>
        <w:contextualSpacing/>
        <w:rPr>
          <w:lang w:eastAsia="en-US"/>
        </w:rPr>
      </w:pPr>
    </w:p>
    <w:p w14:paraId="3447F06E" w14:textId="77777777" w:rsidR="00CD3F38" w:rsidRPr="00A674A8" w:rsidRDefault="00CD3F38" w:rsidP="00CF099A">
      <w:pPr>
        <w:widowControl w:val="0"/>
        <w:numPr>
          <w:ilvl w:val="0"/>
          <w:numId w:val="4"/>
        </w:numPr>
        <w:tabs>
          <w:tab w:val="left" w:pos="1134"/>
        </w:tabs>
        <w:ind w:left="0" w:firstLine="709"/>
        <w:contextualSpacing/>
        <w:rPr>
          <w:lang w:eastAsia="en-US"/>
        </w:rPr>
      </w:pPr>
      <w:bookmarkStart w:id="132" w:name="n107"/>
      <w:bookmarkEnd w:id="132"/>
      <w:r w:rsidRPr="00A674A8">
        <w:rPr>
          <w:lang w:eastAsia="en-US"/>
        </w:rPr>
        <w:t xml:space="preserve">активи, щодо яких законом, актами уповноважених на це органів державної влади, їх посадових осіб або на підставі договору встановлено заборону розпоряджатися та/або користуватися (обтяження) або заборону відчуження, крім випадків, коли обмеження встановлено з метою виконання страхових зобов’язань страховика в розмірі не більше суми сформованих </w:t>
      </w:r>
      <w:r w:rsidR="00EA6FC2" w:rsidRPr="00A674A8">
        <w:rPr>
          <w:lang w:eastAsia="en-US"/>
        </w:rPr>
        <w:t>технічних</w:t>
      </w:r>
      <w:r w:rsidRPr="00A674A8">
        <w:rPr>
          <w:lang w:eastAsia="en-US"/>
        </w:rPr>
        <w:t xml:space="preserve"> резервів за відповідними </w:t>
      </w:r>
      <w:r w:rsidR="00EA6FC2" w:rsidRPr="00A674A8">
        <w:rPr>
          <w:lang w:eastAsia="en-US"/>
        </w:rPr>
        <w:t>класами</w:t>
      </w:r>
      <w:r w:rsidRPr="00A674A8">
        <w:rPr>
          <w:lang w:eastAsia="en-US"/>
        </w:rPr>
        <w:t xml:space="preserve"> страхування</w:t>
      </w:r>
      <w:r w:rsidR="00AD76DD" w:rsidRPr="00A674A8">
        <w:rPr>
          <w:lang w:eastAsia="en-US"/>
        </w:rPr>
        <w:t xml:space="preserve">, а також крім випадків, коли </w:t>
      </w:r>
      <w:r w:rsidR="00FD706F" w:rsidRPr="00A674A8">
        <w:rPr>
          <w:lang w:eastAsia="en-US"/>
        </w:rPr>
        <w:t>обмеження</w:t>
      </w:r>
      <w:r w:rsidR="00AD76DD" w:rsidRPr="00A674A8">
        <w:rPr>
          <w:lang w:eastAsia="en-US"/>
        </w:rPr>
        <w:t xml:space="preserve"> встановлені на виконання рішень </w:t>
      </w:r>
      <w:r w:rsidR="002678EF" w:rsidRPr="00A674A8">
        <w:rPr>
          <w:lang w:eastAsia="en-US"/>
        </w:rPr>
        <w:t>я</w:t>
      </w:r>
      <w:r w:rsidR="00632EB7" w:rsidRPr="00A674A8">
        <w:rPr>
          <w:lang w:eastAsia="en-US"/>
        </w:rPr>
        <w:t>дерного страхового пулу</w:t>
      </w:r>
      <w:r w:rsidR="00AD76DD" w:rsidRPr="00A674A8">
        <w:rPr>
          <w:lang w:eastAsia="en-US"/>
        </w:rPr>
        <w:t xml:space="preserve"> з метою виконання страхових зобов’язань страховика</w:t>
      </w:r>
      <w:r w:rsidRPr="00A674A8">
        <w:rPr>
          <w:lang w:eastAsia="en-US"/>
        </w:rPr>
        <w:t>;</w:t>
      </w:r>
    </w:p>
    <w:p w14:paraId="46DF6FC5" w14:textId="77777777" w:rsidR="00CD3F38" w:rsidRPr="00A674A8" w:rsidRDefault="00CD3F38" w:rsidP="00CF099A">
      <w:pPr>
        <w:widowControl w:val="0"/>
        <w:tabs>
          <w:tab w:val="left" w:pos="1134"/>
        </w:tabs>
        <w:ind w:firstLine="709"/>
        <w:contextualSpacing/>
        <w:rPr>
          <w:lang w:eastAsia="en-US"/>
        </w:rPr>
      </w:pPr>
    </w:p>
    <w:p w14:paraId="04CFC12C" w14:textId="6F751B73" w:rsidR="00C43AA5" w:rsidRPr="00A674A8" w:rsidRDefault="007A1B18" w:rsidP="00CF099A">
      <w:pPr>
        <w:widowControl w:val="0"/>
        <w:numPr>
          <w:ilvl w:val="0"/>
          <w:numId w:val="4"/>
        </w:numPr>
        <w:tabs>
          <w:tab w:val="left" w:pos="1134"/>
        </w:tabs>
        <w:ind w:left="0" w:firstLine="709"/>
        <w:contextualSpacing/>
        <w:rPr>
          <w:rFonts w:eastAsia="Calibri"/>
        </w:rPr>
      </w:pPr>
      <w:bookmarkStart w:id="133" w:name="n222"/>
      <w:bookmarkEnd w:id="133"/>
      <w:r w:rsidRPr="00A674A8">
        <w:rPr>
          <w:lang w:eastAsia="en-US"/>
        </w:rPr>
        <w:t>цінні папери, нерухоме майно</w:t>
      </w:r>
      <w:r w:rsidR="008B3901" w:rsidRPr="00A674A8">
        <w:rPr>
          <w:lang w:eastAsia="en-US"/>
        </w:rPr>
        <w:t xml:space="preserve">, щодо вартості яких суб’єкт аудиторської діяльності, який відповідно до законодавства України має право проводити </w:t>
      </w:r>
      <w:r w:rsidR="008B3901" w:rsidRPr="00A674A8">
        <w:rPr>
          <w:lang w:eastAsia="en-US"/>
        </w:rPr>
        <w:lastRenderedPageBreak/>
        <w:t xml:space="preserve">обов’язковий аудит фінансової звітності підприємств, що становлять суспільний інтерес, </w:t>
      </w:r>
      <w:r w:rsidR="00C43AA5" w:rsidRPr="00A674A8">
        <w:rPr>
          <w:lang w:eastAsia="en-US"/>
        </w:rPr>
        <w:t>відповідно до аудиторського звіту щодо проведення обов’язкового аудиту фінансової звітності (консолідованої фінансової звітності) та/або звіту щодо огляду проміжної фінансової інформації, та/або додаткового звіту суб’єкта аудиторської діяльності:</w:t>
      </w:r>
    </w:p>
    <w:p w14:paraId="313257FA" w14:textId="77777777" w:rsidR="00C43AA5" w:rsidRPr="00A674A8" w:rsidRDefault="008B3901" w:rsidP="00CF099A">
      <w:pPr>
        <w:widowControl w:val="0"/>
        <w:tabs>
          <w:tab w:val="left" w:pos="1134"/>
        </w:tabs>
        <w:ind w:firstLine="709"/>
        <w:rPr>
          <w:lang w:eastAsia="en-US"/>
        </w:rPr>
      </w:pPr>
      <w:r w:rsidRPr="00A674A8">
        <w:rPr>
          <w:lang w:eastAsia="en-US"/>
        </w:rPr>
        <w:t xml:space="preserve">не зміг отримати </w:t>
      </w:r>
      <w:r w:rsidR="00211F02" w:rsidRPr="00A674A8">
        <w:rPr>
          <w:lang w:eastAsia="en-US"/>
        </w:rPr>
        <w:t xml:space="preserve">прийнятні </w:t>
      </w:r>
      <w:r w:rsidRPr="00A674A8">
        <w:rPr>
          <w:lang w:eastAsia="en-US"/>
        </w:rPr>
        <w:t>аудиторські докази</w:t>
      </w:r>
      <w:r w:rsidR="00211F02" w:rsidRPr="00A674A8">
        <w:rPr>
          <w:lang w:eastAsia="en-US"/>
        </w:rPr>
        <w:t xml:space="preserve"> у достатньому обсязі</w:t>
      </w:r>
      <w:r w:rsidRPr="00A674A8">
        <w:rPr>
          <w:lang w:eastAsia="en-US"/>
        </w:rPr>
        <w:t xml:space="preserve"> (не зміг підтвердити вартість, за якою актив визнаний у фінансовій звітності страховика та/або у регуляторній звітності) або отримав </w:t>
      </w:r>
      <w:r w:rsidR="00F22C07" w:rsidRPr="00A674A8">
        <w:rPr>
          <w:lang w:eastAsia="en-US"/>
        </w:rPr>
        <w:t xml:space="preserve">прийнятні </w:t>
      </w:r>
      <w:r w:rsidRPr="00A674A8">
        <w:rPr>
          <w:lang w:eastAsia="en-US"/>
        </w:rPr>
        <w:t>аудиторські докази</w:t>
      </w:r>
      <w:r w:rsidR="00F22C07" w:rsidRPr="00A674A8">
        <w:rPr>
          <w:lang w:eastAsia="en-US"/>
        </w:rPr>
        <w:t xml:space="preserve"> у достатньому обсязі</w:t>
      </w:r>
      <w:r w:rsidR="00C43AA5" w:rsidRPr="00A674A8">
        <w:rPr>
          <w:lang w:eastAsia="en-US"/>
        </w:rPr>
        <w:t xml:space="preserve">, але не зміг визначити суму викривлення вартості активів, або отримав </w:t>
      </w:r>
      <w:r w:rsidR="00F22C07" w:rsidRPr="00A674A8">
        <w:rPr>
          <w:lang w:eastAsia="en-US"/>
        </w:rPr>
        <w:t xml:space="preserve">прийнятні </w:t>
      </w:r>
      <w:r w:rsidR="00C43AA5" w:rsidRPr="00A674A8">
        <w:rPr>
          <w:lang w:eastAsia="en-US"/>
        </w:rPr>
        <w:t>аудиторські докази</w:t>
      </w:r>
      <w:r w:rsidRPr="00A674A8">
        <w:rPr>
          <w:lang w:eastAsia="en-US"/>
        </w:rPr>
        <w:t xml:space="preserve"> </w:t>
      </w:r>
      <w:r w:rsidR="00F22C07" w:rsidRPr="00A674A8">
        <w:rPr>
          <w:lang w:eastAsia="en-US"/>
        </w:rPr>
        <w:t xml:space="preserve">в достатньому обсязі </w:t>
      </w:r>
      <w:r w:rsidRPr="00A674A8">
        <w:rPr>
          <w:lang w:eastAsia="en-US"/>
        </w:rPr>
        <w:t>і дійшов висновку про викривлення вартості таких активів</w:t>
      </w:r>
      <w:r w:rsidR="00C43AA5" w:rsidRPr="00A674A8">
        <w:rPr>
          <w:lang w:eastAsia="en-US"/>
        </w:rPr>
        <w:t>;</w:t>
      </w:r>
    </w:p>
    <w:p w14:paraId="7365E4FD" w14:textId="77777777" w:rsidR="008B3901" w:rsidRPr="00A674A8" w:rsidRDefault="00C43AA5" w:rsidP="00CF099A">
      <w:pPr>
        <w:widowControl w:val="0"/>
        <w:tabs>
          <w:tab w:val="left" w:pos="1134"/>
        </w:tabs>
        <w:ind w:firstLine="709"/>
        <w:rPr>
          <w:rFonts w:eastAsia="Calibri"/>
        </w:rPr>
      </w:pPr>
      <w:r w:rsidRPr="00A674A8">
        <w:rPr>
          <w:lang w:eastAsia="en-US"/>
        </w:rPr>
        <w:t xml:space="preserve">відмовився від висловлення думки (не отримав прийнятні аудиторські докази </w:t>
      </w:r>
      <w:r w:rsidR="00701CF3" w:rsidRPr="00A674A8">
        <w:rPr>
          <w:lang w:eastAsia="en-US"/>
        </w:rPr>
        <w:t xml:space="preserve">у достатньому обсязі </w:t>
      </w:r>
      <w:r w:rsidRPr="00A674A8">
        <w:rPr>
          <w:lang w:eastAsia="en-US"/>
        </w:rPr>
        <w:t xml:space="preserve">для підтвердження вартості активів або отримав </w:t>
      </w:r>
      <w:r w:rsidR="00701CF3" w:rsidRPr="00A674A8">
        <w:rPr>
          <w:lang w:eastAsia="en-US"/>
        </w:rPr>
        <w:t xml:space="preserve">прийнятні </w:t>
      </w:r>
      <w:r w:rsidRPr="00A674A8">
        <w:rPr>
          <w:lang w:eastAsia="en-US"/>
        </w:rPr>
        <w:t>аудиторські докази</w:t>
      </w:r>
      <w:r w:rsidR="00701CF3" w:rsidRPr="00A674A8">
        <w:rPr>
          <w:lang w:eastAsia="en-US"/>
        </w:rPr>
        <w:t xml:space="preserve"> у достатньому обсязі</w:t>
      </w:r>
      <w:r w:rsidRPr="00A674A8">
        <w:rPr>
          <w:lang w:eastAsia="en-US"/>
        </w:rPr>
        <w:t>, але неможливо сформулювати думку)</w:t>
      </w:r>
      <w:r w:rsidR="008B3901" w:rsidRPr="00A674A8">
        <w:rPr>
          <w:lang w:eastAsia="en-US"/>
        </w:rPr>
        <w:t xml:space="preserve">. </w:t>
      </w:r>
    </w:p>
    <w:p w14:paraId="270EAF94" w14:textId="0E6C7563" w:rsidR="00CD3F38" w:rsidRPr="00A674A8" w:rsidRDefault="00366E34" w:rsidP="00CF099A">
      <w:pPr>
        <w:widowControl w:val="0"/>
        <w:tabs>
          <w:tab w:val="left" w:pos="1134"/>
        </w:tabs>
        <w:ind w:firstLine="709"/>
        <w:rPr>
          <w:lang w:eastAsia="en-US"/>
        </w:rPr>
      </w:pPr>
      <w:r w:rsidRPr="00A674A8">
        <w:rPr>
          <w:lang w:eastAsia="en-US"/>
        </w:rPr>
        <w:t xml:space="preserve">Цінні папери та/або нерухоме майно </w:t>
      </w:r>
      <w:r w:rsidR="00CD3F38" w:rsidRPr="00A674A8">
        <w:rPr>
          <w:lang w:eastAsia="en-US"/>
        </w:rPr>
        <w:t>включаються до складу прийнятних активів за вартістю, скоригованою з урахуванням суми викривлення вартості таких активів, зазначеної в аудиторському звіті щодо проведення обов’язкового аудиту фінансової звітності (консолідованої фінансової звітності) та/або звіті щодо огляду проміжної фінансової інформації, та/або додатковому звіті суб’єкта аудиторської діяльності</w:t>
      </w:r>
      <w:r w:rsidR="00273642" w:rsidRPr="00A674A8">
        <w:rPr>
          <w:lang w:eastAsia="en-US"/>
        </w:rPr>
        <w:t>, якщо суб’єкт аудиторської діяльності, який відповідно до законодавства України має право проводити обов’язковий аудит фінансової звітності підприємств, що становлять суспільний інтерес, отримав достатні аудиторські докази і дійшов висновку про викривлення вартості таких активів</w:t>
      </w:r>
      <w:r w:rsidR="00CD3F38" w:rsidRPr="00A674A8">
        <w:rPr>
          <w:lang w:eastAsia="en-US"/>
        </w:rPr>
        <w:t>.</w:t>
      </w:r>
    </w:p>
    <w:p w14:paraId="7972895E" w14:textId="398D7347" w:rsidR="00E131B8" w:rsidRPr="00A674A8" w:rsidRDefault="00366E34" w:rsidP="00CF099A">
      <w:pPr>
        <w:widowControl w:val="0"/>
        <w:tabs>
          <w:tab w:val="left" w:pos="1134"/>
        </w:tabs>
        <w:ind w:firstLine="709"/>
        <w:rPr>
          <w:rFonts w:eastAsia="Calibri"/>
        </w:rPr>
      </w:pPr>
      <w:r w:rsidRPr="00A674A8">
        <w:rPr>
          <w:lang w:eastAsia="en-US"/>
        </w:rPr>
        <w:t xml:space="preserve">Цінні папери та/або нерухоме майно </w:t>
      </w:r>
      <w:r w:rsidR="00E131B8" w:rsidRPr="00A674A8">
        <w:rPr>
          <w:lang w:eastAsia="en-US"/>
        </w:rPr>
        <w:t xml:space="preserve">будуть віднесені до прийнятних активів </w:t>
      </w:r>
      <w:r w:rsidR="00C43AA5" w:rsidRPr="00A674A8">
        <w:rPr>
          <w:lang w:eastAsia="en-US"/>
        </w:rPr>
        <w:t xml:space="preserve">в повному обсязі </w:t>
      </w:r>
      <w:r w:rsidR="00E131B8" w:rsidRPr="00A674A8">
        <w:rPr>
          <w:lang w:eastAsia="en-US"/>
        </w:rPr>
        <w:t xml:space="preserve">після підтвердження </w:t>
      </w:r>
      <w:r w:rsidRPr="00A674A8">
        <w:rPr>
          <w:lang w:eastAsia="en-US"/>
        </w:rPr>
        <w:t xml:space="preserve">відповідно до вимог міжнародних стандартів аудиту </w:t>
      </w:r>
      <w:r w:rsidR="00E131B8" w:rsidRPr="00A674A8">
        <w:rPr>
          <w:lang w:eastAsia="en-US"/>
        </w:rPr>
        <w:t xml:space="preserve">суб’єктом аудиторської діяльності, який відповідно до законодавства України має право проводити обов’язковий аудит фінансової звітності підприємств, що становлять суспільний інтерес, їх вартості відповідно до вимог міжнародних стандартів </w:t>
      </w:r>
      <w:r w:rsidRPr="00A674A8">
        <w:rPr>
          <w:lang w:eastAsia="en-US"/>
        </w:rPr>
        <w:t>фінансової звітності та цього Положення</w:t>
      </w:r>
      <w:r w:rsidR="00E131B8" w:rsidRPr="00A674A8">
        <w:rPr>
          <w:lang w:eastAsia="en-US"/>
        </w:rPr>
        <w:t>, – з дати такого підтвердження.</w:t>
      </w:r>
    </w:p>
    <w:p w14:paraId="3A0CDBBA" w14:textId="77777777" w:rsidR="00CD3F38" w:rsidRPr="00A674A8" w:rsidRDefault="00CD3F38" w:rsidP="00CF099A">
      <w:pPr>
        <w:widowControl w:val="0"/>
        <w:tabs>
          <w:tab w:val="left" w:pos="1134"/>
        </w:tabs>
        <w:ind w:firstLine="709"/>
        <w:rPr>
          <w:lang w:eastAsia="en-US"/>
        </w:rPr>
      </w:pPr>
      <w:r w:rsidRPr="00A674A8" w:rsidDel="00D85B2F">
        <w:rPr>
          <w:lang w:eastAsia="en-US"/>
        </w:rPr>
        <w:t>Підтвердженням суб’єктом аудиторської діяльності, який відповідно до законодавства України має право проводити обов’язковий аудит фінансової звітності підприємств, що становлять суспільний інтерес, вартості відповідних прийнятних активів вважається підтвердження достовірності фінансової звітності страховика</w:t>
      </w:r>
      <w:r w:rsidR="00C43AA5" w:rsidRPr="00A674A8">
        <w:rPr>
          <w:lang w:eastAsia="en-US"/>
        </w:rPr>
        <w:t>, проміжної фінансової інформації, регуляторної звітності</w:t>
      </w:r>
      <w:r w:rsidRPr="00A674A8" w:rsidDel="00D85B2F">
        <w:rPr>
          <w:lang w:eastAsia="en-US"/>
        </w:rPr>
        <w:t xml:space="preserve"> в цілому або </w:t>
      </w:r>
      <w:r w:rsidR="00273642" w:rsidRPr="00A674A8">
        <w:rPr>
          <w:lang w:eastAsia="en-US"/>
        </w:rPr>
        <w:t>відсутність застережень щодо вартості таких активів</w:t>
      </w:r>
      <w:r w:rsidR="00273642" w:rsidRPr="00A674A8" w:rsidDel="00273642">
        <w:rPr>
          <w:lang w:eastAsia="en-US"/>
        </w:rPr>
        <w:t xml:space="preserve"> </w:t>
      </w:r>
      <w:r w:rsidR="00B70358" w:rsidRPr="00A674A8">
        <w:rPr>
          <w:lang w:eastAsia="en-US"/>
        </w:rPr>
        <w:t>за відповідний звітний період</w:t>
      </w:r>
      <w:r w:rsidRPr="00A674A8">
        <w:rPr>
          <w:lang w:eastAsia="en-US"/>
        </w:rPr>
        <w:t>;</w:t>
      </w:r>
    </w:p>
    <w:p w14:paraId="1A563CB9" w14:textId="77777777" w:rsidR="00CD3F38" w:rsidRPr="00A674A8" w:rsidRDefault="00CD3F38" w:rsidP="00CF099A">
      <w:pPr>
        <w:widowControl w:val="0"/>
        <w:tabs>
          <w:tab w:val="left" w:pos="1134"/>
        </w:tabs>
        <w:ind w:firstLine="709"/>
        <w:contextualSpacing/>
        <w:rPr>
          <w:lang w:eastAsia="ru-RU"/>
        </w:rPr>
      </w:pPr>
    </w:p>
    <w:p w14:paraId="796449FD" w14:textId="77777777" w:rsidR="00992257" w:rsidRPr="00A674A8" w:rsidRDefault="00CD3F38" w:rsidP="00CF099A">
      <w:pPr>
        <w:widowControl w:val="0"/>
        <w:numPr>
          <w:ilvl w:val="0"/>
          <w:numId w:val="4"/>
        </w:numPr>
        <w:tabs>
          <w:tab w:val="left" w:pos="1134"/>
        </w:tabs>
        <w:ind w:left="0" w:firstLine="709"/>
        <w:contextualSpacing/>
        <w:rPr>
          <w:lang w:eastAsia="ru-RU"/>
        </w:rPr>
      </w:pPr>
      <w:r w:rsidRPr="00A674A8">
        <w:rPr>
          <w:lang w:eastAsia="ru-RU"/>
        </w:rPr>
        <w:t xml:space="preserve">внески страховика (володіння акціями, частками, паями) </w:t>
      </w:r>
      <w:r w:rsidR="00D85E79" w:rsidRPr="00A674A8">
        <w:rPr>
          <w:lang w:eastAsia="ru-RU"/>
        </w:rPr>
        <w:t>до</w:t>
      </w:r>
      <w:r w:rsidRPr="00A674A8">
        <w:rPr>
          <w:lang w:eastAsia="ru-RU"/>
        </w:rPr>
        <w:t xml:space="preserve"> капітал</w:t>
      </w:r>
      <w:r w:rsidR="00D85E79" w:rsidRPr="00A674A8">
        <w:rPr>
          <w:lang w:eastAsia="ru-RU"/>
        </w:rPr>
        <w:t>у</w:t>
      </w:r>
      <w:r w:rsidRPr="00A674A8">
        <w:rPr>
          <w:lang w:eastAsia="ru-RU"/>
        </w:rPr>
        <w:t xml:space="preserve"> іншо</w:t>
      </w:r>
      <w:r w:rsidR="00992257" w:rsidRPr="00A674A8">
        <w:rPr>
          <w:lang w:eastAsia="ru-RU"/>
        </w:rPr>
        <w:t>ї</w:t>
      </w:r>
      <w:r w:rsidRPr="00A674A8">
        <w:rPr>
          <w:lang w:eastAsia="ru-RU"/>
        </w:rPr>
        <w:t xml:space="preserve"> </w:t>
      </w:r>
      <w:r w:rsidR="00992257" w:rsidRPr="00A674A8">
        <w:rPr>
          <w:lang w:eastAsia="ru-RU"/>
        </w:rPr>
        <w:t>фінансової установи</w:t>
      </w:r>
      <w:r w:rsidR="00020ABD" w:rsidRPr="00A674A8">
        <w:rPr>
          <w:lang w:eastAsia="ru-RU"/>
        </w:rPr>
        <w:t>, в якій страховик є власником істотної участі</w:t>
      </w:r>
      <w:r w:rsidR="00992257" w:rsidRPr="00A674A8">
        <w:rPr>
          <w:lang w:eastAsia="ru-RU"/>
        </w:rPr>
        <w:t xml:space="preserve">; </w:t>
      </w:r>
    </w:p>
    <w:p w14:paraId="17776560" w14:textId="77777777" w:rsidR="000B6890" w:rsidRPr="00A674A8" w:rsidRDefault="000B6890" w:rsidP="00CF099A">
      <w:pPr>
        <w:pStyle w:val="af3"/>
        <w:widowControl w:val="0"/>
        <w:rPr>
          <w:lang w:eastAsia="ru-RU"/>
        </w:rPr>
      </w:pPr>
    </w:p>
    <w:p w14:paraId="5A78CE18" w14:textId="77777777" w:rsidR="00AD76DD" w:rsidRPr="00A674A8" w:rsidRDefault="00AD76DD" w:rsidP="00CF099A">
      <w:pPr>
        <w:widowControl w:val="0"/>
        <w:numPr>
          <w:ilvl w:val="0"/>
          <w:numId w:val="4"/>
        </w:numPr>
        <w:tabs>
          <w:tab w:val="left" w:pos="1134"/>
        </w:tabs>
        <w:ind w:left="0" w:firstLine="709"/>
        <w:contextualSpacing/>
        <w:rPr>
          <w:lang w:eastAsia="ru-RU"/>
        </w:rPr>
      </w:pPr>
      <w:r w:rsidRPr="00A674A8">
        <w:rPr>
          <w:lang w:eastAsia="ru-RU"/>
        </w:rPr>
        <w:lastRenderedPageBreak/>
        <w:t xml:space="preserve">активи, які обтяжені </w:t>
      </w:r>
      <w:r w:rsidR="00210C11" w:rsidRPr="00A674A8">
        <w:rPr>
          <w:lang w:eastAsia="ru-RU"/>
        </w:rPr>
        <w:t>для забезпечення виконання інших зобов’язань, ніж зобов’язання за договорами страхування (перестрахування)</w:t>
      </w:r>
      <w:r w:rsidRPr="00A674A8">
        <w:rPr>
          <w:lang w:eastAsia="ru-RU"/>
        </w:rPr>
        <w:t xml:space="preserve"> (включаючи застави, гарантії, зобов’язання).</w:t>
      </w:r>
    </w:p>
    <w:p w14:paraId="67874DBA" w14:textId="0D9DE820" w:rsidR="00CD3F38" w:rsidRPr="00A674A8" w:rsidRDefault="00CD3F38" w:rsidP="00CF099A">
      <w:pPr>
        <w:widowControl w:val="0"/>
        <w:tabs>
          <w:tab w:val="left" w:pos="1134"/>
        </w:tabs>
        <w:ind w:firstLine="709"/>
        <w:contextualSpacing/>
        <w:rPr>
          <w:lang w:eastAsia="ru-RU"/>
        </w:rPr>
      </w:pPr>
    </w:p>
    <w:p w14:paraId="4CBDBEB2" w14:textId="0A5B71F5" w:rsidR="00CD3F38" w:rsidRPr="00A674A8" w:rsidRDefault="00CD3F38"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bookmarkStart w:id="134" w:name="n221"/>
      <w:bookmarkStart w:id="135" w:name="n108"/>
      <w:bookmarkStart w:id="136" w:name="n109"/>
      <w:bookmarkStart w:id="137" w:name="n288"/>
      <w:bookmarkStart w:id="138" w:name="n110"/>
      <w:bookmarkStart w:id="139" w:name="n111"/>
      <w:bookmarkStart w:id="140" w:name="n112"/>
      <w:bookmarkStart w:id="141" w:name="n113"/>
      <w:bookmarkStart w:id="142" w:name="n114"/>
      <w:bookmarkStart w:id="143" w:name="n115"/>
      <w:bookmarkStart w:id="144" w:name="n116"/>
      <w:bookmarkStart w:id="145" w:name="n117"/>
      <w:bookmarkStart w:id="146" w:name="n118"/>
      <w:bookmarkStart w:id="147" w:name="n119"/>
      <w:bookmarkStart w:id="148" w:name="n290"/>
      <w:bookmarkStart w:id="149" w:name="n291"/>
      <w:bookmarkStart w:id="150" w:name="n292"/>
      <w:bookmarkStart w:id="151" w:name="n293"/>
      <w:bookmarkStart w:id="152" w:name="n294"/>
      <w:bookmarkStart w:id="153" w:name="n295"/>
      <w:bookmarkStart w:id="154" w:name="n296"/>
      <w:bookmarkStart w:id="155" w:name="n297"/>
      <w:bookmarkStart w:id="156" w:name="n298"/>
      <w:bookmarkStart w:id="157" w:name="n299"/>
      <w:bookmarkStart w:id="158" w:name="n289"/>
      <w:bookmarkStart w:id="159" w:name="n124"/>
      <w:bookmarkStart w:id="160" w:name="n125"/>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A674A8">
        <w:rPr>
          <w:rFonts w:ascii="Times New Roman" w:hAnsi="Times New Roman"/>
          <w:color w:val="auto"/>
          <w:sz w:val="28"/>
        </w:rPr>
        <w:t xml:space="preserve">Сума прийнятних активів, визначених у </w:t>
      </w:r>
      <w:r w:rsidR="00992257" w:rsidRPr="00A674A8">
        <w:rPr>
          <w:rFonts w:ascii="Times New Roman" w:hAnsi="Times New Roman"/>
          <w:color w:val="auto"/>
          <w:sz w:val="28"/>
        </w:rPr>
        <w:t xml:space="preserve">главі </w:t>
      </w:r>
      <w:r w:rsidR="0000201A" w:rsidRPr="00A674A8">
        <w:rPr>
          <w:rFonts w:ascii="Times New Roman" w:hAnsi="Times New Roman"/>
          <w:color w:val="auto"/>
          <w:sz w:val="28"/>
        </w:rPr>
        <w:t>6</w:t>
      </w:r>
      <w:r w:rsidR="00992257" w:rsidRPr="00A674A8">
        <w:rPr>
          <w:rFonts w:ascii="Times New Roman" w:hAnsi="Times New Roman"/>
          <w:color w:val="auto"/>
          <w:sz w:val="28"/>
        </w:rPr>
        <w:t xml:space="preserve"> </w:t>
      </w:r>
      <w:r w:rsidRPr="00A674A8">
        <w:rPr>
          <w:rFonts w:ascii="Times New Roman" w:hAnsi="Times New Roman"/>
          <w:color w:val="auto"/>
          <w:sz w:val="28"/>
        </w:rPr>
        <w:t>розділ</w:t>
      </w:r>
      <w:r w:rsidR="00992257" w:rsidRPr="00A674A8">
        <w:rPr>
          <w:rFonts w:ascii="Times New Roman" w:hAnsi="Times New Roman"/>
          <w:color w:val="auto"/>
          <w:sz w:val="28"/>
        </w:rPr>
        <w:t>у</w:t>
      </w:r>
      <w:r w:rsidRPr="00A674A8">
        <w:rPr>
          <w:rFonts w:ascii="Times New Roman" w:hAnsi="Times New Roman"/>
          <w:color w:val="auto"/>
          <w:sz w:val="28"/>
        </w:rPr>
        <w:t xml:space="preserve"> ІІ цього</w:t>
      </w:r>
      <w:r w:rsidRPr="00A674A8">
        <w:rPr>
          <w:rFonts w:ascii="Times New Roman" w:hAnsi="Times New Roman" w:cs="Times New Roman"/>
          <w:color w:val="auto"/>
          <w:sz w:val="28"/>
          <w:szCs w:val="28"/>
        </w:rPr>
        <w:t xml:space="preserve"> Положення, включає активи страховика, </w:t>
      </w:r>
      <w:r w:rsidR="00B23615" w:rsidRPr="00A674A8">
        <w:rPr>
          <w:rFonts w:ascii="Times New Roman" w:hAnsi="Times New Roman" w:cs="Times New Roman"/>
          <w:color w:val="auto"/>
          <w:sz w:val="28"/>
          <w:szCs w:val="28"/>
        </w:rPr>
        <w:t xml:space="preserve">які </w:t>
      </w:r>
      <w:r w:rsidRPr="00A674A8">
        <w:rPr>
          <w:rFonts w:ascii="Times New Roman" w:hAnsi="Times New Roman" w:cs="Times New Roman"/>
          <w:color w:val="auto"/>
          <w:sz w:val="28"/>
          <w:szCs w:val="28"/>
        </w:rPr>
        <w:t>розміщені</w:t>
      </w:r>
      <w:r w:rsidR="00374ABE" w:rsidRPr="00A674A8">
        <w:rPr>
          <w:rFonts w:ascii="Times New Roman" w:hAnsi="Times New Roman" w:cs="Times New Roman"/>
          <w:color w:val="auto"/>
          <w:sz w:val="28"/>
          <w:szCs w:val="28"/>
        </w:rPr>
        <w:t xml:space="preserve"> в одній особі, у розмірі не більше</w:t>
      </w:r>
      <w:r w:rsidRPr="00A674A8">
        <w:rPr>
          <w:rFonts w:ascii="Times New Roman" w:hAnsi="Times New Roman" w:cs="Times New Roman"/>
          <w:color w:val="auto"/>
          <w:sz w:val="28"/>
          <w:szCs w:val="28"/>
        </w:rPr>
        <w:t xml:space="preserve">: </w:t>
      </w:r>
    </w:p>
    <w:p w14:paraId="2D01015C" w14:textId="77777777" w:rsidR="00C858E5" w:rsidRPr="00A674A8" w:rsidRDefault="00C858E5" w:rsidP="00CF099A">
      <w:pPr>
        <w:widowControl w:val="0"/>
        <w:tabs>
          <w:tab w:val="left" w:pos="1134"/>
        </w:tabs>
        <w:ind w:firstLine="709"/>
        <w:rPr>
          <w:rFonts w:eastAsiaTheme="majorEastAsia"/>
          <w:lang w:eastAsia="en-US"/>
        </w:rPr>
      </w:pPr>
    </w:p>
    <w:p w14:paraId="2649A29C" w14:textId="58B65D98" w:rsidR="00CD3F38" w:rsidRPr="00A674A8" w:rsidRDefault="00CD3F38" w:rsidP="00CF099A">
      <w:pPr>
        <w:pStyle w:val="af3"/>
        <w:widowControl w:val="0"/>
        <w:numPr>
          <w:ilvl w:val="1"/>
          <w:numId w:val="10"/>
        </w:numPr>
        <w:tabs>
          <w:tab w:val="left" w:pos="1134"/>
        </w:tabs>
        <w:ind w:left="0" w:firstLine="709"/>
        <w:rPr>
          <w:rFonts w:eastAsiaTheme="majorEastAsia" w:cstheme="majorBidi"/>
          <w:szCs w:val="26"/>
        </w:rPr>
      </w:pPr>
      <w:r w:rsidRPr="00A674A8">
        <w:rPr>
          <w:rFonts w:eastAsiaTheme="majorEastAsia"/>
          <w:lang w:eastAsia="en-US"/>
        </w:rPr>
        <w:t>3</w:t>
      </w:r>
      <w:r w:rsidR="00EE5FCD" w:rsidRPr="00A674A8">
        <w:rPr>
          <w:rFonts w:eastAsiaTheme="majorEastAsia"/>
          <w:lang w:eastAsia="en-US"/>
        </w:rPr>
        <w:t>5</w:t>
      </w:r>
      <w:r w:rsidRPr="00A674A8">
        <w:rPr>
          <w:rFonts w:eastAsiaTheme="majorEastAsia" w:cstheme="majorBidi"/>
          <w:szCs w:val="26"/>
        </w:rPr>
        <w:t xml:space="preserve"> відсотків суми капіталу</w:t>
      </w:r>
      <w:r w:rsidR="000B6890" w:rsidRPr="00A674A8">
        <w:rPr>
          <w:rFonts w:eastAsiaTheme="majorEastAsia" w:cstheme="majorBidi"/>
          <w:szCs w:val="26"/>
        </w:rPr>
        <w:t xml:space="preserve"> платоспроможності</w:t>
      </w:r>
      <w:r w:rsidRPr="00A674A8">
        <w:rPr>
          <w:rFonts w:eastAsiaTheme="majorEastAsia" w:cstheme="majorBidi"/>
          <w:szCs w:val="26"/>
        </w:rPr>
        <w:t>, що визначається відповідно до цього По</w:t>
      </w:r>
      <w:r w:rsidR="0060626A" w:rsidRPr="00A674A8">
        <w:rPr>
          <w:rFonts w:eastAsiaTheme="majorEastAsia" w:cstheme="majorBidi"/>
          <w:szCs w:val="26"/>
        </w:rPr>
        <w:t xml:space="preserve">ложення, та </w:t>
      </w:r>
      <w:r w:rsidR="00C2602C" w:rsidRPr="00A674A8">
        <w:rPr>
          <w:rFonts w:eastAsiaTheme="majorEastAsia" w:cstheme="majorBidi"/>
          <w:szCs w:val="26"/>
        </w:rPr>
        <w:t>З</w:t>
      </w:r>
      <w:r w:rsidRPr="00A674A8">
        <w:rPr>
          <w:rFonts w:eastAsiaTheme="majorEastAsia" w:cstheme="majorBidi"/>
          <w:szCs w:val="26"/>
        </w:rPr>
        <w:t>агальної суми зобов’язань</w:t>
      </w:r>
      <w:r w:rsidR="000B6890" w:rsidRPr="00A674A8">
        <w:t>,</w:t>
      </w:r>
      <w:r w:rsidRPr="00A674A8">
        <w:rPr>
          <w:rFonts w:eastAsiaTheme="majorEastAsia" w:cstheme="majorBidi"/>
          <w:szCs w:val="26"/>
        </w:rPr>
        <w:t xml:space="preserve"> – для прийнятних активів </w:t>
      </w:r>
      <w:r w:rsidRPr="00A674A8">
        <w:rPr>
          <w:rFonts w:eastAsiaTheme="majorEastAsia"/>
          <w:lang w:eastAsia="en-US"/>
        </w:rPr>
        <w:t xml:space="preserve">за винятком активів, передбачених у </w:t>
      </w:r>
      <w:r w:rsidR="00B52C2C" w:rsidRPr="00A674A8">
        <w:rPr>
          <w:rFonts w:eastAsiaTheme="majorEastAsia"/>
          <w:lang w:eastAsia="en-US"/>
        </w:rPr>
        <w:t xml:space="preserve">пунктах </w:t>
      </w:r>
      <w:r w:rsidR="0000201A" w:rsidRPr="00A674A8">
        <w:rPr>
          <w:rFonts w:eastAsiaTheme="majorEastAsia"/>
          <w:lang w:eastAsia="en-US"/>
        </w:rPr>
        <w:t>3</w:t>
      </w:r>
      <w:r w:rsidR="00270863" w:rsidRPr="00A674A8">
        <w:rPr>
          <w:rFonts w:eastAsiaTheme="majorEastAsia"/>
          <w:lang w:eastAsia="en-US"/>
        </w:rPr>
        <w:t>4</w:t>
      </w:r>
      <w:r w:rsidR="00B52C2C" w:rsidRPr="00A674A8">
        <w:rPr>
          <w:rFonts w:eastAsiaTheme="majorEastAsia"/>
          <w:lang w:eastAsia="en-US"/>
        </w:rPr>
        <w:t xml:space="preserve">, </w:t>
      </w:r>
      <w:r w:rsidR="00D179ED" w:rsidRPr="00A674A8">
        <w:rPr>
          <w:rFonts w:eastAsiaTheme="majorEastAsia"/>
          <w:lang w:eastAsia="en-US"/>
        </w:rPr>
        <w:t>3</w:t>
      </w:r>
      <w:r w:rsidR="00270863" w:rsidRPr="00A674A8">
        <w:rPr>
          <w:rFonts w:eastAsiaTheme="majorEastAsia"/>
          <w:lang w:eastAsia="en-US"/>
        </w:rPr>
        <w:t>9</w:t>
      </w:r>
      <w:r w:rsidR="0000201A" w:rsidRPr="00A674A8">
        <w:rPr>
          <w:rFonts w:eastAsiaTheme="majorEastAsia"/>
          <w:lang w:eastAsia="en-US"/>
        </w:rPr>
        <w:t xml:space="preserve"> </w:t>
      </w:r>
      <w:r w:rsidR="00B52C2C" w:rsidRPr="00A674A8">
        <w:rPr>
          <w:rFonts w:eastAsiaTheme="majorEastAsia"/>
          <w:lang w:eastAsia="en-US"/>
        </w:rPr>
        <w:t xml:space="preserve">глави </w:t>
      </w:r>
      <w:r w:rsidR="0000201A" w:rsidRPr="00A674A8">
        <w:rPr>
          <w:rFonts w:eastAsiaTheme="majorEastAsia"/>
          <w:lang w:eastAsia="en-US"/>
        </w:rPr>
        <w:t>6</w:t>
      </w:r>
      <w:r w:rsidRPr="00A674A8">
        <w:rPr>
          <w:rFonts w:eastAsiaTheme="majorEastAsia"/>
          <w:lang w:eastAsia="en-US"/>
        </w:rPr>
        <w:t xml:space="preserve"> розділу ІІ цього Положення,</w:t>
      </w:r>
      <w:r w:rsidR="00E264C3" w:rsidRPr="00A674A8">
        <w:rPr>
          <w:rFonts w:eastAsiaTheme="majorEastAsia" w:cstheme="majorBidi"/>
          <w:szCs w:val="26"/>
        </w:rPr>
        <w:t xml:space="preserve"> та</w:t>
      </w:r>
    </w:p>
    <w:p w14:paraId="244A65E9" w14:textId="77777777" w:rsidR="00C858E5" w:rsidRPr="00A674A8" w:rsidRDefault="00C858E5" w:rsidP="00CF099A">
      <w:pPr>
        <w:widowControl w:val="0"/>
        <w:tabs>
          <w:tab w:val="left" w:pos="1134"/>
        </w:tabs>
        <w:ind w:firstLine="709"/>
        <w:rPr>
          <w:lang w:eastAsia="en-US"/>
        </w:rPr>
      </w:pPr>
    </w:p>
    <w:p w14:paraId="71EFFC62" w14:textId="67317080" w:rsidR="00B52C2C" w:rsidRPr="00A674A8" w:rsidRDefault="00CD3F38" w:rsidP="00CF099A">
      <w:pPr>
        <w:pStyle w:val="af3"/>
        <w:widowControl w:val="0"/>
        <w:numPr>
          <w:ilvl w:val="1"/>
          <w:numId w:val="10"/>
        </w:numPr>
        <w:tabs>
          <w:tab w:val="left" w:pos="1134"/>
        </w:tabs>
        <w:ind w:left="0" w:firstLine="709"/>
        <w:rPr>
          <w:lang w:eastAsia="en-US"/>
        </w:rPr>
      </w:pPr>
      <w:r w:rsidRPr="00A674A8">
        <w:rPr>
          <w:lang w:eastAsia="en-US"/>
        </w:rPr>
        <w:t xml:space="preserve">10 відсотків </w:t>
      </w:r>
      <w:r w:rsidR="000B6890" w:rsidRPr="00A674A8">
        <w:rPr>
          <w:rFonts w:eastAsiaTheme="majorEastAsia" w:cstheme="majorBidi"/>
          <w:szCs w:val="26"/>
        </w:rPr>
        <w:t>суми капіталу платоспроможності</w:t>
      </w:r>
      <w:r w:rsidRPr="00A674A8">
        <w:rPr>
          <w:rFonts w:eastAsiaTheme="majorEastAsia" w:cstheme="majorBidi"/>
          <w:szCs w:val="26"/>
        </w:rPr>
        <w:t xml:space="preserve">, що визначається відповідно до </w:t>
      </w:r>
      <w:r w:rsidR="000B6890" w:rsidRPr="00A674A8">
        <w:rPr>
          <w:rFonts w:eastAsiaTheme="majorEastAsia" w:cstheme="majorBidi"/>
          <w:szCs w:val="26"/>
        </w:rPr>
        <w:t xml:space="preserve">цього Положення, та </w:t>
      </w:r>
      <w:r w:rsidR="00C2602C" w:rsidRPr="00A674A8">
        <w:rPr>
          <w:rFonts w:eastAsiaTheme="majorEastAsia" w:cstheme="majorBidi"/>
          <w:szCs w:val="26"/>
        </w:rPr>
        <w:t>З</w:t>
      </w:r>
      <w:r w:rsidR="000B6890" w:rsidRPr="00A674A8">
        <w:rPr>
          <w:rFonts w:eastAsiaTheme="majorEastAsia" w:cstheme="majorBidi"/>
          <w:szCs w:val="26"/>
        </w:rPr>
        <w:t>агальної суми зобов’язань</w:t>
      </w:r>
      <w:r w:rsidR="000B6890" w:rsidRPr="00A674A8">
        <w:t>,</w:t>
      </w:r>
      <w:r w:rsidRPr="00A674A8">
        <w:rPr>
          <w:lang w:eastAsia="en-US"/>
        </w:rPr>
        <w:t xml:space="preserve"> – </w:t>
      </w:r>
      <w:r w:rsidRPr="00A674A8">
        <w:rPr>
          <w:rFonts w:eastAsiaTheme="majorEastAsia" w:cstheme="majorBidi"/>
          <w:szCs w:val="26"/>
        </w:rPr>
        <w:t xml:space="preserve">для прийнятних активів </w:t>
      </w:r>
      <w:r w:rsidRPr="00A674A8">
        <w:rPr>
          <w:lang w:eastAsia="en-US"/>
        </w:rPr>
        <w:t xml:space="preserve">за винятком активів, передбачених у </w:t>
      </w:r>
      <w:r w:rsidR="00B52C2C" w:rsidRPr="00A674A8">
        <w:rPr>
          <w:rFonts w:eastAsiaTheme="majorEastAsia"/>
          <w:lang w:eastAsia="en-US"/>
        </w:rPr>
        <w:t xml:space="preserve">пунктах </w:t>
      </w:r>
      <w:r w:rsidR="00270863" w:rsidRPr="00A674A8">
        <w:rPr>
          <w:rFonts w:eastAsiaTheme="majorEastAsia"/>
          <w:lang w:eastAsia="en-US"/>
        </w:rPr>
        <w:t>30</w:t>
      </w:r>
      <w:r w:rsidR="00B52C2C" w:rsidRPr="00A674A8">
        <w:rPr>
          <w:rFonts w:eastAsiaTheme="majorEastAsia"/>
          <w:lang w:eastAsia="en-US"/>
        </w:rPr>
        <w:t xml:space="preserve">, </w:t>
      </w:r>
      <w:r w:rsidR="007E046A" w:rsidRPr="00A674A8">
        <w:rPr>
          <w:rFonts w:eastAsiaTheme="majorEastAsia"/>
          <w:lang w:eastAsia="en-US"/>
        </w:rPr>
        <w:t>3</w:t>
      </w:r>
      <w:r w:rsidR="00270863" w:rsidRPr="00A674A8">
        <w:rPr>
          <w:rFonts w:eastAsiaTheme="majorEastAsia"/>
          <w:lang w:eastAsia="en-US"/>
        </w:rPr>
        <w:t>4</w:t>
      </w:r>
      <w:r w:rsidR="00B52C2C" w:rsidRPr="00A674A8">
        <w:rPr>
          <w:rFonts w:eastAsiaTheme="majorEastAsia"/>
          <w:lang w:eastAsia="en-US"/>
        </w:rPr>
        <w:t xml:space="preserve">, </w:t>
      </w:r>
      <w:r w:rsidR="007E046A" w:rsidRPr="00A674A8">
        <w:rPr>
          <w:rFonts w:eastAsiaTheme="majorEastAsia"/>
          <w:lang w:eastAsia="en-US"/>
        </w:rPr>
        <w:t>3</w:t>
      </w:r>
      <w:r w:rsidR="00270863" w:rsidRPr="00A674A8">
        <w:rPr>
          <w:rFonts w:eastAsiaTheme="majorEastAsia"/>
          <w:lang w:eastAsia="en-US"/>
        </w:rPr>
        <w:t>6</w:t>
      </w:r>
      <w:r w:rsidR="00B52C2C" w:rsidRPr="00A674A8">
        <w:rPr>
          <w:rFonts w:eastAsiaTheme="majorEastAsia"/>
          <w:lang w:eastAsia="en-US"/>
        </w:rPr>
        <w:t xml:space="preserve">, </w:t>
      </w:r>
      <w:r w:rsidR="00D179ED" w:rsidRPr="00A674A8">
        <w:rPr>
          <w:rFonts w:eastAsiaTheme="majorEastAsia"/>
          <w:lang w:eastAsia="en-US"/>
        </w:rPr>
        <w:t>3</w:t>
      </w:r>
      <w:r w:rsidR="00270863" w:rsidRPr="00A674A8">
        <w:rPr>
          <w:rFonts w:eastAsiaTheme="majorEastAsia"/>
          <w:lang w:eastAsia="en-US"/>
        </w:rPr>
        <w:t>9</w:t>
      </w:r>
      <w:r w:rsidR="007E046A" w:rsidRPr="00A674A8">
        <w:rPr>
          <w:rFonts w:eastAsiaTheme="majorEastAsia"/>
          <w:lang w:eastAsia="en-US"/>
        </w:rPr>
        <w:t xml:space="preserve"> </w:t>
      </w:r>
      <w:r w:rsidR="00B52C2C" w:rsidRPr="00A674A8">
        <w:rPr>
          <w:rFonts w:eastAsiaTheme="majorEastAsia"/>
          <w:lang w:eastAsia="en-US"/>
        </w:rPr>
        <w:t xml:space="preserve">глави </w:t>
      </w:r>
      <w:r w:rsidR="007E046A" w:rsidRPr="00A674A8">
        <w:rPr>
          <w:rFonts w:eastAsiaTheme="majorEastAsia"/>
          <w:lang w:eastAsia="en-US"/>
        </w:rPr>
        <w:t>6</w:t>
      </w:r>
      <w:r w:rsidR="00B52C2C" w:rsidRPr="00A674A8">
        <w:rPr>
          <w:rFonts w:eastAsiaTheme="majorEastAsia"/>
          <w:lang w:eastAsia="en-US"/>
        </w:rPr>
        <w:t xml:space="preserve"> розділу ІІ цього </w:t>
      </w:r>
      <w:r w:rsidR="00B52C2C" w:rsidRPr="00A674A8">
        <w:rPr>
          <w:lang w:eastAsia="en-US"/>
        </w:rPr>
        <w:t>Положення</w:t>
      </w:r>
      <w:r w:rsidR="00374ABE" w:rsidRPr="00A674A8">
        <w:rPr>
          <w:lang w:eastAsia="en-US"/>
        </w:rPr>
        <w:t>.</w:t>
      </w:r>
    </w:p>
    <w:p w14:paraId="1EB220E8" w14:textId="77777777" w:rsidR="00CD3F38" w:rsidRPr="00A674A8" w:rsidRDefault="00CD3F38" w:rsidP="00CF099A">
      <w:pPr>
        <w:widowControl w:val="0"/>
        <w:tabs>
          <w:tab w:val="left" w:pos="1134"/>
        </w:tabs>
        <w:ind w:firstLine="709"/>
        <w:rPr>
          <w:lang w:eastAsia="en-US"/>
        </w:rPr>
      </w:pPr>
    </w:p>
    <w:p w14:paraId="32A52DF0" w14:textId="6EB5DF00" w:rsidR="00CD3F38" w:rsidRPr="00A674A8" w:rsidRDefault="00CD3F38"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 xml:space="preserve">Сума прийнятних активів страховика, визначених </w:t>
      </w:r>
      <w:r w:rsidR="004D3CDA" w:rsidRPr="00A674A8">
        <w:rPr>
          <w:rFonts w:ascii="Times New Roman" w:hAnsi="Times New Roman" w:cs="Times New Roman"/>
          <w:color w:val="auto"/>
          <w:sz w:val="28"/>
          <w:szCs w:val="28"/>
        </w:rPr>
        <w:t xml:space="preserve">у главі </w:t>
      </w:r>
      <w:r w:rsidR="007E046A" w:rsidRPr="00A674A8">
        <w:rPr>
          <w:rFonts w:ascii="Times New Roman" w:hAnsi="Times New Roman" w:cs="Times New Roman"/>
          <w:color w:val="auto"/>
          <w:sz w:val="28"/>
          <w:szCs w:val="28"/>
        </w:rPr>
        <w:t>6</w:t>
      </w:r>
      <w:r w:rsidR="004D3CDA" w:rsidRPr="00A674A8">
        <w:rPr>
          <w:rFonts w:ascii="Times New Roman" w:hAnsi="Times New Roman" w:cs="Times New Roman"/>
          <w:color w:val="auto"/>
          <w:sz w:val="28"/>
          <w:szCs w:val="28"/>
        </w:rPr>
        <w:t xml:space="preserve"> розділу ІІ </w:t>
      </w:r>
      <w:r w:rsidRPr="00A674A8">
        <w:rPr>
          <w:rFonts w:ascii="Times New Roman" w:hAnsi="Times New Roman" w:cs="Times New Roman"/>
          <w:color w:val="auto"/>
          <w:sz w:val="28"/>
          <w:szCs w:val="28"/>
        </w:rPr>
        <w:t xml:space="preserve">цього Положення (за винятком </w:t>
      </w:r>
      <w:r w:rsidR="00E05B6F" w:rsidRPr="00A674A8">
        <w:rPr>
          <w:rFonts w:ascii="Times New Roman" w:hAnsi="Times New Roman" w:cs="Times New Roman"/>
          <w:color w:val="auto"/>
          <w:sz w:val="28"/>
          <w:szCs w:val="28"/>
        </w:rPr>
        <w:t>технічних резервів за договорами вихідного перестрахування</w:t>
      </w:r>
      <w:r w:rsidRPr="00A674A8">
        <w:rPr>
          <w:rFonts w:ascii="Times New Roman" w:hAnsi="Times New Roman" w:cs="Times New Roman"/>
          <w:color w:val="auto"/>
          <w:sz w:val="28"/>
          <w:szCs w:val="28"/>
        </w:rPr>
        <w:t xml:space="preserve">), включає активи страховика, розміщені в пов’язаних із страховиком особах, у розмірі не більше 10 відсотків суми </w:t>
      </w:r>
      <w:r w:rsidR="00400856" w:rsidRPr="00A674A8">
        <w:rPr>
          <w:rFonts w:ascii="Times New Roman" w:hAnsi="Times New Roman" w:cs="Times New Roman"/>
          <w:color w:val="auto"/>
          <w:sz w:val="28"/>
          <w:szCs w:val="28"/>
        </w:rPr>
        <w:t>капіталу платоспроможності</w:t>
      </w:r>
      <w:r w:rsidR="00B3466B" w:rsidRPr="00A674A8">
        <w:rPr>
          <w:rFonts w:ascii="Times New Roman" w:hAnsi="Times New Roman" w:cs="Times New Roman"/>
          <w:color w:val="auto"/>
          <w:sz w:val="28"/>
          <w:szCs w:val="28"/>
        </w:rPr>
        <w:t>, що визначається відповідно до цього Положення,</w:t>
      </w:r>
      <w:r w:rsidR="00400856" w:rsidRPr="00A674A8" w:rsidDel="00400856">
        <w:rPr>
          <w:rFonts w:ascii="Times New Roman" w:hAnsi="Times New Roman" w:cs="Times New Roman"/>
          <w:color w:val="auto"/>
          <w:sz w:val="28"/>
          <w:szCs w:val="28"/>
        </w:rPr>
        <w:t xml:space="preserve"> </w:t>
      </w:r>
      <w:r w:rsidRPr="00A674A8">
        <w:rPr>
          <w:rFonts w:ascii="Times New Roman" w:hAnsi="Times New Roman" w:cs="Times New Roman"/>
          <w:color w:val="auto"/>
          <w:sz w:val="28"/>
          <w:szCs w:val="28"/>
        </w:rPr>
        <w:t xml:space="preserve">та </w:t>
      </w:r>
      <w:r w:rsidR="00C2602C" w:rsidRPr="00A674A8">
        <w:rPr>
          <w:rFonts w:ascii="Times New Roman" w:hAnsi="Times New Roman" w:cs="Times New Roman"/>
          <w:color w:val="auto"/>
          <w:sz w:val="28"/>
          <w:szCs w:val="28"/>
        </w:rPr>
        <w:t>З</w:t>
      </w:r>
      <w:r w:rsidR="00374ABE" w:rsidRPr="00A674A8">
        <w:rPr>
          <w:rFonts w:ascii="Times New Roman" w:hAnsi="Times New Roman" w:cs="Times New Roman"/>
          <w:color w:val="auto"/>
          <w:sz w:val="28"/>
          <w:szCs w:val="28"/>
        </w:rPr>
        <w:t xml:space="preserve">агальної суми </w:t>
      </w:r>
      <w:r w:rsidRPr="00A674A8">
        <w:rPr>
          <w:rFonts w:ascii="Times New Roman" w:hAnsi="Times New Roman" w:cs="Times New Roman"/>
          <w:color w:val="auto"/>
          <w:sz w:val="28"/>
          <w:szCs w:val="28"/>
        </w:rPr>
        <w:t>зобов’язань.</w:t>
      </w:r>
    </w:p>
    <w:p w14:paraId="05E018DF" w14:textId="77777777" w:rsidR="00CD3F38" w:rsidRPr="00A674A8" w:rsidRDefault="00CD3F38" w:rsidP="00CF099A">
      <w:pPr>
        <w:widowControl w:val="0"/>
        <w:tabs>
          <w:tab w:val="left" w:pos="1134"/>
        </w:tabs>
        <w:ind w:firstLine="709"/>
        <w:contextualSpacing/>
        <w:rPr>
          <w:lang w:eastAsia="en-US"/>
        </w:rPr>
      </w:pPr>
    </w:p>
    <w:p w14:paraId="59BA1D7E" w14:textId="12313CFC" w:rsidR="00A3050F" w:rsidRPr="00A674A8" w:rsidRDefault="00A3050F" w:rsidP="00CF099A">
      <w:pPr>
        <w:pStyle w:val="3"/>
        <w:keepNext w:val="0"/>
        <w:keepLines w:val="0"/>
        <w:widowControl w:val="0"/>
        <w:numPr>
          <w:ilvl w:val="0"/>
          <w:numId w:val="10"/>
        </w:numPr>
        <w:tabs>
          <w:tab w:val="left" w:pos="1134"/>
        </w:tabs>
        <w:ind w:left="0" w:firstLine="709"/>
        <w:rPr>
          <w:rFonts w:ascii="Times New Roman" w:eastAsia="Times New Roman" w:hAnsi="Times New Roman" w:cs="Times New Roman"/>
          <w:color w:val="auto"/>
          <w:sz w:val="28"/>
          <w:szCs w:val="28"/>
        </w:rPr>
      </w:pPr>
      <w:bookmarkStart w:id="161" w:name="n300"/>
      <w:bookmarkStart w:id="162" w:name="n126"/>
      <w:bookmarkEnd w:id="161"/>
      <w:bookmarkEnd w:id="162"/>
      <w:r w:rsidRPr="00A674A8">
        <w:rPr>
          <w:rFonts w:ascii="Times New Roman" w:hAnsi="Times New Roman" w:cs="Times New Roman"/>
          <w:color w:val="auto"/>
          <w:sz w:val="28"/>
          <w:szCs w:val="28"/>
        </w:rPr>
        <w:t>Страховик включає активи,</w:t>
      </w:r>
      <w:r w:rsidRPr="00A674A8">
        <w:rPr>
          <w:rFonts w:ascii="Times New Roman" w:eastAsia="Times New Roman" w:hAnsi="Times New Roman" w:cs="Times New Roman"/>
          <w:color w:val="auto"/>
          <w:sz w:val="28"/>
          <w:szCs w:val="28"/>
        </w:rPr>
        <w:t xml:space="preserve"> </w:t>
      </w:r>
      <w:r w:rsidRPr="00A674A8">
        <w:rPr>
          <w:rFonts w:ascii="Times New Roman" w:hAnsi="Times New Roman"/>
          <w:color w:val="auto"/>
          <w:sz w:val="28"/>
        </w:rPr>
        <w:t>визначені у главі 6 розділу ІІ цього</w:t>
      </w:r>
      <w:r w:rsidRPr="00A674A8">
        <w:rPr>
          <w:rFonts w:ascii="Times New Roman" w:hAnsi="Times New Roman" w:cs="Times New Roman"/>
          <w:color w:val="auto"/>
          <w:sz w:val="28"/>
          <w:szCs w:val="28"/>
        </w:rPr>
        <w:t xml:space="preserve"> Положення, </w:t>
      </w:r>
      <w:r w:rsidR="00227E0F" w:rsidRPr="00A674A8">
        <w:rPr>
          <w:rFonts w:ascii="Times New Roman" w:hAnsi="Times New Roman" w:cs="Times New Roman"/>
          <w:color w:val="auto"/>
          <w:sz w:val="28"/>
          <w:szCs w:val="28"/>
        </w:rPr>
        <w:t>до с</w:t>
      </w:r>
      <w:r w:rsidR="00227E0F" w:rsidRPr="00A674A8">
        <w:rPr>
          <w:rFonts w:ascii="Times New Roman" w:eastAsia="Times New Roman" w:hAnsi="Times New Roman" w:cs="Times New Roman"/>
          <w:color w:val="auto"/>
          <w:sz w:val="28"/>
          <w:szCs w:val="28"/>
        </w:rPr>
        <w:t>уми прийнятних активів</w:t>
      </w:r>
      <w:r w:rsidR="00227E0F" w:rsidRPr="00A674A8">
        <w:rPr>
          <w:rFonts w:ascii="Times New Roman" w:hAnsi="Times New Roman" w:cs="Times New Roman"/>
          <w:color w:val="auto"/>
          <w:sz w:val="28"/>
          <w:szCs w:val="28"/>
        </w:rPr>
        <w:t xml:space="preserve"> </w:t>
      </w:r>
      <w:r w:rsidRPr="00A674A8">
        <w:rPr>
          <w:rFonts w:ascii="Times New Roman" w:hAnsi="Times New Roman" w:cs="Times New Roman"/>
          <w:color w:val="auto"/>
          <w:sz w:val="28"/>
          <w:szCs w:val="28"/>
        </w:rPr>
        <w:t xml:space="preserve">у розмірі, що не перевищує </w:t>
      </w:r>
      <w:r w:rsidRPr="00A674A8">
        <w:rPr>
          <w:rFonts w:ascii="Times New Roman" w:eastAsia="Times New Roman" w:hAnsi="Times New Roman" w:cs="Times New Roman"/>
          <w:color w:val="auto"/>
          <w:sz w:val="28"/>
          <w:szCs w:val="28"/>
        </w:rPr>
        <w:t xml:space="preserve">обсягів, визначених </w:t>
      </w:r>
      <w:r w:rsidR="00ED3DCF" w:rsidRPr="00A674A8">
        <w:rPr>
          <w:rFonts w:ascii="Times New Roman" w:eastAsia="Times New Roman" w:hAnsi="Times New Roman" w:cs="Times New Roman"/>
          <w:color w:val="auto"/>
          <w:sz w:val="28"/>
          <w:szCs w:val="28"/>
        </w:rPr>
        <w:t xml:space="preserve">у відсотках від суми капіталу платоспроможності та Загальної суми зобов’язань та зазначених </w:t>
      </w:r>
      <w:r w:rsidRPr="00A674A8">
        <w:rPr>
          <w:rFonts w:ascii="Times New Roman" w:eastAsia="Times New Roman" w:hAnsi="Times New Roman" w:cs="Times New Roman"/>
          <w:color w:val="auto"/>
          <w:sz w:val="28"/>
          <w:szCs w:val="28"/>
        </w:rPr>
        <w:t xml:space="preserve">у </w:t>
      </w:r>
      <w:r w:rsidR="003114F6" w:rsidRPr="00A674A8">
        <w:rPr>
          <w:rFonts w:ascii="Times New Roman" w:eastAsia="Times New Roman" w:hAnsi="Times New Roman" w:cs="Times New Roman"/>
          <w:color w:val="auto"/>
          <w:sz w:val="28"/>
          <w:szCs w:val="28"/>
        </w:rPr>
        <w:t xml:space="preserve">колонках 3, 4 </w:t>
      </w:r>
      <w:r w:rsidRPr="00A674A8">
        <w:rPr>
          <w:rFonts w:ascii="Times New Roman" w:eastAsia="Times New Roman" w:hAnsi="Times New Roman" w:cs="Times New Roman"/>
          <w:color w:val="auto"/>
          <w:sz w:val="28"/>
          <w:szCs w:val="28"/>
        </w:rPr>
        <w:t>таблиці обмежень обсягів активів для їх включення до прийнятних активів</w:t>
      </w:r>
      <w:r w:rsidR="006C135E" w:rsidRPr="00A674A8">
        <w:rPr>
          <w:rFonts w:ascii="Times New Roman" w:eastAsia="Times New Roman" w:hAnsi="Times New Roman" w:cs="Times New Roman"/>
          <w:color w:val="auto"/>
          <w:sz w:val="28"/>
          <w:szCs w:val="28"/>
        </w:rPr>
        <w:t xml:space="preserve">, </w:t>
      </w:r>
      <w:r w:rsidR="00AF3E71" w:rsidRPr="00A674A8">
        <w:rPr>
          <w:rFonts w:ascii="Times New Roman" w:eastAsia="Times New Roman" w:hAnsi="Times New Roman" w:cs="Times New Roman"/>
          <w:color w:val="auto"/>
          <w:sz w:val="28"/>
          <w:szCs w:val="28"/>
        </w:rPr>
        <w:t>ви</w:t>
      </w:r>
      <w:r w:rsidR="006C135E" w:rsidRPr="00A674A8">
        <w:rPr>
          <w:rFonts w:ascii="Times New Roman" w:eastAsia="Times New Roman" w:hAnsi="Times New Roman" w:cs="Times New Roman"/>
          <w:color w:val="auto"/>
          <w:sz w:val="28"/>
          <w:szCs w:val="28"/>
        </w:rPr>
        <w:t xml:space="preserve">значеній у </w:t>
      </w:r>
      <w:r w:rsidR="00227E0F" w:rsidRPr="00A674A8">
        <w:rPr>
          <w:rFonts w:ascii="Times New Roman" w:eastAsia="Times New Roman" w:hAnsi="Times New Roman" w:cs="Times New Roman"/>
          <w:color w:val="auto"/>
          <w:sz w:val="28"/>
          <w:szCs w:val="28"/>
        </w:rPr>
        <w:t>додатку 1 до</w:t>
      </w:r>
      <w:r w:rsidR="00D34A8D" w:rsidRPr="00A674A8">
        <w:rPr>
          <w:rFonts w:ascii="Times New Roman" w:hAnsi="Times New Roman"/>
          <w:color w:val="auto"/>
          <w:sz w:val="28"/>
        </w:rPr>
        <w:t xml:space="preserve"> цього</w:t>
      </w:r>
      <w:r w:rsidR="00D34A8D" w:rsidRPr="00A674A8">
        <w:rPr>
          <w:rFonts w:ascii="Times New Roman" w:hAnsi="Times New Roman" w:cs="Times New Roman"/>
          <w:color w:val="auto"/>
          <w:sz w:val="28"/>
          <w:szCs w:val="28"/>
        </w:rPr>
        <w:t xml:space="preserve"> </w:t>
      </w:r>
      <w:r w:rsidRPr="00A674A8">
        <w:rPr>
          <w:rFonts w:ascii="Times New Roman" w:eastAsia="Times New Roman" w:hAnsi="Times New Roman" w:cs="Times New Roman"/>
          <w:color w:val="auto"/>
          <w:sz w:val="28"/>
          <w:szCs w:val="28"/>
        </w:rPr>
        <w:t>Положення</w:t>
      </w:r>
      <w:r w:rsidR="00366E34" w:rsidRPr="00A674A8">
        <w:rPr>
          <w:rFonts w:ascii="Times New Roman" w:eastAsia="Times New Roman" w:hAnsi="Times New Roman" w:cs="Times New Roman"/>
          <w:color w:val="auto"/>
          <w:sz w:val="28"/>
          <w:szCs w:val="28"/>
        </w:rPr>
        <w:t xml:space="preserve"> (з урахуванням вимог та обмежень до таких активів, встановлених у главі 6 розділу ІІ цього Положення)</w:t>
      </w:r>
      <w:r w:rsidRPr="00A674A8">
        <w:rPr>
          <w:rFonts w:ascii="Times New Roman" w:eastAsia="Times New Roman" w:hAnsi="Times New Roman" w:cs="Times New Roman"/>
          <w:color w:val="auto"/>
          <w:sz w:val="28"/>
          <w:szCs w:val="28"/>
        </w:rPr>
        <w:t>.</w:t>
      </w:r>
    </w:p>
    <w:p w14:paraId="540A467C" w14:textId="2145D558" w:rsidR="00A3050F" w:rsidRPr="00A674A8" w:rsidRDefault="00A3050F" w:rsidP="00CF099A"/>
    <w:p w14:paraId="0126DDD6" w14:textId="77777777" w:rsidR="00CD3F38" w:rsidRPr="00A674A8" w:rsidRDefault="009C2418" w:rsidP="00CF099A">
      <w:pPr>
        <w:widowControl w:val="0"/>
        <w:numPr>
          <w:ilvl w:val="0"/>
          <w:numId w:val="1"/>
        </w:numPr>
        <w:tabs>
          <w:tab w:val="left" w:pos="426"/>
          <w:tab w:val="left" w:pos="1276"/>
        </w:tabs>
        <w:ind w:left="0" w:firstLine="0"/>
        <w:contextualSpacing/>
        <w:jc w:val="center"/>
        <w:outlineLvl w:val="0"/>
        <w:rPr>
          <w:bCs/>
          <w:lang w:eastAsia="en-US"/>
        </w:rPr>
      </w:pPr>
      <w:r w:rsidRPr="00A674A8">
        <w:rPr>
          <w:shd w:val="clear" w:color="auto" w:fill="FFFFFF"/>
        </w:rPr>
        <w:t>Розрахунок капіталу платоспроможності та мінімального капіталу</w:t>
      </w:r>
    </w:p>
    <w:p w14:paraId="4B18FE68" w14:textId="77777777" w:rsidR="00CD3F38" w:rsidRPr="00A674A8" w:rsidRDefault="00CD3F38" w:rsidP="00CF099A">
      <w:pPr>
        <w:widowControl w:val="0"/>
        <w:tabs>
          <w:tab w:val="left" w:pos="1134"/>
        </w:tabs>
        <w:ind w:firstLine="709"/>
        <w:rPr>
          <w:lang w:eastAsia="en-US"/>
        </w:rPr>
      </w:pPr>
    </w:p>
    <w:p w14:paraId="3BD98740" w14:textId="7DA14DDB" w:rsidR="004B4716" w:rsidRPr="00A674A8" w:rsidRDefault="004B4716" w:rsidP="00CF099A">
      <w:pPr>
        <w:pStyle w:val="2"/>
        <w:keepNext w:val="0"/>
        <w:keepLines w:val="0"/>
        <w:widowControl w:val="0"/>
        <w:numPr>
          <w:ilvl w:val="0"/>
          <w:numId w:val="2"/>
        </w:numPr>
        <w:tabs>
          <w:tab w:val="left" w:pos="284"/>
        </w:tabs>
        <w:ind w:left="0" w:firstLine="0"/>
        <w:jc w:val="center"/>
        <w:rPr>
          <w:rFonts w:ascii="Times New Roman" w:hAnsi="Times New Roman" w:cs="Times New Roman"/>
          <w:bCs/>
          <w:color w:val="auto"/>
          <w:sz w:val="28"/>
          <w:szCs w:val="28"/>
          <w:lang w:eastAsia="en-US"/>
        </w:rPr>
      </w:pPr>
      <w:r w:rsidRPr="00A674A8">
        <w:rPr>
          <w:rFonts w:ascii="Times New Roman" w:hAnsi="Times New Roman" w:cs="Times New Roman"/>
          <w:color w:val="auto"/>
          <w:sz w:val="28"/>
          <w:szCs w:val="28"/>
          <w:shd w:val="clear" w:color="auto" w:fill="FFFFFF"/>
        </w:rPr>
        <w:t>Порядок розрахунку розміру</w:t>
      </w:r>
      <w:r w:rsidRPr="00A674A8">
        <w:rPr>
          <w:rFonts w:ascii="Times New Roman" w:hAnsi="Times New Roman" w:cs="Times New Roman"/>
          <w:bCs/>
          <w:color w:val="auto"/>
          <w:sz w:val="28"/>
          <w:szCs w:val="28"/>
          <w:lang w:eastAsia="en-US"/>
        </w:rPr>
        <w:t xml:space="preserve"> капіталу платоспроможності</w:t>
      </w:r>
      <w:r w:rsidR="003D5566" w:rsidRPr="00A674A8">
        <w:rPr>
          <w:rFonts w:ascii="Times New Roman" w:hAnsi="Times New Roman" w:cs="Times New Roman"/>
          <w:bCs/>
          <w:color w:val="auto"/>
          <w:sz w:val="28"/>
          <w:szCs w:val="28"/>
          <w:lang w:eastAsia="en-US"/>
        </w:rPr>
        <w:t xml:space="preserve"> за спрощеним підходом</w:t>
      </w:r>
    </w:p>
    <w:p w14:paraId="1BBED361" w14:textId="77777777" w:rsidR="006511DF" w:rsidRPr="00A674A8" w:rsidRDefault="006511DF" w:rsidP="00CF099A">
      <w:pPr>
        <w:widowControl w:val="0"/>
        <w:tabs>
          <w:tab w:val="left" w:pos="0"/>
          <w:tab w:val="left" w:pos="1134"/>
        </w:tabs>
        <w:ind w:firstLine="709"/>
        <w:rPr>
          <w:lang w:eastAsia="en-US"/>
        </w:rPr>
      </w:pPr>
    </w:p>
    <w:p w14:paraId="02BFF421" w14:textId="56BDCDD3" w:rsidR="00CD3F38" w:rsidRPr="00A674A8" w:rsidRDefault="008B43FA" w:rsidP="00CF099A">
      <w:pPr>
        <w:pStyle w:val="3"/>
        <w:keepNext w:val="0"/>
        <w:keepLines w:val="0"/>
        <w:widowControl w:val="0"/>
        <w:numPr>
          <w:ilvl w:val="0"/>
          <w:numId w:val="10"/>
        </w:numPr>
        <w:tabs>
          <w:tab w:val="left" w:pos="1134"/>
        </w:tabs>
        <w:ind w:left="0" w:firstLine="709"/>
        <w:contextualSpacing/>
        <w:rPr>
          <w:color w:val="auto"/>
          <w:lang w:eastAsia="en-US"/>
        </w:rPr>
      </w:pPr>
      <w:bookmarkStart w:id="163" w:name="n127"/>
      <w:bookmarkEnd w:id="163"/>
      <w:r w:rsidRPr="00A674A8">
        <w:rPr>
          <w:rFonts w:ascii="Times New Roman" w:hAnsi="Times New Roman" w:cs="Times New Roman"/>
          <w:color w:val="auto"/>
          <w:sz w:val="28"/>
          <w:szCs w:val="28"/>
        </w:rPr>
        <w:t>Порядок розрахунку к</w:t>
      </w:r>
      <w:r w:rsidR="00E150BF" w:rsidRPr="00A674A8">
        <w:rPr>
          <w:rFonts w:ascii="Times New Roman" w:hAnsi="Times New Roman" w:cs="Times New Roman"/>
          <w:color w:val="auto"/>
          <w:sz w:val="28"/>
          <w:szCs w:val="28"/>
        </w:rPr>
        <w:t>апітал</w:t>
      </w:r>
      <w:r w:rsidRPr="00A674A8">
        <w:rPr>
          <w:rFonts w:ascii="Times New Roman" w:hAnsi="Times New Roman" w:cs="Times New Roman"/>
          <w:color w:val="auto"/>
          <w:sz w:val="28"/>
          <w:szCs w:val="28"/>
        </w:rPr>
        <w:t>у</w:t>
      </w:r>
      <w:r w:rsidR="00E150BF" w:rsidRPr="00A674A8">
        <w:rPr>
          <w:rFonts w:ascii="Times New Roman" w:hAnsi="Times New Roman" w:cs="Times New Roman"/>
          <w:color w:val="auto"/>
          <w:sz w:val="28"/>
          <w:szCs w:val="28"/>
        </w:rPr>
        <w:t xml:space="preserve"> платоспроможності </w:t>
      </w:r>
      <w:r w:rsidR="003D5566" w:rsidRPr="00A674A8">
        <w:rPr>
          <w:rFonts w:ascii="Times New Roman" w:hAnsi="Times New Roman" w:cs="Times New Roman"/>
          <w:color w:val="auto"/>
          <w:sz w:val="28"/>
          <w:szCs w:val="28"/>
        </w:rPr>
        <w:t xml:space="preserve">за спрощеним підходом </w:t>
      </w:r>
      <w:r w:rsidRPr="00A674A8">
        <w:rPr>
          <w:rFonts w:ascii="Times New Roman" w:hAnsi="Times New Roman" w:cs="Times New Roman"/>
          <w:color w:val="auto"/>
          <w:sz w:val="28"/>
          <w:szCs w:val="28"/>
        </w:rPr>
        <w:t xml:space="preserve">страховика, який отримав ліцензію на здійснення діяльності лише </w:t>
      </w:r>
      <w:r w:rsidR="00E150BF" w:rsidRPr="00A674A8">
        <w:rPr>
          <w:rFonts w:ascii="Times New Roman" w:hAnsi="Times New Roman" w:cs="Times New Roman"/>
          <w:color w:val="auto"/>
          <w:sz w:val="28"/>
          <w:szCs w:val="28"/>
        </w:rPr>
        <w:t>за класами страхування життя</w:t>
      </w:r>
      <w:r w:rsidRPr="00A674A8">
        <w:rPr>
          <w:rFonts w:ascii="Times New Roman" w:hAnsi="Times New Roman" w:cs="Times New Roman"/>
          <w:color w:val="auto"/>
          <w:sz w:val="28"/>
          <w:szCs w:val="28"/>
        </w:rPr>
        <w:t>,</w:t>
      </w:r>
      <w:r w:rsidR="00CD3F38" w:rsidRPr="00A674A8">
        <w:rPr>
          <w:rFonts w:ascii="Times New Roman" w:hAnsi="Times New Roman" w:cs="Times New Roman"/>
          <w:color w:val="auto"/>
          <w:sz w:val="28"/>
          <w:szCs w:val="28"/>
        </w:rPr>
        <w:t xml:space="preserve"> </w:t>
      </w:r>
      <w:r w:rsidRPr="00A674A8">
        <w:rPr>
          <w:rFonts w:ascii="Times New Roman" w:hAnsi="Times New Roman" w:cs="Times New Roman"/>
          <w:color w:val="auto"/>
          <w:sz w:val="28"/>
          <w:szCs w:val="28"/>
        </w:rPr>
        <w:t xml:space="preserve">встановлено у </w:t>
      </w:r>
      <w:r w:rsidR="00CD3F38" w:rsidRPr="00A674A8">
        <w:rPr>
          <w:rFonts w:ascii="Times New Roman" w:hAnsi="Times New Roman" w:cs="Times New Roman"/>
          <w:color w:val="auto"/>
          <w:sz w:val="28"/>
          <w:szCs w:val="28"/>
        </w:rPr>
        <w:t>додатк</w:t>
      </w:r>
      <w:r w:rsidR="006E5313" w:rsidRPr="00A674A8">
        <w:rPr>
          <w:rFonts w:ascii="Times New Roman" w:hAnsi="Times New Roman" w:cs="Times New Roman"/>
          <w:color w:val="auto"/>
          <w:sz w:val="28"/>
          <w:szCs w:val="28"/>
        </w:rPr>
        <w:t>у</w:t>
      </w:r>
      <w:r w:rsidR="00CD3F38" w:rsidRPr="00A674A8">
        <w:rPr>
          <w:rFonts w:ascii="Times New Roman" w:hAnsi="Times New Roman" w:cs="Times New Roman"/>
          <w:color w:val="auto"/>
          <w:sz w:val="28"/>
          <w:szCs w:val="28"/>
        </w:rPr>
        <w:t xml:space="preserve"> </w:t>
      </w:r>
      <w:r w:rsidR="00E504EF" w:rsidRPr="00A674A8">
        <w:rPr>
          <w:rFonts w:ascii="Times New Roman" w:hAnsi="Times New Roman" w:cs="Times New Roman"/>
          <w:color w:val="auto"/>
          <w:sz w:val="28"/>
          <w:szCs w:val="28"/>
        </w:rPr>
        <w:t>2</w:t>
      </w:r>
      <w:r w:rsidR="007C4D38" w:rsidRPr="00A674A8">
        <w:rPr>
          <w:rFonts w:ascii="Times New Roman" w:hAnsi="Times New Roman" w:cs="Times New Roman"/>
          <w:color w:val="auto"/>
          <w:sz w:val="28"/>
          <w:szCs w:val="28"/>
        </w:rPr>
        <w:t xml:space="preserve"> </w:t>
      </w:r>
      <w:r w:rsidR="00CD3F38" w:rsidRPr="00A674A8">
        <w:rPr>
          <w:rFonts w:ascii="Times New Roman" w:hAnsi="Times New Roman" w:cs="Times New Roman"/>
          <w:color w:val="auto"/>
          <w:sz w:val="28"/>
          <w:szCs w:val="28"/>
        </w:rPr>
        <w:t>до цього Положення</w:t>
      </w:r>
      <w:r w:rsidR="00CD3F38" w:rsidRPr="00A674A8">
        <w:rPr>
          <w:color w:val="auto"/>
          <w:lang w:eastAsia="en-US"/>
        </w:rPr>
        <w:t>.</w:t>
      </w:r>
    </w:p>
    <w:p w14:paraId="190538D5" w14:textId="77777777" w:rsidR="00CD3F38" w:rsidRPr="00A674A8" w:rsidRDefault="00CD3F38" w:rsidP="00CF099A">
      <w:pPr>
        <w:widowControl w:val="0"/>
        <w:tabs>
          <w:tab w:val="left" w:pos="980"/>
          <w:tab w:val="left" w:pos="1134"/>
          <w:tab w:val="left" w:pos="2817"/>
          <w:tab w:val="left" w:pos="3210"/>
        </w:tabs>
        <w:ind w:firstLine="709"/>
        <w:rPr>
          <w:lang w:eastAsia="en-US"/>
        </w:rPr>
      </w:pPr>
    </w:p>
    <w:p w14:paraId="7862089D" w14:textId="4A8DFE14" w:rsidR="00CD3F38" w:rsidRPr="00A674A8" w:rsidRDefault="008B43FA"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bookmarkStart w:id="164" w:name="n131"/>
      <w:bookmarkEnd w:id="164"/>
      <w:r w:rsidRPr="00A674A8">
        <w:rPr>
          <w:rFonts w:ascii="Times New Roman" w:hAnsi="Times New Roman" w:cs="Times New Roman"/>
          <w:color w:val="auto"/>
          <w:sz w:val="28"/>
          <w:szCs w:val="28"/>
        </w:rPr>
        <w:lastRenderedPageBreak/>
        <w:t>Порядок розрахунку к</w:t>
      </w:r>
      <w:r w:rsidR="007275F2" w:rsidRPr="00A674A8">
        <w:rPr>
          <w:rFonts w:ascii="Times New Roman" w:hAnsi="Times New Roman" w:cs="Times New Roman"/>
          <w:color w:val="auto"/>
          <w:sz w:val="28"/>
          <w:szCs w:val="28"/>
        </w:rPr>
        <w:t>апітал</w:t>
      </w:r>
      <w:r w:rsidRPr="00A674A8">
        <w:rPr>
          <w:rFonts w:ascii="Times New Roman" w:hAnsi="Times New Roman" w:cs="Times New Roman"/>
          <w:color w:val="auto"/>
          <w:sz w:val="28"/>
          <w:szCs w:val="28"/>
        </w:rPr>
        <w:t>у</w:t>
      </w:r>
      <w:r w:rsidR="007275F2" w:rsidRPr="00A674A8">
        <w:rPr>
          <w:rFonts w:ascii="Times New Roman" w:hAnsi="Times New Roman" w:cs="Times New Roman"/>
          <w:color w:val="auto"/>
          <w:sz w:val="28"/>
          <w:szCs w:val="28"/>
        </w:rPr>
        <w:t xml:space="preserve"> платоспроможності </w:t>
      </w:r>
      <w:r w:rsidR="00BC3DBF" w:rsidRPr="00A674A8">
        <w:rPr>
          <w:rFonts w:ascii="Times New Roman" w:hAnsi="Times New Roman" w:cs="Times New Roman"/>
          <w:color w:val="auto"/>
          <w:sz w:val="28"/>
          <w:szCs w:val="28"/>
        </w:rPr>
        <w:t xml:space="preserve">за спрощеним підходом </w:t>
      </w:r>
      <w:r w:rsidRPr="00A674A8">
        <w:rPr>
          <w:rFonts w:ascii="Times New Roman" w:hAnsi="Times New Roman" w:cs="Times New Roman"/>
          <w:color w:val="auto"/>
          <w:sz w:val="28"/>
          <w:szCs w:val="28"/>
        </w:rPr>
        <w:t xml:space="preserve">страховика, який отримав ліцензію на здійснення діяльності лише </w:t>
      </w:r>
      <w:r w:rsidR="007275F2" w:rsidRPr="00A674A8">
        <w:rPr>
          <w:rFonts w:ascii="Times New Roman" w:hAnsi="Times New Roman" w:cs="Times New Roman"/>
          <w:color w:val="auto"/>
          <w:sz w:val="28"/>
          <w:szCs w:val="28"/>
        </w:rPr>
        <w:t>за класами</w:t>
      </w:r>
      <w:r w:rsidR="00CD3F38" w:rsidRPr="00A674A8">
        <w:rPr>
          <w:rFonts w:ascii="Times New Roman" w:hAnsi="Times New Roman" w:cs="Times New Roman"/>
          <w:color w:val="auto"/>
          <w:sz w:val="28"/>
          <w:szCs w:val="28"/>
        </w:rPr>
        <w:t xml:space="preserve"> страхування інш</w:t>
      </w:r>
      <w:r w:rsidR="007275F2" w:rsidRPr="00A674A8">
        <w:rPr>
          <w:rFonts w:ascii="Times New Roman" w:hAnsi="Times New Roman" w:cs="Times New Roman"/>
          <w:color w:val="auto"/>
          <w:sz w:val="28"/>
          <w:szCs w:val="28"/>
        </w:rPr>
        <w:t>ого</w:t>
      </w:r>
      <w:r w:rsidR="00CD3F38" w:rsidRPr="00A674A8">
        <w:rPr>
          <w:rFonts w:ascii="Times New Roman" w:hAnsi="Times New Roman" w:cs="Times New Roman"/>
          <w:color w:val="auto"/>
          <w:sz w:val="28"/>
          <w:szCs w:val="28"/>
        </w:rPr>
        <w:t>, ніж страхування життя</w:t>
      </w:r>
      <w:r w:rsidR="00C26D88" w:rsidRPr="00A674A8">
        <w:rPr>
          <w:rFonts w:ascii="Times New Roman" w:hAnsi="Times New Roman" w:cs="Times New Roman"/>
          <w:color w:val="auto"/>
          <w:sz w:val="28"/>
          <w:szCs w:val="28"/>
        </w:rPr>
        <w:t xml:space="preserve">, </w:t>
      </w:r>
      <w:r w:rsidR="00437479" w:rsidRPr="00A674A8">
        <w:rPr>
          <w:rFonts w:ascii="Times New Roman" w:hAnsi="Times New Roman" w:cs="Times New Roman"/>
          <w:color w:val="auto"/>
          <w:sz w:val="28"/>
          <w:szCs w:val="28"/>
        </w:rPr>
        <w:t>встановлено</w:t>
      </w:r>
      <w:r w:rsidR="00C26D88" w:rsidRPr="00A674A8">
        <w:rPr>
          <w:rFonts w:ascii="Times New Roman" w:hAnsi="Times New Roman" w:cs="Times New Roman"/>
          <w:color w:val="auto"/>
          <w:sz w:val="28"/>
          <w:szCs w:val="28"/>
        </w:rPr>
        <w:t xml:space="preserve"> у додатку </w:t>
      </w:r>
      <w:r w:rsidR="00E504EF" w:rsidRPr="00A674A8">
        <w:rPr>
          <w:rFonts w:ascii="Times New Roman" w:hAnsi="Times New Roman" w:cs="Times New Roman"/>
          <w:color w:val="auto"/>
          <w:sz w:val="28"/>
          <w:szCs w:val="28"/>
        </w:rPr>
        <w:t>3</w:t>
      </w:r>
      <w:r w:rsidR="00C26D88" w:rsidRPr="00A674A8">
        <w:rPr>
          <w:rFonts w:ascii="Times New Roman" w:hAnsi="Times New Roman" w:cs="Times New Roman"/>
          <w:color w:val="auto"/>
          <w:sz w:val="28"/>
          <w:szCs w:val="28"/>
        </w:rPr>
        <w:t xml:space="preserve"> до цього </w:t>
      </w:r>
      <w:r w:rsidR="00B52C2C" w:rsidRPr="00A674A8">
        <w:rPr>
          <w:rFonts w:ascii="Times New Roman" w:hAnsi="Times New Roman" w:cs="Times New Roman"/>
          <w:color w:val="auto"/>
          <w:sz w:val="28"/>
          <w:szCs w:val="28"/>
        </w:rPr>
        <w:t>Положення.</w:t>
      </w:r>
    </w:p>
    <w:p w14:paraId="63F15995" w14:textId="77777777" w:rsidR="0067382D" w:rsidRPr="00A674A8" w:rsidRDefault="0067382D" w:rsidP="00CF099A">
      <w:pPr>
        <w:pStyle w:val="af3"/>
        <w:widowControl w:val="0"/>
        <w:tabs>
          <w:tab w:val="left" w:pos="980"/>
          <w:tab w:val="left" w:pos="1134"/>
          <w:tab w:val="left" w:pos="2817"/>
          <w:tab w:val="left" w:pos="3210"/>
        </w:tabs>
        <w:ind w:left="928"/>
        <w:rPr>
          <w:lang w:eastAsia="en-US"/>
        </w:rPr>
      </w:pPr>
    </w:p>
    <w:p w14:paraId="3D068E5C" w14:textId="44592AB8" w:rsidR="0067382D" w:rsidRPr="00A674A8" w:rsidRDefault="008B43FA"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 xml:space="preserve">Порядок розрахунку капіталу платоспроможності </w:t>
      </w:r>
      <w:r w:rsidR="00BC3DBF" w:rsidRPr="00A674A8">
        <w:rPr>
          <w:rFonts w:ascii="Times New Roman" w:hAnsi="Times New Roman" w:cs="Times New Roman"/>
          <w:color w:val="auto"/>
          <w:sz w:val="28"/>
          <w:szCs w:val="28"/>
        </w:rPr>
        <w:t xml:space="preserve">за спрощеним підходом </w:t>
      </w:r>
      <w:r w:rsidRPr="00A674A8">
        <w:rPr>
          <w:rFonts w:ascii="Times New Roman" w:hAnsi="Times New Roman" w:cs="Times New Roman"/>
          <w:color w:val="auto"/>
          <w:sz w:val="28"/>
          <w:szCs w:val="28"/>
        </w:rPr>
        <w:t xml:space="preserve">страховика, який отримав ліцензію на здійснення діяльності із страхування життя та діяльності із страхування іншого, ніж страхування життя, встановлено у додатку </w:t>
      </w:r>
      <w:r w:rsidR="00E504EF" w:rsidRPr="00A674A8">
        <w:rPr>
          <w:rFonts w:ascii="Times New Roman" w:hAnsi="Times New Roman" w:cs="Times New Roman"/>
          <w:color w:val="auto"/>
          <w:sz w:val="28"/>
          <w:szCs w:val="28"/>
        </w:rPr>
        <w:t>4</w:t>
      </w:r>
      <w:r w:rsidRPr="00A674A8">
        <w:rPr>
          <w:rFonts w:ascii="Times New Roman" w:hAnsi="Times New Roman" w:cs="Times New Roman"/>
          <w:color w:val="auto"/>
          <w:sz w:val="28"/>
          <w:szCs w:val="28"/>
        </w:rPr>
        <w:t xml:space="preserve"> до цього Положення.</w:t>
      </w:r>
    </w:p>
    <w:p w14:paraId="3F90221C" w14:textId="77777777" w:rsidR="00F66972" w:rsidRPr="00A674A8" w:rsidRDefault="00F66972" w:rsidP="00CF099A">
      <w:pPr>
        <w:widowControl w:val="0"/>
        <w:tabs>
          <w:tab w:val="left" w:pos="1134"/>
        </w:tabs>
        <w:rPr>
          <w:lang w:eastAsia="en-US"/>
        </w:rPr>
      </w:pPr>
    </w:p>
    <w:p w14:paraId="253437AE" w14:textId="75C4B615" w:rsidR="001C39EA" w:rsidRPr="00A674A8" w:rsidRDefault="008B43FA"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olor w:val="auto"/>
          <w:sz w:val="28"/>
        </w:rPr>
        <w:t>Розмір капіталу платоспроможності</w:t>
      </w:r>
      <w:r w:rsidRPr="00A674A8">
        <w:rPr>
          <w:rFonts w:ascii="Times New Roman" w:hAnsi="Times New Roman" w:cs="Times New Roman"/>
          <w:color w:val="auto"/>
          <w:sz w:val="28"/>
          <w:szCs w:val="28"/>
        </w:rPr>
        <w:t xml:space="preserve"> страховика незалежно від результатів розрахунку капіталу платоспроможності, отриманих відповідно до пунктів </w:t>
      </w:r>
      <w:r w:rsidR="00AA470D" w:rsidRPr="00A674A8">
        <w:rPr>
          <w:rFonts w:ascii="Times New Roman" w:hAnsi="Times New Roman" w:cs="Times New Roman"/>
          <w:color w:val="auto"/>
          <w:sz w:val="28"/>
          <w:szCs w:val="28"/>
        </w:rPr>
        <w:t>4</w:t>
      </w:r>
      <w:r w:rsidR="001C39EA" w:rsidRPr="00A674A8">
        <w:rPr>
          <w:rFonts w:ascii="Times New Roman" w:hAnsi="Times New Roman" w:cs="Times New Roman"/>
          <w:color w:val="auto"/>
          <w:sz w:val="28"/>
          <w:szCs w:val="28"/>
        </w:rPr>
        <w:t>7</w:t>
      </w:r>
      <w:r w:rsidR="00AA470D" w:rsidRPr="00A674A8">
        <w:rPr>
          <w:rFonts w:ascii="Times New Roman" w:hAnsi="Times New Roman" w:cs="Times New Roman"/>
          <w:color w:val="auto"/>
          <w:sz w:val="28"/>
          <w:szCs w:val="28"/>
        </w:rPr>
        <w:t xml:space="preserve"> </w:t>
      </w:r>
      <w:r w:rsidRPr="00A674A8">
        <w:rPr>
          <w:rFonts w:ascii="Times New Roman" w:hAnsi="Times New Roman" w:cs="Times New Roman"/>
          <w:color w:val="auto"/>
          <w:sz w:val="28"/>
          <w:szCs w:val="28"/>
        </w:rPr>
        <w:t xml:space="preserve">– </w:t>
      </w:r>
      <w:r w:rsidR="00AA470D" w:rsidRPr="00A674A8">
        <w:rPr>
          <w:rFonts w:ascii="Times New Roman" w:hAnsi="Times New Roman" w:cs="Times New Roman"/>
          <w:color w:val="auto"/>
          <w:sz w:val="28"/>
          <w:szCs w:val="28"/>
        </w:rPr>
        <w:t>4</w:t>
      </w:r>
      <w:r w:rsidR="001C39EA" w:rsidRPr="00A674A8">
        <w:rPr>
          <w:rFonts w:ascii="Times New Roman" w:hAnsi="Times New Roman" w:cs="Times New Roman"/>
          <w:color w:val="auto"/>
          <w:sz w:val="28"/>
          <w:szCs w:val="28"/>
        </w:rPr>
        <w:t>9</w:t>
      </w:r>
      <w:r w:rsidR="00AA470D" w:rsidRPr="00A674A8">
        <w:rPr>
          <w:rFonts w:ascii="Times New Roman" w:hAnsi="Times New Roman" w:cs="Times New Roman"/>
          <w:color w:val="auto"/>
          <w:sz w:val="28"/>
          <w:szCs w:val="28"/>
        </w:rPr>
        <w:t xml:space="preserve"> </w:t>
      </w:r>
      <w:r w:rsidRPr="00A674A8">
        <w:rPr>
          <w:rFonts w:ascii="Times New Roman" w:hAnsi="Times New Roman" w:cs="Times New Roman"/>
          <w:color w:val="auto"/>
          <w:sz w:val="28"/>
          <w:szCs w:val="28"/>
        </w:rPr>
        <w:t xml:space="preserve">глави </w:t>
      </w:r>
      <w:r w:rsidR="00AA470D" w:rsidRPr="00A674A8">
        <w:rPr>
          <w:rFonts w:ascii="Times New Roman" w:hAnsi="Times New Roman" w:cs="Times New Roman"/>
          <w:color w:val="auto"/>
          <w:sz w:val="28"/>
          <w:szCs w:val="28"/>
        </w:rPr>
        <w:t>7</w:t>
      </w:r>
      <w:r w:rsidRPr="00A674A8">
        <w:rPr>
          <w:rFonts w:ascii="Times New Roman" w:hAnsi="Times New Roman" w:cs="Times New Roman"/>
          <w:color w:val="auto"/>
          <w:sz w:val="28"/>
          <w:szCs w:val="28"/>
        </w:rPr>
        <w:t xml:space="preserve"> розділу ІІІ цього Положення, не може становити менше ніж мінімальне абсолютне значення, визначене відповідно</w:t>
      </w:r>
      <w:r w:rsidR="001C39EA" w:rsidRPr="00A674A8">
        <w:rPr>
          <w:rFonts w:ascii="Times New Roman" w:hAnsi="Times New Roman" w:cs="Times New Roman"/>
          <w:color w:val="auto"/>
          <w:sz w:val="28"/>
          <w:szCs w:val="28"/>
        </w:rPr>
        <w:t xml:space="preserve"> до:</w:t>
      </w:r>
    </w:p>
    <w:p w14:paraId="6085D2DE" w14:textId="77777777" w:rsidR="001C39EA" w:rsidRPr="00A674A8" w:rsidRDefault="001C39EA" w:rsidP="00CF099A">
      <w:pPr>
        <w:pStyle w:val="af3"/>
        <w:widowControl w:val="0"/>
        <w:tabs>
          <w:tab w:val="left" w:pos="993"/>
        </w:tabs>
        <w:ind w:left="709"/>
      </w:pPr>
    </w:p>
    <w:p w14:paraId="3B01C76F" w14:textId="445B7E20" w:rsidR="00032EEF" w:rsidRPr="00A674A8" w:rsidRDefault="00032EEF" w:rsidP="00032EEF">
      <w:pPr>
        <w:pStyle w:val="af3"/>
        <w:widowControl w:val="0"/>
        <w:numPr>
          <w:ilvl w:val="0"/>
          <w:numId w:val="28"/>
        </w:numPr>
        <w:tabs>
          <w:tab w:val="left" w:pos="993"/>
        </w:tabs>
        <w:ind w:left="0" w:firstLine="709"/>
      </w:pPr>
      <w:r w:rsidRPr="00A674A8">
        <w:t>підпункту 2 пункту 52 глави 8 розділу ІІ</w:t>
      </w:r>
      <w:r w:rsidRPr="00A674A8">
        <w:rPr>
          <w:lang w:val="en-US"/>
        </w:rPr>
        <w:t>I</w:t>
      </w:r>
      <w:r w:rsidRPr="00A674A8">
        <w:t xml:space="preserve"> цього Положення для страховика, який отримав ліцензію на здійснення діяльності із страхування життя або діяльності із страхування іншого, ніж страхування життя;</w:t>
      </w:r>
    </w:p>
    <w:p w14:paraId="6CB251C0" w14:textId="77777777" w:rsidR="001C39EA" w:rsidRPr="00A674A8" w:rsidRDefault="001C39EA" w:rsidP="00CF099A">
      <w:pPr>
        <w:pStyle w:val="af3"/>
        <w:widowControl w:val="0"/>
        <w:tabs>
          <w:tab w:val="left" w:pos="993"/>
        </w:tabs>
        <w:ind w:left="709"/>
      </w:pPr>
    </w:p>
    <w:p w14:paraId="7B52D99E" w14:textId="77777777" w:rsidR="00032EEF" w:rsidRPr="00A674A8" w:rsidRDefault="00032EEF" w:rsidP="00032EEF">
      <w:pPr>
        <w:pStyle w:val="af3"/>
        <w:widowControl w:val="0"/>
        <w:numPr>
          <w:ilvl w:val="0"/>
          <w:numId w:val="28"/>
        </w:numPr>
        <w:tabs>
          <w:tab w:val="left" w:pos="993"/>
        </w:tabs>
        <w:ind w:left="0" w:firstLine="709"/>
      </w:pPr>
      <w:r w:rsidRPr="00A674A8">
        <w:t>пункту 53 глави 8 розділу ІІ</w:t>
      </w:r>
      <w:r w:rsidRPr="00A674A8">
        <w:rPr>
          <w:lang w:val="en-US"/>
        </w:rPr>
        <w:t>I</w:t>
      </w:r>
      <w:r w:rsidRPr="00A674A8">
        <w:t xml:space="preserve"> цього Положення для страховика, який отримав ліцензію на здійснення діяльності із страхування життя та діяльності із страхування іншого, ніж страхування життя.</w:t>
      </w:r>
    </w:p>
    <w:p w14:paraId="25572944" w14:textId="77777777" w:rsidR="008B43FA" w:rsidRPr="00A674A8" w:rsidRDefault="008B43FA" w:rsidP="00CF099A">
      <w:pPr>
        <w:widowControl w:val="0"/>
        <w:tabs>
          <w:tab w:val="left" w:pos="1134"/>
        </w:tabs>
        <w:rPr>
          <w:lang w:eastAsia="en-US"/>
        </w:rPr>
      </w:pPr>
    </w:p>
    <w:p w14:paraId="1BD6E342" w14:textId="77777777" w:rsidR="00CD3F38" w:rsidRPr="00A674A8" w:rsidRDefault="00CD3F38" w:rsidP="00CF099A">
      <w:pPr>
        <w:pStyle w:val="3"/>
        <w:keepNext w:val="0"/>
        <w:keepLines w:val="0"/>
        <w:widowControl w:val="0"/>
        <w:numPr>
          <w:ilvl w:val="0"/>
          <w:numId w:val="10"/>
        </w:numPr>
        <w:tabs>
          <w:tab w:val="left" w:pos="1134"/>
        </w:tabs>
        <w:ind w:left="0" w:firstLine="709"/>
        <w:rPr>
          <w:rFonts w:ascii="Times New Roman" w:hAnsi="Times New Roman"/>
          <w:color w:val="auto"/>
          <w:sz w:val="28"/>
        </w:rPr>
      </w:pPr>
      <w:r w:rsidRPr="00A674A8">
        <w:rPr>
          <w:rFonts w:ascii="Times New Roman" w:hAnsi="Times New Roman"/>
          <w:color w:val="auto"/>
          <w:sz w:val="28"/>
        </w:rPr>
        <w:t xml:space="preserve">Розрахунок </w:t>
      </w:r>
      <w:r w:rsidR="00F66972" w:rsidRPr="00A674A8">
        <w:rPr>
          <w:rFonts w:ascii="Times New Roman" w:hAnsi="Times New Roman"/>
          <w:color w:val="auto"/>
          <w:sz w:val="28"/>
        </w:rPr>
        <w:t>капіталу платоспроможності</w:t>
      </w:r>
      <w:r w:rsidRPr="00A674A8">
        <w:rPr>
          <w:rFonts w:ascii="Times New Roman" w:hAnsi="Times New Roman"/>
          <w:color w:val="auto"/>
          <w:sz w:val="28"/>
        </w:rPr>
        <w:t xml:space="preserve"> здійснюється страховиком </w:t>
      </w:r>
      <w:r w:rsidR="0013787B" w:rsidRPr="00A674A8">
        <w:rPr>
          <w:rFonts w:ascii="Times New Roman" w:hAnsi="Times New Roman"/>
          <w:color w:val="auto"/>
          <w:sz w:val="28"/>
        </w:rPr>
        <w:t xml:space="preserve">один раз на квартал </w:t>
      </w:r>
      <w:r w:rsidRPr="00A674A8">
        <w:rPr>
          <w:rFonts w:ascii="Times New Roman" w:hAnsi="Times New Roman"/>
          <w:color w:val="auto"/>
          <w:sz w:val="28"/>
        </w:rPr>
        <w:t>станом на останній день кожного кварталу (31 березня, 30 червня, 30 вересня, 31 грудня)</w:t>
      </w:r>
      <w:r w:rsidR="004F1980" w:rsidRPr="00A674A8">
        <w:rPr>
          <w:rFonts w:ascii="Times New Roman" w:hAnsi="Times New Roman"/>
          <w:color w:val="auto"/>
          <w:sz w:val="28"/>
        </w:rPr>
        <w:t>,</w:t>
      </w:r>
      <w:r w:rsidRPr="00A674A8">
        <w:rPr>
          <w:rFonts w:ascii="Times New Roman" w:hAnsi="Times New Roman"/>
          <w:color w:val="auto"/>
          <w:sz w:val="28"/>
        </w:rPr>
        <w:t xml:space="preserve"> і</w:t>
      </w:r>
      <w:r w:rsidR="00E74777" w:rsidRPr="00A674A8">
        <w:rPr>
          <w:rFonts w:ascii="Times New Roman" w:hAnsi="Times New Roman"/>
          <w:color w:val="auto"/>
          <w:sz w:val="28"/>
        </w:rPr>
        <w:t xml:space="preserve"> його розмір</w:t>
      </w:r>
      <w:r w:rsidRPr="00A674A8">
        <w:rPr>
          <w:rFonts w:ascii="Times New Roman" w:hAnsi="Times New Roman"/>
          <w:color w:val="auto"/>
          <w:sz w:val="28"/>
        </w:rPr>
        <w:t xml:space="preserve"> не змінюється до наступної дати розрахунку </w:t>
      </w:r>
      <w:r w:rsidR="00F66972" w:rsidRPr="00A674A8">
        <w:rPr>
          <w:rFonts w:ascii="Times New Roman" w:hAnsi="Times New Roman"/>
          <w:color w:val="auto"/>
          <w:sz w:val="28"/>
        </w:rPr>
        <w:t>капітал</w:t>
      </w:r>
      <w:r w:rsidR="00B85535" w:rsidRPr="00A674A8">
        <w:rPr>
          <w:rFonts w:ascii="Times New Roman" w:hAnsi="Times New Roman"/>
          <w:color w:val="auto"/>
          <w:sz w:val="28"/>
        </w:rPr>
        <w:t>у</w:t>
      </w:r>
      <w:r w:rsidR="00F66972" w:rsidRPr="00A674A8">
        <w:rPr>
          <w:rFonts w:ascii="Times New Roman" w:hAnsi="Times New Roman"/>
          <w:color w:val="auto"/>
          <w:sz w:val="28"/>
        </w:rPr>
        <w:t xml:space="preserve"> платоспроможності</w:t>
      </w:r>
      <w:r w:rsidRPr="00A674A8">
        <w:rPr>
          <w:rFonts w:ascii="Times New Roman" w:hAnsi="Times New Roman"/>
          <w:color w:val="auto"/>
          <w:sz w:val="28"/>
        </w:rPr>
        <w:t xml:space="preserve"> відповідно до цього Положення</w:t>
      </w:r>
      <w:r w:rsidR="0013787B" w:rsidRPr="00A674A8">
        <w:rPr>
          <w:rFonts w:ascii="Times New Roman" w:hAnsi="Times New Roman"/>
          <w:color w:val="auto"/>
          <w:sz w:val="28"/>
        </w:rPr>
        <w:t xml:space="preserve"> або здійснює</w:t>
      </w:r>
      <w:r w:rsidR="00B85535" w:rsidRPr="00A674A8">
        <w:rPr>
          <w:rFonts w:ascii="Times New Roman" w:hAnsi="Times New Roman"/>
          <w:color w:val="auto"/>
          <w:sz w:val="28"/>
        </w:rPr>
        <w:t>ться</w:t>
      </w:r>
      <w:r w:rsidR="0013787B" w:rsidRPr="00A674A8">
        <w:rPr>
          <w:rFonts w:ascii="Times New Roman" w:hAnsi="Times New Roman"/>
          <w:color w:val="auto"/>
          <w:sz w:val="28"/>
        </w:rPr>
        <w:t xml:space="preserve"> позачерговий розрахунок та застосовує</w:t>
      </w:r>
      <w:r w:rsidR="00B85535" w:rsidRPr="00A674A8">
        <w:rPr>
          <w:rFonts w:ascii="Times New Roman" w:hAnsi="Times New Roman"/>
          <w:color w:val="auto"/>
          <w:sz w:val="28"/>
        </w:rPr>
        <w:t>ться</w:t>
      </w:r>
      <w:r w:rsidR="0013787B" w:rsidRPr="00A674A8">
        <w:rPr>
          <w:rFonts w:ascii="Times New Roman" w:hAnsi="Times New Roman"/>
          <w:color w:val="auto"/>
          <w:sz w:val="28"/>
        </w:rPr>
        <w:t xml:space="preserve"> результат розрахунку з дня, наступного за днем розрахунку, до дня наступного розрахунку включно</w:t>
      </w:r>
      <w:r w:rsidRPr="00A674A8">
        <w:rPr>
          <w:rFonts w:ascii="Times New Roman" w:hAnsi="Times New Roman"/>
          <w:color w:val="auto"/>
          <w:sz w:val="28"/>
        </w:rPr>
        <w:t>.</w:t>
      </w:r>
    </w:p>
    <w:p w14:paraId="1DD90E61" w14:textId="4C8C0520" w:rsidR="0013787B" w:rsidRPr="00A674A8" w:rsidRDefault="002864D3" w:rsidP="00CF099A">
      <w:pPr>
        <w:widowControl w:val="0"/>
        <w:tabs>
          <w:tab w:val="left" w:pos="709"/>
        </w:tabs>
        <w:ind w:firstLine="709"/>
        <w:rPr>
          <w:lang w:eastAsia="en-US"/>
        </w:rPr>
      </w:pPr>
      <w:r w:rsidRPr="00A674A8">
        <w:rPr>
          <w:lang w:eastAsia="en-US"/>
        </w:rPr>
        <w:t>Страховик у</w:t>
      </w:r>
      <w:r w:rsidR="0013787B" w:rsidRPr="00A674A8">
        <w:rPr>
          <w:lang w:eastAsia="en-US"/>
        </w:rPr>
        <w:t xml:space="preserve"> разі здійснення позачергового розрахунку </w:t>
      </w:r>
      <w:r w:rsidRPr="00A674A8">
        <w:t xml:space="preserve">капіталу платоспроможності </w:t>
      </w:r>
      <w:r w:rsidR="00C629D6" w:rsidRPr="00A674A8">
        <w:t xml:space="preserve">подовжує </w:t>
      </w:r>
      <w:r w:rsidRPr="00A674A8">
        <w:t xml:space="preserve">розрахункові періоди, зазначені в додатках </w:t>
      </w:r>
      <w:r w:rsidR="00E504EF" w:rsidRPr="00A674A8">
        <w:t>2</w:t>
      </w:r>
      <w:r w:rsidR="008B43FA" w:rsidRPr="00A674A8">
        <w:t xml:space="preserve"> – </w:t>
      </w:r>
      <w:r w:rsidR="00E504EF" w:rsidRPr="00A674A8">
        <w:t>4</w:t>
      </w:r>
      <w:r w:rsidRPr="00A674A8">
        <w:t xml:space="preserve"> до цього Положення, </w:t>
      </w:r>
      <w:r w:rsidR="00C629D6" w:rsidRPr="00A674A8">
        <w:t>на період до дати такого позачергового розрахунку.</w:t>
      </w:r>
    </w:p>
    <w:p w14:paraId="2B0969F2" w14:textId="1CE13DEB" w:rsidR="00B52C2C" w:rsidRPr="00A674A8" w:rsidRDefault="00B52C2C" w:rsidP="00CF099A">
      <w:pPr>
        <w:widowControl w:val="0"/>
        <w:tabs>
          <w:tab w:val="left" w:pos="709"/>
        </w:tabs>
        <w:ind w:firstLine="709"/>
        <w:rPr>
          <w:rFonts w:eastAsiaTheme="majorEastAsia"/>
          <w:lang w:eastAsia="en-US"/>
        </w:rPr>
      </w:pPr>
      <w:r w:rsidRPr="00A674A8">
        <w:t xml:space="preserve">Страховик </w:t>
      </w:r>
      <w:r w:rsidRPr="00A674A8">
        <w:rPr>
          <w:rFonts w:eastAsiaTheme="majorEastAsia"/>
        </w:rPr>
        <w:t xml:space="preserve">для розрахунку капіталу платоспроможності застосовує вперше підпункт 3 пункту 1 додатка </w:t>
      </w:r>
      <w:r w:rsidR="00E504EF" w:rsidRPr="00A674A8">
        <w:rPr>
          <w:rFonts w:eastAsiaTheme="majorEastAsia"/>
        </w:rPr>
        <w:t>3</w:t>
      </w:r>
      <w:r w:rsidRPr="00A674A8">
        <w:rPr>
          <w:rFonts w:eastAsiaTheme="majorEastAsia"/>
        </w:rPr>
        <w:t xml:space="preserve"> до цього Положення з дати розрахунку, наступної після першого розрахунку капіталу платоспроможності згідно з підпунктами 1, 2 пункту 1 додатка </w:t>
      </w:r>
      <w:r w:rsidR="00E504EF" w:rsidRPr="00A674A8">
        <w:rPr>
          <w:rFonts w:eastAsiaTheme="majorEastAsia"/>
        </w:rPr>
        <w:t>3</w:t>
      </w:r>
      <w:r w:rsidRPr="00A674A8">
        <w:rPr>
          <w:rFonts w:eastAsiaTheme="majorEastAsia"/>
        </w:rPr>
        <w:t xml:space="preserve"> до </w:t>
      </w:r>
      <w:r w:rsidR="00032EEF" w:rsidRPr="00A674A8">
        <w:rPr>
          <w:rFonts w:eastAsiaTheme="majorEastAsia"/>
        </w:rPr>
        <w:t xml:space="preserve">цього </w:t>
      </w:r>
      <w:r w:rsidRPr="00A674A8">
        <w:rPr>
          <w:rFonts w:eastAsiaTheme="majorEastAsia"/>
        </w:rPr>
        <w:t>Положення станом на 31 грудня.</w:t>
      </w:r>
    </w:p>
    <w:p w14:paraId="23322010" w14:textId="77777777" w:rsidR="00CD3F38" w:rsidRPr="00A674A8" w:rsidRDefault="00CD3F38" w:rsidP="00CF099A">
      <w:pPr>
        <w:widowControl w:val="0"/>
        <w:tabs>
          <w:tab w:val="left" w:pos="709"/>
        </w:tabs>
        <w:ind w:firstLine="709"/>
        <w:rPr>
          <w:lang w:eastAsia="en-US"/>
        </w:rPr>
      </w:pPr>
    </w:p>
    <w:p w14:paraId="5504D3A9" w14:textId="6BFA177F" w:rsidR="006511DF" w:rsidRPr="00A674A8" w:rsidRDefault="00732051" w:rsidP="00CF099A">
      <w:pPr>
        <w:pStyle w:val="2"/>
        <w:keepNext w:val="0"/>
        <w:keepLines w:val="0"/>
        <w:widowControl w:val="0"/>
        <w:numPr>
          <w:ilvl w:val="0"/>
          <w:numId w:val="2"/>
        </w:numPr>
        <w:tabs>
          <w:tab w:val="left" w:pos="284"/>
        </w:tabs>
        <w:ind w:left="0" w:firstLine="0"/>
        <w:jc w:val="center"/>
        <w:rPr>
          <w:rFonts w:ascii="Times New Roman" w:hAnsi="Times New Roman" w:cs="Times New Roman"/>
          <w:bCs/>
          <w:color w:val="auto"/>
          <w:sz w:val="28"/>
          <w:szCs w:val="28"/>
          <w:lang w:eastAsia="en-US"/>
        </w:rPr>
      </w:pPr>
      <w:r w:rsidRPr="00A674A8">
        <w:rPr>
          <w:rFonts w:ascii="Times New Roman" w:hAnsi="Times New Roman" w:cs="Times New Roman"/>
          <w:color w:val="auto"/>
          <w:sz w:val="28"/>
          <w:szCs w:val="28"/>
          <w:shd w:val="clear" w:color="auto" w:fill="FFFFFF"/>
        </w:rPr>
        <w:t>Вимоги до</w:t>
      </w:r>
      <w:r w:rsidR="006511DF" w:rsidRPr="00A674A8">
        <w:rPr>
          <w:rFonts w:ascii="Times New Roman" w:hAnsi="Times New Roman" w:cs="Times New Roman"/>
          <w:bCs/>
          <w:color w:val="auto"/>
          <w:sz w:val="28"/>
          <w:szCs w:val="28"/>
          <w:lang w:eastAsia="en-US"/>
        </w:rPr>
        <w:t xml:space="preserve"> мінімального капіталу</w:t>
      </w:r>
      <w:r w:rsidRPr="00A674A8">
        <w:rPr>
          <w:rFonts w:ascii="Times New Roman" w:hAnsi="Times New Roman" w:cs="Times New Roman"/>
          <w:bCs/>
          <w:color w:val="auto"/>
          <w:sz w:val="28"/>
          <w:szCs w:val="28"/>
          <w:lang w:eastAsia="en-US"/>
        </w:rPr>
        <w:t xml:space="preserve">, визначеного </w:t>
      </w:r>
      <w:r w:rsidRPr="00A674A8">
        <w:rPr>
          <w:rFonts w:ascii="Times New Roman" w:hAnsi="Times New Roman" w:cs="Times New Roman"/>
          <w:color w:val="auto"/>
          <w:sz w:val="28"/>
          <w:szCs w:val="28"/>
        </w:rPr>
        <w:t>за спрощеним підходом</w:t>
      </w:r>
    </w:p>
    <w:p w14:paraId="3538F008" w14:textId="77777777" w:rsidR="006511DF" w:rsidRPr="00A674A8" w:rsidRDefault="006511DF" w:rsidP="00CF099A">
      <w:pPr>
        <w:widowControl w:val="0"/>
        <w:tabs>
          <w:tab w:val="left" w:pos="0"/>
          <w:tab w:val="left" w:pos="1134"/>
        </w:tabs>
        <w:ind w:firstLine="709"/>
        <w:rPr>
          <w:lang w:eastAsia="en-US"/>
        </w:rPr>
      </w:pPr>
    </w:p>
    <w:p w14:paraId="645D437D" w14:textId="77777777" w:rsidR="00077BE4" w:rsidRPr="00A674A8" w:rsidRDefault="00FF73CE"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М</w:t>
      </w:r>
      <w:r w:rsidR="00077BE4" w:rsidRPr="00A674A8">
        <w:rPr>
          <w:rFonts w:ascii="Times New Roman" w:hAnsi="Times New Roman" w:cs="Times New Roman"/>
          <w:color w:val="auto"/>
          <w:sz w:val="28"/>
          <w:szCs w:val="28"/>
        </w:rPr>
        <w:t xml:space="preserve">інімальний капітал страховика </w:t>
      </w:r>
      <w:r w:rsidRPr="00A674A8">
        <w:rPr>
          <w:rFonts w:ascii="Times New Roman" w:hAnsi="Times New Roman" w:cs="Times New Roman"/>
          <w:color w:val="auto"/>
          <w:sz w:val="28"/>
          <w:szCs w:val="28"/>
        </w:rPr>
        <w:t xml:space="preserve">для цілей оцінки платоспроможності страховика </w:t>
      </w:r>
      <w:r w:rsidR="00077BE4" w:rsidRPr="00A674A8">
        <w:rPr>
          <w:rFonts w:ascii="Times New Roman" w:hAnsi="Times New Roman" w:cs="Times New Roman"/>
          <w:color w:val="auto"/>
          <w:sz w:val="28"/>
          <w:szCs w:val="28"/>
        </w:rPr>
        <w:t xml:space="preserve">визначається </w:t>
      </w:r>
      <w:r w:rsidRPr="00A674A8">
        <w:rPr>
          <w:rFonts w:ascii="Times New Roman" w:hAnsi="Times New Roman" w:cs="Times New Roman"/>
          <w:color w:val="auto"/>
          <w:sz w:val="28"/>
          <w:szCs w:val="28"/>
        </w:rPr>
        <w:t xml:space="preserve">окремо для діяльності із страхування життя (включаючи діяльність із прямого страхування та діяльність із перестрахування) </w:t>
      </w:r>
      <w:r w:rsidRPr="00A674A8">
        <w:rPr>
          <w:rFonts w:ascii="Times New Roman" w:hAnsi="Times New Roman" w:cs="Times New Roman"/>
          <w:color w:val="auto"/>
          <w:sz w:val="28"/>
          <w:szCs w:val="28"/>
        </w:rPr>
        <w:lastRenderedPageBreak/>
        <w:t xml:space="preserve">та окремо для діяльності із страхування іншого, ніж страхування життя (включаючи діяльність із прямого страхування та діяльність із перестрахування) </w:t>
      </w:r>
      <w:r w:rsidR="00077BE4" w:rsidRPr="00A674A8">
        <w:rPr>
          <w:rFonts w:ascii="Times New Roman" w:hAnsi="Times New Roman" w:cs="Times New Roman"/>
          <w:color w:val="auto"/>
          <w:sz w:val="28"/>
          <w:szCs w:val="28"/>
        </w:rPr>
        <w:t>за більшою з таких величин:</w:t>
      </w:r>
    </w:p>
    <w:p w14:paraId="68F2F16B" w14:textId="77777777" w:rsidR="00077BE4" w:rsidRPr="00A674A8" w:rsidRDefault="00077BE4" w:rsidP="00CF099A">
      <w:pPr>
        <w:pStyle w:val="af3"/>
        <w:widowControl w:val="0"/>
        <w:tabs>
          <w:tab w:val="left" w:pos="1134"/>
        </w:tabs>
        <w:ind w:left="709"/>
        <w:rPr>
          <w:lang w:eastAsia="en-US"/>
        </w:rPr>
      </w:pPr>
    </w:p>
    <w:p w14:paraId="4B247BFF" w14:textId="77777777" w:rsidR="00077BE4" w:rsidRPr="00A674A8" w:rsidRDefault="00077BE4" w:rsidP="00CF099A">
      <w:pPr>
        <w:pStyle w:val="af3"/>
        <w:widowControl w:val="0"/>
        <w:numPr>
          <w:ilvl w:val="1"/>
          <w:numId w:val="10"/>
        </w:numPr>
        <w:tabs>
          <w:tab w:val="left" w:pos="1134"/>
        </w:tabs>
        <w:ind w:left="0" w:firstLine="709"/>
        <w:rPr>
          <w:lang w:eastAsia="en-US"/>
        </w:rPr>
      </w:pPr>
      <w:r w:rsidRPr="00A674A8">
        <w:rPr>
          <w:lang w:eastAsia="en-US"/>
        </w:rPr>
        <w:t xml:space="preserve">третина від розміру капіталу платоспроможності, розрахованого відповідно до глави </w:t>
      </w:r>
      <w:r w:rsidR="00AA470D" w:rsidRPr="00A674A8">
        <w:rPr>
          <w:lang w:eastAsia="en-US"/>
        </w:rPr>
        <w:t>7</w:t>
      </w:r>
      <w:r w:rsidR="004B6F5A" w:rsidRPr="00A674A8">
        <w:rPr>
          <w:lang w:eastAsia="en-US"/>
        </w:rPr>
        <w:t xml:space="preserve"> розділу ІІІ цього Положення</w:t>
      </w:r>
      <w:r w:rsidRPr="00A674A8">
        <w:rPr>
          <w:lang w:eastAsia="en-US"/>
        </w:rPr>
        <w:t>;</w:t>
      </w:r>
    </w:p>
    <w:p w14:paraId="51B5D594" w14:textId="77777777" w:rsidR="00077BE4" w:rsidRPr="00A674A8" w:rsidRDefault="00077BE4" w:rsidP="00CF099A">
      <w:pPr>
        <w:pStyle w:val="af3"/>
        <w:widowControl w:val="0"/>
        <w:tabs>
          <w:tab w:val="left" w:pos="1134"/>
        </w:tabs>
        <w:ind w:left="709"/>
        <w:rPr>
          <w:lang w:eastAsia="en-US"/>
        </w:rPr>
      </w:pPr>
    </w:p>
    <w:p w14:paraId="47CF76D7" w14:textId="77777777" w:rsidR="004B6F5A" w:rsidRPr="00A674A8" w:rsidRDefault="00077BE4" w:rsidP="00CF099A">
      <w:pPr>
        <w:pStyle w:val="af3"/>
        <w:widowControl w:val="0"/>
        <w:numPr>
          <w:ilvl w:val="1"/>
          <w:numId w:val="10"/>
        </w:numPr>
        <w:tabs>
          <w:tab w:val="left" w:pos="1134"/>
        </w:tabs>
        <w:ind w:left="0" w:firstLine="709"/>
        <w:rPr>
          <w:lang w:eastAsia="en-US"/>
        </w:rPr>
      </w:pPr>
      <w:r w:rsidRPr="00A674A8">
        <w:rPr>
          <w:lang w:eastAsia="en-US"/>
        </w:rPr>
        <w:t>мінімальне абсолютне значення, передбачене частиною третьою статті 40 Закону</w:t>
      </w:r>
      <w:r w:rsidR="00B85535" w:rsidRPr="00A674A8">
        <w:rPr>
          <w:lang w:eastAsia="en-US"/>
        </w:rPr>
        <w:t xml:space="preserve"> про страхування</w:t>
      </w:r>
      <w:r w:rsidR="004B6F5A" w:rsidRPr="00A674A8">
        <w:rPr>
          <w:lang w:eastAsia="en-US"/>
        </w:rPr>
        <w:t>, а саме:</w:t>
      </w:r>
    </w:p>
    <w:p w14:paraId="7D0EFB68" w14:textId="7AC96D40" w:rsidR="004B6F5A" w:rsidRPr="00A674A8" w:rsidRDefault="004B6F5A" w:rsidP="00CF099A">
      <w:pPr>
        <w:widowControl w:val="0"/>
        <w:tabs>
          <w:tab w:val="left" w:pos="709"/>
        </w:tabs>
        <w:ind w:firstLine="709"/>
        <w:rPr>
          <w:lang w:eastAsia="en-US"/>
        </w:rPr>
      </w:pPr>
      <w:bookmarkStart w:id="165" w:name="n846"/>
      <w:bookmarkEnd w:id="165"/>
      <w:r w:rsidRPr="00A674A8">
        <w:rPr>
          <w:lang w:eastAsia="en-US"/>
        </w:rPr>
        <w:t xml:space="preserve">32 мільйони гривень – для страховика, який отримав ліцензію на здійснення діяльності з прямого страхування за одним чи декількома з класів страхування іншого, ніж страхування життя, крім класів страхування, визначених у абзаці третьому підпункту 2 пункту </w:t>
      </w:r>
      <w:r w:rsidR="00AA470D" w:rsidRPr="00A674A8">
        <w:rPr>
          <w:lang w:eastAsia="en-US"/>
        </w:rPr>
        <w:t>5</w:t>
      </w:r>
      <w:r w:rsidR="00D94A73" w:rsidRPr="00A674A8">
        <w:rPr>
          <w:lang w:eastAsia="en-US"/>
        </w:rPr>
        <w:t>2</w:t>
      </w:r>
      <w:r w:rsidR="00AA470D" w:rsidRPr="00A674A8">
        <w:rPr>
          <w:lang w:eastAsia="en-US"/>
        </w:rPr>
        <w:t xml:space="preserve"> </w:t>
      </w:r>
      <w:r w:rsidRPr="00A674A8">
        <w:rPr>
          <w:lang w:eastAsia="en-US"/>
        </w:rPr>
        <w:t xml:space="preserve">глави </w:t>
      </w:r>
      <w:r w:rsidR="00AA470D" w:rsidRPr="00A674A8">
        <w:rPr>
          <w:lang w:eastAsia="en-US"/>
        </w:rPr>
        <w:t>8</w:t>
      </w:r>
      <w:r w:rsidRPr="00A674A8">
        <w:rPr>
          <w:lang w:eastAsia="en-US"/>
        </w:rPr>
        <w:t xml:space="preserve"> розділу ІІІ цього Положення;</w:t>
      </w:r>
    </w:p>
    <w:p w14:paraId="5447CFEB" w14:textId="2F699F16" w:rsidR="00231BB4" w:rsidRPr="00A674A8" w:rsidRDefault="00231BB4" w:rsidP="00231BB4">
      <w:pPr>
        <w:widowControl w:val="0"/>
        <w:tabs>
          <w:tab w:val="left" w:pos="709"/>
        </w:tabs>
        <w:ind w:firstLine="709"/>
      </w:pPr>
      <w:bookmarkStart w:id="166" w:name="n847"/>
      <w:bookmarkStart w:id="167" w:name="n848"/>
      <w:bookmarkEnd w:id="166"/>
      <w:bookmarkEnd w:id="167"/>
      <w:r w:rsidRPr="00A674A8">
        <w:rPr>
          <w:lang w:eastAsia="en-US"/>
        </w:rPr>
        <w:t>48 мільйонів гривень – для страховика, який отримав ліцензію на здійснення діяльності з прямого страхування за одним чи декількома з класів страхування 10, 11, 12, 13, 14, 15. Дана умова не включає діяльність із прямого страхування за класом страхування 13, за умови що ліцензія страховика на здійснення діяльності із страхування містить обмеження та/або особливості для цього класу, визначені Ліцензійними умовами, які можуть давати підстави для застосування спрощеного підходу для розрахунку капіталу платоспроможності та мінімального капіталу, передбаченого Законом про страхування;</w:t>
      </w:r>
    </w:p>
    <w:p w14:paraId="3557E53B" w14:textId="77777777" w:rsidR="004B6F5A" w:rsidRPr="00A674A8" w:rsidRDefault="004B6F5A" w:rsidP="00CF099A">
      <w:pPr>
        <w:widowControl w:val="0"/>
        <w:tabs>
          <w:tab w:val="left" w:pos="709"/>
        </w:tabs>
        <w:ind w:firstLine="709"/>
        <w:rPr>
          <w:lang w:eastAsia="en-US"/>
        </w:rPr>
      </w:pPr>
      <w:r w:rsidRPr="00A674A8">
        <w:rPr>
          <w:lang w:eastAsia="en-US"/>
        </w:rPr>
        <w:t>48 мільйонів гривень – для страховика, який отримав ліцензію на здійснення діяльності з прямого страхування за одним чи декількома з класів страхування життя;</w:t>
      </w:r>
    </w:p>
    <w:p w14:paraId="0801CA39" w14:textId="77777777" w:rsidR="004B6F5A" w:rsidRPr="00A674A8" w:rsidRDefault="004B6F5A" w:rsidP="00CF099A">
      <w:pPr>
        <w:widowControl w:val="0"/>
        <w:tabs>
          <w:tab w:val="left" w:pos="709"/>
        </w:tabs>
        <w:ind w:firstLine="709"/>
        <w:rPr>
          <w:lang w:eastAsia="en-US"/>
        </w:rPr>
      </w:pPr>
      <w:bookmarkStart w:id="168" w:name="n849"/>
      <w:bookmarkEnd w:id="168"/>
      <w:r w:rsidRPr="00A674A8">
        <w:rPr>
          <w:lang w:eastAsia="en-US"/>
        </w:rPr>
        <w:t xml:space="preserve">48 мільйонів гривень </w:t>
      </w:r>
      <w:r w:rsidR="00DF7FA8" w:rsidRPr="00A674A8">
        <w:rPr>
          <w:lang w:eastAsia="en-US"/>
        </w:rPr>
        <w:t>–</w:t>
      </w:r>
      <w:r w:rsidRPr="00A674A8">
        <w:rPr>
          <w:lang w:eastAsia="en-US"/>
        </w:rPr>
        <w:t xml:space="preserve"> для страховика, ліцензія якого включає право здійснення діяльності з вхідного перестрахування, крім передбаченого </w:t>
      </w:r>
      <w:hyperlink r:id="rId18" w:anchor="n233" w:history="1">
        <w:r w:rsidRPr="00A674A8">
          <w:rPr>
            <w:lang w:eastAsia="en-US"/>
          </w:rPr>
          <w:t>абзацом першим</w:t>
        </w:r>
      </w:hyperlink>
      <w:r w:rsidRPr="00A674A8">
        <w:rPr>
          <w:lang w:eastAsia="en-US"/>
        </w:rPr>
        <w:t> частини п’ятої статті 11 Закону</w:t>
      </w:r>
      <w:r w:rsidR="00DF7FA8" w:rsidRPr="00A674A8">
        <w:rPr>
          <w:lang w:eastAsia="en-US"/>
        </w:rPr>
        <w:t xml:space="preserve"> про страхування</w:t>
      </w:r>
      <w:r w:rsidRPr="00A674A8">
        <w:rPr>
          <w:lang w:eastAsia="en-US"/>
        </w:rPr>
        <w:t>.</w:t>
      </w:r>
    </w:p>
    <w:p w14:paraId="47B7B29D" w14:textId="77777777" w:rsidR="0067382D" w:rsidRPr="00A674A8" w:rsidRDefault="0067382D" w:rsidP="00CF099A">
      <w:pPr>
        <w:widowControl w:val="0"/>
        <w:tabs>
          <w:tab w:val="left" w:pos="709"/>
        </w:tabs>
        <w:ind w:firstLine="709"/>
        <w:rPr>
          <w:lang w:eastAsia="en-US"/>
        </w:rPr>
      </w:pPr>
    </w:p>
    <w:p w14:paraId="6D4C1CEE" w14:textId="77777777" w:rsidR="0067382D" w:rsidRPr="00A674A8" w:rsidRDefault="0067382D"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Розмір мінімального капіталу страховика, який отримав ліцензію на здійснення діяльності із страхування життя та діяльності із страхування іншого, ніж страхування життя, повинен відповідати сумі мінімального капіталу за класами страхування життя та мінімального капіталу за класами страхування іншого, ніж життя.</w:t>
      </w:r>
    </w:p>
    <w:p w14:paraId="1BFEC5E2" w14:textId="77777777" w:rsidR="00F1509C" w:rsidRPr="00A674A8" w:rsidRDefault="00F1509C" w:rsidP="00CF099A">
      <w:pPr>
        <w:widowControl w:val="0"/>
        <w:tabs>
          <w:tab w:val="left" w:pos="709"/>
        </w:tabs>
        <w:ind w:firstLine="709"/>
        <w:rPr>
          <w:lang w:eastAsia="en-US"/>
        </w:rPr>
      </w:pPr>
    </w:p>
    <w:p w14:paraId="17FA267A" w14:textId="77777777" w:rsidR="00F1509C" w:rsidRPr="00A674A8" w:rsidRDefault="00F1509C"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bookmarkStart w:id="169" w:name="n850"/>
      <w:bookmarkEnd w:id="169"/>
      <w:r w:rsidRPr="00A674A8">
        <w:rPr>
          <w:rFonts w:ascii="Times New Roman" w:hAnsi="Times New Roman" w:cs="Times New Roman"/>
          <w:color w:val="auto"/>
          <w:sz w:val="28"/>
          <w:szCs w:val="28"/>
        </w:rPr>
        <w:t xml:space="preserve">Розрахунок </w:t>
      </w:r>
      <w:r w:rsidR="00162CD1" w:rsidRPr="00A674A8">
        <w:rPr>
          <w:rFonts w:ascii="Times New Roman" w:hAnsi="Times New Roman" w:cs="Times New Roman"/>
          <w:color w:val="auto"/>
          <w:sz w:val="28"/>
          <w:szCs w:val="28"/>
        </w:rPr>
        <w:t xml:space="preserve">мінімального </w:t>
      </w:r>
      <w:r w:rsidRPr="00A674A8">
        <w:rPr>
          <w:rFonts w:ascii="Times New Roman" w:hAnsi="Times New Roman" w:cs="Times New Roman"/>
          <w:color w:val="auto"/>
          <w:sz w:val="28"/>
          <w:szCs w:val="28"/>
        </w:rPr>
        <w:t>капіталу здійснюється страховиком один раз на квартал станом на останній день кожного кварталу (31 березня, 30 червня, 30 вересня, 31 грудня)</w:t>
      </w:r>
      <w:r w:rsidR="00DC647C" w:rsidRPr="00A674A8">
        <w:rPr>
          <w:rFonts w:ascii="Times New Roman" w:hAnsi="Times New Roman" w:cs="Times New Roman"/>
          <w:color w:val="auto"/>
          <w:sz w:val="28"/>
          <w:szCs w:val="28"/>
        </w:rPr>
        <w:t>,</w:t>
      </w:r>
      <w:r w:rsidRPr="00A674A8">
        <w:rPr>
          <w:rFonts w:ascii="Times New Roman" w:hAnsi="Times New Roman" w:cs="Times New Roman"/>
          <w:color w:val="auto"/>
          <w:sz w:val="28"/>
          <w:szCs w:val="28"/>
        </w:rPr>
        <w:t xml:space="preserve"> і </w:t>
      </w:r>
      <w:r w:rsidR="00B47FAC" w:rsidRPr="00A674A8">
        <w:rPr>
          <w:rFonts w:ascii="Times New Roman" w:hAnsi="Times New Roman" w:cs="Times New Roman"/>
          <w:color w:val="auto"/>
          <w:sz w:val="28"/>
          <w:szCs w:val="28"/>
        </w:rPr>
        <w:t xml:space="preserve">його розмір </w:t>
      </w:r>
      <w:r w:rsidRPr="00A674A8">
        <w:rPr>
          <w:rFonts w:ascii="Times New Roman" w:hAnsi="Times New Roman" w:cs="Times New Roman"/>
          <w:color w:val="auto"/>
          <w:sz w:val="28"/>
          <w:szCs w:val="28"/>
        </w:rPr>
        <w:t xml:space="preserve">не змінюється до наступної дати розрахунку </w:t>
      </w:r>
      <w:r w:rsidR="00162CD1" w:rsidRPr="00A674A8">
        <w:rPr>
          <w:rFonts w:ascii="Times New Roman" w:hAnsi="Times New Roman" w:cs="Times New Roman"/>
          <w:color w:val="auto"/>
          <w:sz w:val="28"/>
          <w:szCs w:val="28"/>
        </w:rPr>
        <w:t xml:space="preserve">мінімального </w:t>
      </w:r>
      <w:r w:rsidRPr="00A674A8">
        <w:rPr>
          <w:rFonts w:ascii="Times New Roman" w:hAnsi="Times New Roman" w:cs="Times New Roman"/>
          <w:color w:val="auto"/>
          <w:sz w:val="28"/>
          <w:szCs w:val="28"/>
        </w:rPr>
        <w:t>капітал</w:t>
      </w:r>
      <w:r w:rsidR="00162CD1" w:rsidRPr="00A674A8">
        <w:rPr>
          <w:rFonts w:ascii="Times New Roman" w:hAnsi="Times New Roman" w:cs="Times New Roman"/>
          <w:color w:val="auto"/>
          <w:sz w:val="28"/>
          <w:szCs w:val="28"/>
        </w:rPr>
        <w:t>у</w:t>
      </w:r>
      <w:r w:rsidRPr="00A674A8">
        <w:rPr>
          <w:rFonts w:ascii="Times New Roman" w:hAnsi="Times New Roman" w:cs="Times New Roman"/>
          <w:color w:val="auto"/>
          <w:sz w:val="28"/>
          <w:szCs w:val="28"/>
        </w:rPr>
        <w:t xml:space="preserve"> відповідно до цього Положення</w:t>
      </w:r>
      <w:r w:rsidR="00DC647C" w:rsidRPr="00A674A8">
        <w:rPr>
          <w:rFonts w:ascii="Times New Roman" w:hAnsi="Times New Roman" w:cs="Times New Roman"/>
          <w:color w:val="auto"/>
          <w:sz w:val="28"/>
          <w:szCs w:val="28"/>
        </w:rPr>
        <w:t>,</w:t>
      </w:r>
      <w:r w:rsidRPr="00A674A8">
        <w:rPr>
          <w:rFonts w:ascii="Times New Roman" w:hAnsi="Times New Roman" w:cs="Times New Roman"/>
          <w:color w:val="auto"/>
          <w:sz w:val="28"/>
          <w:szCs w:val="28"/>
        </w:rPr>
        <w:t xml:space="preserve"> </w:t>
      </w:r>
      <w:r w:rsidR="00186AAF" w:rsidRPr="00A674A8">
        <w:rPr>
          <w:rFonts w:ascii="Times New Roman" w:hAnsi="Times New Roman" w:cs="Times New Roman"/>
          <w:color w:val="auto"/>
          <w:sz w:val="28"/>
          <w:szCs w:val="28"/>
        </w:rPr>
        <w:t xml:space="preserve">або </w:t>
      </w:r>
      <w:r w:rsidRPr="00A674A8">
        <w:rPr>
          <w:rFonts w:ascii="Times New Roman" w:hAnsi="Times New Roman" w:cs="Times New Roman"/>
          <w:color w:val="auto"/>
          <w:sz w:val="28"/>
          <w:szCs w:val="28"/>
        </w:rPr>
        <w:t>здійснює</w:t>
      </w:r>
      <w:r w:rsidR="00B85535" w:rsidRPr="00A674A8">
        <w:rPr>
          <w:rFonts w:ascii="Times New Roman" w:hAnsi="Times New Roman" w:cs="Times New Roman"/>
          <w:color w:val="auto"/>
          <w:sz w:val="28"/>
          <w:szCs w:val="28"/>
        </w:rPr>
        <w:t>ться</w:t>
      </w:r>
      <w:r w:rsidRPr="00A674A8">
        <w:rPr>
          <w:rFonts w:ascii="Times New Roman" w:hAnsi="Times New Roman" w:cs="Times New Roman"/>
          <w:color w:val="auto"/>
          <w:sz w:val="28"/>
          <w:szCs w:val="28"/>
        </w:rPr>
        <w:t xml:space="preserve"> позачерговий розрахунок та застосовує</w:t>
      </w:r>
      <w:r w:rsidR="00B85535" w:rsidRPr="00A674A8">
        <w:rPr>
          <w:rFonts w:ascii="Times New Roman" w:hAnsi="Times New Roman" w:cs="Times New Roman"/>
          <w:color w:val="auto"/>
          <w:sz w:val="28"/>
          <w:szCs w:val="28"/>
        </w:rPr>
        <w:t>ться</w:t>
      </w:r>
      <w:r w:rsidRPr="00A674A8">
        <w:rPr>
          <w:rFonts w:ascii="Times New Roman" w:hAnsi="Times New Roman" w:cs="Times New Roman"/>
          <w:color w:val="auto"/>
          <w:sz w:val="28"/>
          <w:szCs w:val="28"/>
        </w:rPr>
        <w:t xml:space="preserve"> результат розрахунку з дня, наступного за днем розрахунку, до дня наступного розрахунку </w:t>
      </w:r>
      <w:r w:rsidR="00B52C2C" w:rsidRPr="00A674A8">
        <w:rPr>
          <w:rFonts w:ascii="Times New Roman" w:hAnsi="Times New Roman" w:cs="Times New Roman"/>
          <w:color w:val="auto"/>
          <w:sz w:val="28"/>
          <w:szCs w:val="28"/>
        </w:rPr>
        <w:t>включно.</w:t>
      </w:r>
    </w:p>
    <w:p w14:paraId="72A2D2B6" w14:textId="77777777" w:rsidR="00072BC3" w:rsidRPr="00A674A8" w:rsidRDefault="00072BC3" w:rsidP="00CF099A">
      <w:pPr>
        <w:widowControl w:val="0"/>
        <w:ind w:firstLine="709"/>
      </w:pPr>
      <w:r w:rsidRPr="00A674A8">
        <w:rPr>
          <w:lang w:eastAsia="en-US"/>
        </w:rPr>
        <w:t xml:space="preserve">Страховик у разі здійснення позачергового розрахунку </w:t>
      </w:r>
      <w:r w:rsidRPr="00A674A8">
        <w:t xml:space="preserve">капіталу </w:t>
      </w:r>
      <w:r w:rsidRPr="00A674A8">
        <w:lastRenderedPageBreak/>
        <w:t>платоспроможності одночасно здійснює позачерговий розрахунок мінімального капіталу відповідно до цього Положення.</w:t>
      </w:r>
    </w:p>
    <w:p w14:paraId="6B7A7964" w14:textId="77777777" w:rsidR="00672185" w:rsidRPr="00A674A8" w:rsidRDefault="00672185" w:rsidP="00CF099A">
      <w:pPr>
        <w:widowControl w:val="0"/>
        <w:tabs>
          <w:tab w:val="left" w:pos="1134"/>
        </w:tabs>
        <w:rPr>
          <w:lang w:eastAsia="en-US"/>
        </w:rPr>
      </w:pPr>
    </w:p>
    <w:p w14:paraId="548FD31C" w14:textId="77777777" w:rsidR="00B52C2C" w:rsidRPr="00A674A8" w:rsidRDefault="00B52C2C" w:rsidP="00CF099A">
      <w:pPr>
        <w:widowControl w:val="0"/>
        <w:numPr>
          <w:ilvl w:val="0"/>
          <w:numId w:val="1"/>
        </w:numPr>
        <w:tabs>
          <w:tab w:val="left" w:pos="426"/>
          <w:tab w:val="left" w:pos="1276"/>
        </w:tabs>
        <w:ind w:left="0" w:firstLine="0"/>
        <w:contextualSpacing/>
        <w:jc w:val="center"/>
        <w:outlineLvl w:val="0"/>
      </w:pPr>
      <w:r w:rsidRPr="00A674A8">
        <w:t>Додаткові вимоги до капіталу платоспроможності страховика</w:t>
      </w:r>
    </w:p>
    <w:p w14:paraId="2CA2B4A9" w14:textId="77777777" w:rsidR="003B4E08" w:rsidRPr="00A674A8" w:rsidRDefault="003B4E08" w:rsidP="00CF099A">
      <w:pPr>
        <w:widowControl w:val="0"/>
        <w:tabs>
          <w:tab w:val="left" w:pos="1134"/>
        </w:tabs>
        <w:rPr>
          <w:lang w:eastAsia="en-US"/>
        </w:rPr>
      </w:pPr>
    </w:p>
    <w:p w14:paraId="78F988EA" w14:textId="77777777" w:rsidR="003B4E08" w:rsidRPr="00A674A8" w:rsidRDefault="008C15B2" w:rsidP="00CF099A">
      <w:pPr>
        <w:pStyle w:val="2"/>
        <w:keepNext w:val="0"/>
        <w:keepLines w:val="0"/>
        <w:widowControl w:val="0"/>
        <w:numPr>
          <w:ilvl w:val="0"/>
          <w:numId w:val="2"/>
        </w:numPr>
        <w:tabs>
          <w:tab w:val="left" w:pos="284"/>
        </w:tabs>
        <w:ind w:left="0" w:firstLine="0"/>
        <w:jc w:val="center"/>
        <w:rPr>
          <w:rFonts w:ascii="Times New Roman" w:hAnsi="Times New Roman" w:cs="Times New Roman"/>
          <w:color w:val="auto"/>
          <w:sz w:val="28"/>
          <w:szCs w:val="28"/>
          <w:shd w:val="clear" w:color="auto" w:fill="FFFFFF"/>
        </w:rPr>
      </w:pPr>
      <w:r w:rsidRPr="00A674A8">
        <w:rPr>
          <w:rFonts w:ascii="Times New Roman" w:hAnsi="Times New Roman" w:cs="Times New Roman"/>
          <w:color w:val="auto"/>
          <w:sz w:val="28"/>
          <w:szCs w:val="28"/>
          <w:shd w:val="clear" w:color="auto" w:fill="FFFFFF"/>
        </w:rPr>
        <w:t xml:space="preserve">Порядок розрахунку </w:t>
      </w:r>
      <w:r w:rsidR="003B4E08" w:rsidRPr="00A674A8">
        <w:rPr>
          <w:rFonts w:ascii="Times New Roman" w:hAnsi="Times New Roman" w:cs="Times New Roman"/>
          <w:color w:val="auto"/>
          <w:sz w:val="28"/>
          <w:szCs w:val="28"/>
          <w:shd w:val="clear" w:color="auto" w:fill="FFFFFF"/>
        </w:rPr>
        <w:t xml:space="preserve">суми </w:t>
      </w:r>
      <w:r w:rsidRPr="00A674A8">
        <w:rPr>
          <w:rFonts w:ascii="Times New Roman" w:hAnsi="Times New Roman" w:cs="Times New Roman"/>
          <w:color w:val="auto"/>
          <w:sz w:val="28"/>
          <w:szCs w:val="28"/>
          <w:shd w:val="clear" w:color="auto" w:fill="FFFFFF"/>
        </w:rPr>
        <w:t>додаткових вимог до</w:t>
      </w:r>
      <w:r w:rsidR="003B4E08" w:rsidRPr="00A674A8">
        <w:rPr>
          <w:rFonts w:ascii="Times New Roman" w:hAnsi="Times New Roman" w:cs="Times New Roman"/>
          <w:color w:val="auto"/>
          <w:sz w:val="28"/>
          <w:szCs w:val="28"/>
          <w:shd w:val="clear" w:color="auto" w:fill="FFFFFF"/>
        </w:rPr>
        <w:t xml:space="preserve"> капіталу платоспроможності</w:t>
      </w:r>
    </w:p>
    <w:p w14:paraId="18066AD4" w14:textId="77777777" w:rsidR="003B4E08" w:rsidRPr="00A674A8" w:rsidRDefault="003B4E08" w:rsidP="00CF099A">
      <w:pPr>
        <w:pStyle w:val="af3"/>
        <w:widowControl w:val="0"/>
        <w:tabs>
          <w:tab w:val="left" w:pos="1134"/>
        </w:tabs>
        <w:ind w:left="2769"/>
      </w:pPr>
    </w:p>
    <w:p w14:paraId="493CF732" w14:textId="71F83F24" w:rsidR="003B4E08" w:rsidRPr="00A674A8" w:rsidRDefault="008C15B2"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 xml:space="preserve">Національний банк </w:t>
      </w:r>
      <w:r w:rsidR="00013A94" w:rsidRPr="00A674A8">
        <w:rPr>
          <w:rFonts w:ascii="Times New Roman" w:hAnsi="Times New Roman" w:cs="Times New Roman"/>
          <w:color w:val="auto"/>
          <w:sz w:val="28"/>
          <w:szCs w:val="28"/>
        </w:rPr>
        <w:t xml:space="preserve">за результатами здійснення нагляду за страховиком </w:t>
      </w:r>
      <w:r w:rsidRPr="00A674A8">
        <w:rPr>
          <w:rFonts w:ascii="Times New Roman" w:hAnsi="Times New Roman" w:cs="Times New Roman"/>
          <w:color w:val="auto"/>
          <w:sz w:val="28"/>
          <w:szCs w:val="28"/>
        </w:rPr>
        <w:t>у випадках, визначених частиною другою статті 42 Закону про страхування, має право встановити додаткові вимоги до капіталу платоспроможності понад розмір капіталу платоспроможності страховика</w:t>
      </w:r>
      <w:r w:rsidR="00F5095C" w:rsidRPr="00A674A8">
        <w:rPr>
          <w:rFonts w:ascii="Times New Roman" w:hAnsi="Times New Roman" w:cs="Times New Roman"/>
          <w:color w:val="auto"/>
          <w:sz w:val="28"/>
          <w:szCs w:val="28"/>
        </w:rPr>
        <w:t xml:space="preserve">, </w:t>
      </w:r>
      <w:r w:rsidR="00B93AED" w:rsidRPr="00A674A8">
        <w:rPr>
          <w:rFonts w:ascii="Times New Roman" w:hAnsi="Times New Roman" w:cs="Times New Roman"/>
          <w:color w:val="auto"/>
          <w:sz w:val="28"/>
          <w:szCs w:val="28"/>
        </w:rPr>
        <w:t xml:space="preserve">розрахований </w:t>
      </w:r>
      <w:r w:rsidR="00F5095C" w:rsidRPr="00A674A8">
        <w:rPr>
          <w:rFonts w:ascii="Times New Roman" w:hAnsi="Times New Roman" w:cs="Times New Roman"/>
          <w:color w:val="auto"/>
          <w:sz w:val="28"/>
          <w:szCs w:val="28"/>
        </w:rPr>
        <w:t xml:space="preserve">відповідно до глави </w:t>
      </w:r>
      <w:r w:rsidR="00AA470D" w:rsidRPr="00A674A8">
        <w:rPr>
          <w:rFonts w:ascii="Times New Roman" w:hAnsi="Times New Roman" w:cs="Times New Roman"/>
          <w:color w:val="auto"/>
          <w:sz w:val="28"/>
          <w:szCs w:val="28"/>
        </w:rPr>
        <w:t>7</w:t>
      </w:r>
      <w:r w:rsidR="00F5095C" w:rsidRPr="00A674A8">
        <w:rPr>
          <w:rFonts w:ascii="Times New Roman" w:hAnsi="Times New Roman" w:cs="Times New Roman"/>
          <w:color w:val="auto"/>
          <w:sz w:val="28"/>
          <w:szCs w:val="28"/>
        </w:rPr>
        <w:t xml:space="preserve"> розділу ІІІ цього Положення</w:t>
      </w:r>
      <w:r w:rsidR="00FC7F41" w:rsidRPr="00A674A8">
        <w:rPr>
          <w:rFonts w:ascii="Times New Roman" w:hAnsi="Times New Roman" w:cs="Times New Roman"/>
          <w:color w:val="auto"/>
          <w:sz w:val="28"/>
          <w:szCs w:val="28"/>
        </w:rPr>
        <w:t xml:space="preserve"> (далі </w:t>
      </w:r>
      <w:r w:rsidR="00B93AED" w:rsidRPr="00A674A8">
        <w:rPr>
          <w:rFonts w:ascii="Times New Roman" w:hAnsi="Times New Roman" w:cs="Times New Roman"/>
          <w:color w:val="auto"/>
          <w:sz w:val="28"/>
          <w:szCs w:val="28"/>
        </w:rPr>
        <w:t>–</w:t>
      </w:r>
      <w:r w:rsidR="00FC7F41" w:rsidRPr="00A674A8">
        <w:rPr>
          <w:rFonts w:ascii="Times New Roman" w:hAnsi="Times New Roman" w:cs="Times New Roman"/>
          <w:color w:val="auto"/>
          <w:sz w:val="28"/>
          <w:szCs w:val="28"/>
        </w:rPr>
        <w:t xml:space="preserve"> додаткові вимоги до капіталу платоспроможності страховика)</w:t>
      </w:r>
      <w:r w:rsidR="00F5095C" w:rsidRPr="00A674A8">
        <w:rPr>
          <w:rFonts w:ascii="Times New Roman" w:hAnsi="Times New Roman" w:cs="Times New Roman"/>
          <w:color w:val="auto"/>
          <w:sz w:val="28"/>
          <w:szCs w:val="28"/>
        </w:rPr>
        <w:t>.</w:t>
      </w:r>
      <w:r w:rsidR="004819DC" w:rsidRPr="00A674A8">
        <w:rPr>
          <w:rFonts w:ascii="Times New Roman" w:hAnsi="Times New Roman" w:cs="Times New Roman"/>
          <w:color w:val="auto"/>
          <w:sz w:val="28"/>
          <w:szCs w:val="28"/>
        </w:rPr>
        <w:t xml:space="preserve"> </w:t>
      </w:r>
    </w:p>
    <w:p w14:paraId="42E40B23" w14:textId="77777777" w:rsidR="003B4E08" w:rsidRPr="00A674A8" w:rsidRDefault="003B4E08" w:rsidP="00CF099A">
      <w:pPr>
        <w:widowControl w:val="0"/>
        <w:tabs>
          <w:tab w:val="left" w:pos="1134"/>
        </w:tabs>
        <w:rPr>
          <w:lang w:eastAsia="en-US"/>
        </w:rPr>
      </w:pPr>
    </w:p>
    <w:p w14:paraId="418C0C9D" w14:textId="5B9B3A6B" w:rsidR="00323D13" w:rsidRPr="00A674A8" w:rsidRDefault="00323D13"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 xml:space="preserve">Розмір капіталу платоспроможності збільшується </w:t>
      </w:r>
      <w:r w:rsidR="00927344" w:rsidRPr="00A674A8">
        <w:rPr>
          <w:rFonts w:ascii="Times New Roman" w:hAnsi="Times New Roman" w:cs="Times New Roman"/>
          <w:color w:val="auto"/>
          <w:sz w:val="28"/>
          <w:szCs w:val="28"/>
        </w:rPr>
        <w:t xml:space="preserve">до </w:t>
      </w:r>
      <w:r w:rsidRPr="00A674A8">
        <w:rPr>
          <w:rFonts w:ascii="Times New Roman" w:hAnsi="Times New Roman" w:cs="Times New Roman"/>
          <w:color w:val="auto"/>
          <w:sz w:val="28"/>
          <w:szCs w:val="28"/>
        </w:rPr>
        <w:t xml:space="preserve">10 відсотків від розміру, </w:t>
      </w:r>
      <w:r w:rsidR="00A13C8C" w:rsidRPr="00A674A8">
        <w:rPr>
          <w:rFonts w:ascii="Times New Roman" w:hAnsi="Times New Roman" w:cs="Times New Roman"/>
          <w:color w:val="auto"/>
          <w:sz w:val="28"/>
          <w:szCs w:val="28"/>
        </w:rPr>
        <w:t xml:space="preserve">розрахованого </w:t>
      </w:r>
      <w:r w:rsidRPr="00A674A8">
        <w:rPr>
          <w:rFonts w:ascii="Times New Roman" w:hAnsi="Times New Roman" w:cs="Times New Roman"/>
          <w:color w:val="auto"/>
          <w:sz w:val="28"/>
          <w:szCs w:val="28"/>
        </w:rPr>
        <w:t xml:space="preserve">відповідно до глави </w:t>
      </w:r>
      <w:r w:rsidR="00AA470D" w:rsidRPr="00A674A8">
        <w:rPr>
          <w:rFonts w:ascii="Times New Roman" w:hAnsi="Times New Roman" w:cs="Times New Roman"/>
          <w:color w:val="auto"/>
          <w:sz w:val="28"/>
          <w:szCs w:val="28"/>
        </w:rPr>
        <w:t>7</w:t>
      </w:r>
      <w:r w:rsidRPr="00A674A8">
        <w:rPr>
          <w:rFonts w:ascii="Times New Roman" w:hAnsi="Times New Roman" w:cs="Times New Roman"/>
          <w:color w:val="auto"/>
          <w:sz w:val="28"/>
          <w:szCs w:val="28"/>
        </w:rPr>
        <w:t xml:space="preserve"> розділу ІІІ цього Положення, у разі прийняття Національним банком рішення про встановлення додаткових вимог до капіталу платоспроможності страховика.</w:t>
      </w:r>
    </w:p>
    <w:p w14:paraId="34CCC724" w14:textId="77777777" w:rsidR="008C15B2" w:rsidRPr="00A674A8" w:rsidRDefault="008C15B2" w:rsidP="00CF099A">
      <w:pPr>
        <w:widowControl w:val="0"/>
        <w:tabs>
          <w:tab w:val="left" w:pos="1134"/>
        </w:tabs>
        <w:rPr>
          <w:lang w:eastAsia="en-US"/>
        </w:rPr>
      </w:pPr>
    </w:p>
    <w:p w14:paraId="2F007D55" w14:textId="77777777" w:rsidR="003B4E08" w:rsidRPr="00A674A8" w:rsidRDefault="003B4E08" w:rsidP="00CF099A">
      <w:pPr>
        <w:pStyle w:val="2"/>
        <w:keepNext w:val="0"/>
        <w:keepLines w:val="0"/>
        <w:widowControl w:val="0"/>
        <w:numPr>
          <w:ilvl w:val="0"/>
          <w:numId w:val="2"/>
        </w:numPr>
        <w:tabs>
          <w:tab w:val="left" w:pos="284"/>
        </w:tabs>
        <w:ind w:left="0" w:firstLine="0"/>
        <w:jc w:val="center"/>
        <w:rPr>
          <w:rFonts w:ascii="Times New Roman" w:hAnsi="Times New Roman" w:cs="Times New Roman"/>
          <w:color w:val="auto"/>
          <w:sz w:val="28"/>
          <w:szCs w:val="28"/>
          <w:shd w:val="clear" w:color="auto" w:fill="FFFFFF"/>
        </w:rPr>
      </w:pPr>
      <w:r w:rsidRPr="00A674A8">
        <w:rPr>
          <w:rFonts w:ascii="Times New Roman" w:hAnsi="Times New Roman" w:cs="Times New Roman"/>
          <w:color w:val="auto"/>
          <w:sz w:val="28"/>
          <w:szCs w:val="28"/>
          <w:shd w:val="clear" w:color="auto" w:fill="FFFFFF"/>
        </w:rPr>
        <w:t>Порядок встановлення та скасування додаткових вимог до капіталу платоспроможності</w:t>
      </w:r>
    </w:p>
    <w:p w14:paraId="40D4E3C5" w14:textId="77777777" w:rsidR="006E74A1" w:rsidRPr="00A674A8" w:rsidRDefault="006E74A1" w:rsidP="00CF099A">
      <w:pPr>
        <w:widowControl w:val="0"/>
        <w:tabs>
          <w:tab w:val="left" w:pos="1134"/>
        </w:tabs>
        <w:rPr>
          <w:lang w:eastAsia="en-US"/>
        </w:rPr>
      </w:pPr>
    </w:p>
    <w:p w14:paraId="0E67106A" w14:textId="0D92065D" w:rsidR="00595CE0" w:rsidRPr="00A674A8" w:rsidRDefault="004B4716" w:rsidP="00CF099A">
      <w:pPr>
        <w:pStyle w:val="3"/>
        <w:keepNext w:val="0"/>
        <w:keepLines w:val="0"/>
        <w:widowControl w:val="0"/>
        <w:numPr>
          <w:ilvl w:val="0"/>
          <w:numId w:val="10"/>
        </w:numPr>
        <w:tabs>
          <w:tab w:val="left" w:pos="1134"/>
        </w:tabs>
        <w:spacing w:before="0"/>
        <w:ind w:left="0" w:firstLine="709"/>
        <w:rPr>
          <w:rFonts w:ascii="Times New Roman" w:hAnsi="Times New Roman"/>
          <w:color w:val="auto"/>
          <w:sz w:val="28"/>
        </w:rPr>
      </w:pPr>
      <w:r w:rsidRPr="00A674A8">
        <w:rPr>
          <w:rFonts w:ascii="Times New Roman" w:hAnsi="Times New Roman"/>
          <w:color w:val="auto"/>
          <w:sz w:val="28"/>
        </w:rPr>
        <w:t xml:space="preserve">Рішення про встановлення додаткових вимог до капіталу платоспроможності страховика та рішення про скасування </w:t>
      </w:r>
      <w:r w:rsidR="00910134" w:rsidRPr="00A674A8">
        <w:rPr>
          <w:rFonts w:ascii="Times New Roman" w:hAnsi="Times New Roman" w:cs="Times New Roman"/>
          <w:color w:val="auto"/>
          <w:sz w:val="28"/>
          <w:szCs w:val="28"/>
        </w:rPr>
        <w:t xml:space="preserve">або відмову у скасуванні </w:t>
      </w:r>
      <w:r w:rsidRPr="00A674A8">
        <w:rPr>
          <w:rFonts w:ascii="Times New Roman" w:hAnsi="Times New Roman"/>
          <w:color w:val="auto"/>
          <w:sz w:val="28"/>
        </w:rPr>
        <w:t xml:space="preserve">додаткових вимог до капіталу платоспроможності страховика приймає Комітет з питань нагляду та регулювання діяльності ринків небанківських фінансових послуг </w:t>
      </w:r>
      <w:r w:rsidR="00910134" w:rsidRPr="00A674A8">
        <w:rPr>
          <w:rFonts w:ascii="Times New Roman" w:hAnsi="Times New Roman"/>
          <w:color w:val="auto"/>
          <w:sz w:val="28"/>
        </w:rPr>
        <w:t xml:space="preserve">за результатами розгляду висновків, </w:t>
      </w:r>
      <w:r w:rsidR="00595CE0" w:rsidRPr="00A674A8">
        <w:rPr>
          <w:rFonts w:ascii="Times New Roman" w:hAnsi="Times New Roman" w:cs="Times New Roman"/>
          <w:color w:val="auto"/>
          <w:sz w:val="28"/>
          <w:szCs w:val="28"/>
        </w:rPr>
        <w:t>отриманих за результатами здійснення нагляду за страховиком,</w:t>
      </w:r>
      <w:r w:rsidR="00595CE0" w:rsidRPr="00A674A8">
        <w:rPr>
          <w:rFonts w:ascii="Times New Roman" w:hAnsi="Times New Roman"/>
          <w:color w:val="auto"/>
          <w:sz w:val="28"/>
        </w:rPr>
        <w:t xml:space="preserve"> </w:t>
      </w:r>
      <w:r w:rsidR="00910134" w:rsidRPr="00A674A8">
        <w:rPr>
          <w:rFonts w:ascii="Times New Roman" w:hAnsi="Times New Roman"/>
          <w:color w:val="auto"/>
          <w:sz w:val="28"/>
        </w:rPr>
        <w:t>включаючи застосува</w:t>
      </w:r>
      <w:r w:rsidR="00595CE0" w:rsidRPr="00A674A8">
        <w:rPr>
          <w:rFonts w:ascii="Times New Roman" w:hAnsi="Times New Roman"/>
          <w:color w:val="auto"/>
          <w:sz w:val="28"/>
        </w:rPr>
        <w:t>ння</w:t>
      </w:r>
      <w:r w:rsidR="00910134" w:rsidRPr="00A674A8">
        <w:rPr>
          <w:rFonts w:ascii="Times New Roman" w:hAnsi="Times New Roman"/>
          <w:color w:val="auto"/>
          <w:sz w:val="28"/>
        </w:rPr>
        <w:t xml:space="preserve"> професійного судження, </w:t>
      </w:r>
      <w:r w:rsidRPr="00A674A8">
        <w:rPr>
          <w:rFonts w:ascii="Times New Roman" w:hAnsi="Times New Roman"/>
          <w:color w:val="auto"/>
          <w:sz w:val="28"/>
        </w:rPr>
        <w:t>щодо виявлення</w:t>
      </w:r>
      <w:r w:rsidR="00344D64" w:rsidRPr="00A674A8">
        <w:rPr>
          <w:rFonts w:ascii="Times New Roman" w:hAnsi="Times New Roman"/>
          <w:color w:val="auto"/>
          <w:sz w:val="28"/>
        </w:rPr>
        <w:t>/ усунення</w:t>
      </w:r>
      <w:r w:rsidRPr="00A674A8">
        <w:rPr>
          <w:rFonts w:ascii="Times New Roman" w:hAnsi="Times New Roman"/>
          <w:color w:val="auto"/>
          <w:sz w:val="28"/>
        </w:rPr>
        <w:t xml:space="preserve"> обставин, визначених частиною другою статті 42 Закону про страхування</w:t>
      </w:r>
      <w:r w:rsidR="00595CE0" w:rsidRPr="00A674A8">
        <w:rPr>
          <w:rFonts w:ascii="Times New Roman" w:hAnsi="Times New Roman"/>
          <w:color w:val="auto"/>
          <w:sz w:val="28"/>
        </w:rPr>
        <w:t xml:space="preserve">. </w:t>
      </w:r>
    </w:p>
    <w:p w14:paraId="4232D7C1" w14:textId="360AE87D" w:rsidR="00B71ABD" w:rsidRPr="00A674A8" w:rsidRDefault="00595CE0" w:rsidP="00CF099A">
      <w:pPr>
        <w:pStyle w:val="rvps2"/>
        <w:widowControl w:val="0"/>
        <w:spacing w:before="0" w:beforeAutospacing="0" w:after="0" w:afterAutospacing="0"/>
        <w:ind w:firstLine="709"/>
        <w:jc w:val="both"/>
        <w:rPr>
          <w:sz w:val="28"/>
          <w:lang w:val="uk-UA"/>
        </w:rPr>
      </w:pPr>
      <w:r w:rsidRPr="00A674A8">
        <w:rPr>
          <w:sz w:val="28"/>
          <w:szCs w:val="28"/>
          <w:lang w:val="uk-UA"/>
        </w:rPr>
        <w:t>Національний банк</w:t>
      </w:r>
      <w:r w:rsidRPr="00A674A8">
        <w:rPr>
          <w:sz w:val="28"/>
          <w:lang w:val="uk-UA"/>
        </w:rPr>
        <w:t xml:space="preserve"> </w:t>
      </w:r>
      <w:r w:rsidR="00344D64" w:rsidRPr="00A674A8">
        <w:rPr>
          <w:sz w:val="28"/>
          <w:lang w:val="uk-UA"/>
        </w:rPr>
        <w:t>встановлює</w:t>
      </w:r>
      <w:r w:rsidRPr="00A674A8">
        <w:rPr>
          <w:sz w:val="28"/>
          <w:lang w:val="uk-UA"/>
        </w:rPr>
        <w:t xml:space="preserve"> додатков</w:t>
      </w:r>
      <w:r w:rsidR="00344D64" w:rsidRPr="00A674A8">
        <w:rPr>
          <w:sz w:val="28"/>
          <w:lang w:val="uk-UA"/>
        </w:rPr>
        <w:t>і</w:t>
      </w:r>
      <w:r w:rsidRPr="00A674A8">
        <w:rPr>
          <w:sz w:val="28"/>
          <w:lang w:val="uk-UA"/>
        </w:rPr>
        <w:t xml:space="preserve"> вимог</w:t>
      </w:r>
      <w:r w:rsidR="00344D64" w:rsidRPr="00A674A8">
        <w:rPr>
          <w:sz w:val="28"/>
          <w:lang w:val="uk-UA"/>
        </w:rPr>
        <w:t>и</w:t>
      </w:r>
      <w:r w:rsidRPr="00A674A8">
        <w:rPr>
          <w:sz w:val="28"/>
          <w:lang w:val="uk-UA"/>
        </w:rPr>
        <w:t xml:space="preserve"> до капіталу платоспроможності страховика </w:t>
      </w:r>
      <w:r w:rsidR="004B4716" w:rsidRPr="00A674A8">
        <w:rPr>
          <w:sz w:val="28"/>
          <w:lang w:val="uk-UA"/>
        </w:rPr>
        <w:t>протягом 60 календарних днів з дати виявлення</w:t>
      </w:r>
      <w:r w:rsidR="00344D64" w:rsidRPr="00A674A8">
        <w:rPr>
          <w:sz w:val="28"/>
          <w:lang w:val="uk-UA"/>
        </w:rPr>
        <w:t xml:space="preserve"> обставин, визначених частиною другою статті 42 Закону про страхування</w:t>
      </w:r>
      <w:r w:rsidR="004B4716" w:rsidRPr="00A674A8">
        <w:rPr>
          <w:sz w:val="28"/>
          <w:lang w:val="uk-UA"/>
        </w:rPr>
        <w:t>.</w:t>
      </w:r>
      <w:r w:rsidR="004B4716" w:rsidRPr="00A674A8" w:rsidDel="00F438D1">
        <w:rPr>
          <w:sz w:val="28"/>
          <w:lang w:val="uk-UA"/>
        </w:rPr>
        <w:t xml:space="preserve"> </w:t>
      </w:r>
    </w:p>
    <w:p w14:paraId="338BE320" w14:textId="77777777" w:rsidR="00B71ABD" w:rsidRPr="00A674A8" w:rsidRDefault="00B71ABD" w:rsidP="00CF099A">
      <w:pPr>
        <w:pStyle w:val="rvps2"/>
        <w:widowControl w:val="0"/>
        <w:spacing w:before="0" w:beforeAutospacing="0" w:after="0" w:afterAutospacing="0"/>
        <w:ind w:left="709"/>
        <w:jc w:val="both"/>
        <w:rPr>
          <w:sz w:val="28"/>
          <w:lang w:val="uk-UA"/>
        </w:rPr>
      </w:pPr>
    </w:p>
    <w:p w14:paraId="18951E91" w14:textId="5B85E0EB" w:rsidR="00B71ABD" w:rsidRPr="00A674A8" w:rsidRDefault="00B71ABD" w:rsidP="00CF099A">
      <w:pPr>
        <w:pStyle w:val="3"/>
        <w:keepNext w:val="0"/>
        <w:keepLines w:val="0"/>
        <w:widowControl w:val="0"/>
        <w:numPr>
          <w:ilvl w:val="0"/>
          <w:numId w:val="10"/>
        </w:numPr>
        <w:tabs>
          <w:tab w:val="left" w:pos="1134"/>
        </w:tabs>
        <w:spacing w:before="0"/>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 xml:space="preserve">Національний банк повідомляє страховика про прийняте рішення </w:t>
      </w:r>
      <w:r w:rsidR="00213CE0" w:rsidRPr="00A674A8">
        <w:rPr>
          <w:rFonts w:ascii="Times New Roman" w:hAnsi="Times New Roman" w:cs="Times New Roman"/>
          <w:color w:val="auto"/>
          <w:sz w:val="28"/>
          <w:szCs w:val="28"/>
        </w:rPr>
        <w:t>про встановлення додаткових вимог до капіталу платоспроможності страховика</w:t>
      </w:r>
      <w:r w:rsidR="00FD5CFF" w:rsidRPr="00A674A8">
        <w:rPr>
          <w:rFonts w:ascii="Times New Roman" w:hAnsi="Times New Roman" w:cs="Times New Roman"/>
          <w:color w:val="auto"/>
          <w:sz w:val="28"/>
          <w:szCs w:val="28"/>
        </w:rPr>
        <w:t>,</w:t>
      </w:r>
      <w:r w:rsidR="00213CE0" w:rsidRPr="00A674A8">
        <w:rPr>
          <w:rFonts w:ascii="Times New Roman" w:hAnsi="Times New Roman" w:cs="Times New Roman"/>
          <w:color w:val="auto"/>
          <w:sz w:val="28"/>
          <w:szCs w:val="28"/>
        </w:rPr>
        <w:t xml:space="preserve"> рішення про скасування додаткових вимог до капіталу платоспроможності страховика</w:t>
      </w:r>
      <w:r w:rsidRPr="00A674A8">
        <w:rPr>
          <w:rFonts w:ascii="Times New Roman" w:hAnsi="Times New Roman" w:cs="Times New Roman"/>
          <w:color w:val="auto"/>
          <w:sz w:val="28"/>
          <w:szCs w:val="28"/>
        </w:rPr>
        <w:t xml:space="preserve"> </w:t>
      </w:r>
      <w:r w:rsidR="00FD5CFF" w:rsidRPr="00A674A8">
        <w:rPr>
          <w:rFonts w:ascii="Times New Roman" w:hAnsi="Times New Roman" w:cs="Times New Roman"/>
          <w:color w:val="auto"/>
          <w:sz w:val="28"/>
          <w:szCs w:val="28"/>
        </w:rPr>
        <w:t xml:space="preserve">та рішення про відмову у скасуванні додаткових вимог до капіталу платоспроможності страховика </w:t>
      </w:r>
      <w:r w:rsidRPr="00A674A8">
        <w:rPr>
          <w:rFonts w:ascii="Times New Roman" w:hAnsi="Times New Roman" w:cs="Times New Roman"/>
          <w:color w:val="auto"/>
          <w:sz w:val="28"/>
          <w:szCs w:val="28"/>
        </w:rPr>
        <w:t xml:space="preserve">протягом </w:t>
      </w:r>
      <w:r w:rsidR="00BF39FE" w:rsidRPr="00A674A8">
        <w:rPr>
          <w:rFonts w:ascii="Times New Roman" w:hAnsi="Times New Roman" w:cs="Times New Roman"/>
          <w:color w:val="auto"/>
          <w:sz w:val="28"/>
          <w:szCs w:val="28"/>
        </w:rPr>
        <w:t>трьох</w:t>
      </w:r>
      <w:r w:rsidRPr="00A674A8">
        <w:rPr>
          <w:rFonts w:ascii="Times New Roman" w:hAnsi="Times New Roman" w:cs="Times New Roman"/>
          <w:color w:val="auto"/>
          <w:sz w:val="28"/>
          <w:szCs w:val="28"/>
        </w:rPr>
        <w:t xml:space="preserve"> робочих днів з дати прийняття </w:t>
      </w:r>
      <w:r w:rsidR="00502D0C" w:rsidRPr="00A674A8">
        <w:rPr>
          <w:rFonts w:ascii="Times New Roman" w:hAnsi="Times New Roman" w:cs="Times New Roman"/>
          <w:color w:val="auto"/>
          <w:sz w:val="28"/>
          <w:szCs w:val="28"/>
        </w:rPr>
        <w:t xml:space="preserve">такого </w:t>
      </w:r>
      <w:r w:rsidRPr="00A674A8">
        <w:rPr>
          <w:rFonts w:ascii="Times New Roman" w:hAnsi="Times New Roman" w:cs="Times New Roman"/>
          <w:color w:val="auto"/>
          <w:sz w:val="28"/>
          <w:szCs w:val="28"/>
        </w:rPr>
        <w:t>рішення</w:t>
      </w:r>
      <w:r w:rsidR="007267E7" w:rsidRPr="00A674A8">
        <w:rPr>
          <w:rFonts w:ascii="Times New Roman" w:hAnsi="Times New Roman" w:cs="Times New Roman"/>
          <w:color w:val="auto"/>
          <w:sz w:val="28"/>
          <w:szCs w:val="28"/>
        </w:rPr>
        <w:t xml:space="preserve"> шляхом надсилання рішення у:</w:t>
      </w:r>
    </w:p>
    <w:p w14:paraId="424ADD68" w14:textId="77777777" w:rsidR="008908CB" w:rsidRPr="00A674A8" w:rsidRDefault="008908CB" w:rsidP="00CF099A">
      <w:pPr>
        <w:widowControl w:val="0"/>
        <w:tabs>
          <w:tab w:val="left" w:pos="1134"/>
        </w:tabs>
        <w:ind w:firstLine="709"/>
        <w:rPr>
          <w:lang w:eastAsia="en-US"/>
        </w:rPr>
      </w:pPr>
    </w:p>
    <w:p w14:paraId="2BC24F48" w14:textId="5286F459" w:rsidR="007267E7" w:rsidRPr="00A674A8" w:rsidRDefault="007267E7" w:rsidP="00CF099A">
      <w:pPr>
        <w:pStyle w:val="af3"/>
        <w:widowControl w:val="0"/>
        <w:numPr>
          <w:ilvl w:val="1"/>
          <w:numId w:val="10"/>
        </w:numPr>
        <w:tabs>
          <w:tab w:val="left" w:pos="1134"/>
        </w:tabs>
        <w:ind w:left="0" w:firstLine="709"/>
        <w:rPr>
          <w:lang w:eastAsia="en-US"/>
        </w:rPr>
      </w:pPr>
      <w:r w:rsidRPr="00A674A8">
        <w:rPr>
          <w:lang w:eastAsia="en-US"/>
        </w:rPr>
        <w:t xml:space="preserve">формі електронного документа </w:t>
      </w:r>
      <w:r w:rsidR="00276BC6" w:rsidRPr="00A674A8">
        <w:rPr>
          <w:lang w:eastAsia="en-US"/>
        </w:rPr>
        <w:t>–</w:t>
      </w:r>
      <w:r w:rsidRPr="00A674A8">
        <w:rPr>
          <w:lang w:eastAsia="en-US"/>
        </w:rPr>
        <w:t xml:space="preserve"> на електронну адресу страховика для </w:t>
      </w:r>
      <w:r w:rsidRPr="00A674A8">
        <w:rPr>
          <w:lang w:eastAsia="en-US"/>
        </w:rPr>
        <w:lastRenderedPageBreak/>
        <w:t xml:space="preserve">здійснення офіційної комунікації з Національним банком разом із супровідним листом, підписаним кваліфікованим електронним підписом (далі </w:t>
      </w:r>
      <w:r w:rsidR="00276BC6" w:rsidRPr="00A674A8">
        <w:rPr>
          <w:lang w:eastAsia="en-US"/>
        </w:rPr>
        <w:t>–</w:t>
      </w:r>
      <w:r w:rsidRPr="00A674A8">
        <w:rPr>
          <w:lang w:eastAsia="en-US"/>
        </w:rPr>
        <w:t xml:space="preserve"> КЕП) уповноваженої посадової особи Національного банку; або</w:t>
      </w:r>
    </w:p>
    <w:p w14:paraId="0DA50166" w14:textId="77777777" w:rsidR="008908CB" w:rsidRPr="00A674A8" w:rsidRDefault="008908CB" w:rsidP="00CF099A">
      <w:pPr>
        <w:widowControl w:val="0"/>
        <w:tabs>
          <w:tab w:val="left" w:pos="1134"/>
        </w:tabs>
        <w:ind w:firstLine="709"/>
        <w:rPr>
          <w:lang w:eastAsia="en-US"/>
        </w:rPr>
      </w:pPr>
    </w:p>
    <w:p w14:paraId="5868563F" w14:textId="196CF47F" w:rsidR="007267E7" w:rsidRPr="00A674A8" w:rsidRDefault="007267E7" w:rsidP="00CF099A">
      <w:pPr>
        <w:pStyle w:val="af3"/>
        <w:widowControl w:val="0"/>
        <w:numPr>
          <w:ilvl w:val="1"/>
          <w:numId w:val="10"/>
        </w:numPr>
        <w:tabs>
          <w:tab w:val="left" w:pos="1134"/>
        </w:tabs>
        <w:ind w:left="0" w:firstLine="709"/>
        <w:rPr>
          <w:lang w:eastAsia="en-US"/>
        </w:rPr>
      </w:pPr>
      <w:r w:rsidRPr="00A674A8">
        <w:rPr>
          <w:lang w:eastAsia="en-US"/>
        </w:rPr>
        <w:t xml:space="preserve">паперовій формі (або у формі паперової копії електронного документа/документа в паперовій формі, засвідченої в порядку, установленому законодавством України) </w:t>
      </w:r>
      <w:r w:rsidR="00276BC6" w:rsidRPr="00A674A8">
        <w:rPr>
          <w:lang w:eastAsia="en-US"/>
        </w:rPr>
        <w:t>–</w:t>
      </w:r>
      <w:r w:rsidRPr="00A674A8">
        <w:rPr>
          <w:lang w:eastAsia="en-US"/>
        </w:rPr>
        <w:t xml:space="preserve"> на поштову адресу страховика рекомендованим листом разом із копією супровідного листа, засвідченого в порядку, установленому законодавством України.</w:t>
      </w:r>
    </w:p>
    <w:p w14:paraId="35C1879A" w14:textId="77777777" w:rsidR="00213CE0" w:rsidRPr="00A674A8" w:rsidRDefault="00213CE0" w:rsidP="00CF099A">
      <w:pPr>
        <w:pStyle w:val="rvps2"/>
        <w:widowControl w:val="0"/>
        <w:spacing w:before="0" w:beforeAutospacing="0" w:after="0" w:afterAutospacing="0"/>
        <w:ind w:left="709"/>
        <w:jc w:val="both"/>
        <w:rPr>
          <w:sz w:val="28"/>
          <w:lang w:val="uk-UA"/>
        </w:rPr>
      </w:pPr>
    </w:p>
    <w:p w14:paraId="7D48080D" w14:textId="096EDFFB" w:rsidR="00B65718" w:rsidRPr="00A674A8" w:rsidRDefault="00B65718" w:rsidP="00040FC1">
      <w:pPr>
        <w:pStyle w:val="3"/>
        <w:keepNext w:val="0"/>
        <w:keepLines w:val="0"/>
        <w:widowControl w:val="0"/>
        <w:numPr>
          <w:ilvl w:val="0"/>
          <w:numId w:val="10"/>
        </w:numPr>
        <w:tabs>
          <w:tab w:val="left" w:pos="1134"/>
        </w:tabs>
        <w:spacing w:before="0"/>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 xml:space="preserve">Страховик вважається належним чином повідомленим про прийняте рішення щодо </w:t>
      </w:r>
      <w:r w:rsidR="00040FC1" w:rsidRPr="00A674A8">
        <w:rPr>
          <w:rFonts w:ascii="Times New Roman" w:hAnsi="Times New Roman" w:cs="Times New Roman"/>
          <w:color w:val="auto"/>
          <w:sz w:val="28"/>
          <w:szCs w:val="28"/>
        </w:rPr>
        <w:t xml:space="preserve">додаткових вимог до капіталу платоспроможності страховика </w:t>
      </w:r>
      <w:r w:rsidRPr="00A674A8">
        <w:rPr>
          <w:rFonts w:ascii="Times New Roman" w:hAnsi="Times New Roman" w:cs="Times New Roman"/>
          <w:color w:val="auto"/>
          <w:sz w:val="28"/>
          <w:szCs w:val="28"/>
        </w:rPr>
        <w:t xml:space="preserve">за умови виконання Національним банком дій, визначених у пункті </w:t>
      </w:r>
      <w:r w:rsidR="00040FC1" w:rsidRPr="00A674A8">
        <w:rPr>
          <w:rFonts w:ascii="Times New Roman" w:hAnsi="Times New Roman" w:cs="Times New Roman"/>
          <w:color w:val="auto"/>
          <w:sz w:val="28"/>
          <w:szCs w:val="28"/>
        </w:rPr>
        <w:t>58 глави</w:t>
      </w:r>
      <w:r w:rsidRPr="00A674A8">
        <w:rPr>
          <w:rFonts w:ascii="Times New Roman" w:hAnsi="Times New Roman" w:cs="Times New Roman"/>
          <w:color w:val="auto"/>
          <w:sz w:val="28"/>
          <w:szCs w:val="28"/>
        </w:rPr>
        <w:t> </w:t>
      </w:r>
      <w:r w:rsidR="00040FC1" w:rsidRPr="00A674A8">
        <w:rPr>
          <w:rFonts w:ascii="Times New Roman" w:hAnsi="Times New Roman" w:cs="Times New Roman"/>
          <w:color w:val="auto"/>
          <w:sz w:val="28"/>
          <w:szCs w:val="28"/>
        </w:rPr>
        <w:t xml:space="preserve">10 </w:t>
      </w:r>
      <w:r w:rsidRPr="00A674A8">
        <w:rPr>
          <w:rFonts w:ascii="Times New Roman" w:hAnsi="Times New Roman" w:cs="Times New Roman"/>
          <w:color w:val="auto"/>
          <w:sz w:val="28"/>
          <w:szCs w:val="28"/>
        </w:rPr>
        <w:t xml:space="preserve">розділу </w:t>
      </w:r>
      <w:r w:rsidR="00040FC1" w:rsidRPr="00A674A8">
        <w:rPr>
          <w:rFonts w:ascii="Times New Roman" w:hAnsi="Times New Roman" w:cs="Times New Roman"/>
          <w:color w:val="auto"/>
          <w:sz w:val="28"/>
          <w:szCs w:val="28"/>
        </w:rPr>
        <w:t>І</w:t>
      </w:r>
      <w:r w:rsidRPr="00A674A8">
        <w:rPr>
          <w:rFonts w:ascii="Times New Roman" w:hAnsi="Times New Roman" w:cs="Times New Roman"/>
          <w:color w:val="auto"/>
          <w:sz w:val="28"/>
          <w:szCs w:val="28"/>
        </w:rPr>
        <w:t>V цього Положення.</w:t>
      </w:r>
    </w:p>
    <w:p w14:paraId="0E8E0FD9" w14:textId="77777777" w:rsidR="00B65718" w:rsidRPr="00A674A8" w:rsidRDefault="00B65718" w:rsidP="00B65718">
      <w:pPr>
        <w:pStyle w:val="rvps2"/>
        <w:widowControl w:val="0"/>
        <w:spacing w:before="0" w:beforeAutospacing="0" w:after="0" w:afterAutospacing="0"/>
        <w:ind w:left="709"/>
        <w:jc w:val="both"/>
        <w:rPr>
          <w:sz w:val="28"/>
          <w:szCs w:val="28"/>
          <w:lang w:val="uk-UA"/>
        </w:rPr>
      </w:pPr>
    </w:p>
    <w:p w14:paraId="17B1F473" w14:textId="3056D74A" w:rsidR="004B4716" w:rsidRPr="00A674A8" w:rsidRDefault="004B4716" w:rsidP="00CF099A">
      <w:pPr>
        <w:pStyle w:val="3"/>
        <w:keepNext w:val="0"/>
        <w:keepLines w:val="0"/>
        <w:widowControl w:val="0"/>
        <w:numPr>
          <w:ilvl w:val="0"/>
          <w:numId w:val="10"/>
        </w:numPr>
        <w:tabs>
          <w:tab w:val="left" w:pos="1134"/>
        </w:tabs>
        <w:spacing w:before="0"/>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 xml:space="preserve">Рішення про встановлення додаткових вимог до капіталу платоспроможності страховика повинно містити: </w:t>
      </w:r>
    </w:p>
    <w:p w14:paraId="1B60048E" w14:textId="77777777" w:rsidR="00830F97" w:rsidRPr="00A674A8" w:rsidRDefault="00830F97" w:rsidP="00CF099A">
      <w:pPr>
        <w:pStyle w:val="rvps2"/>
        <w:widowControl w:val="0"/>
        <w:tabs>
          <w:tab w:val="left" w:pos="1134"/>
        </w:tabs>
        <w:spacing w:before="0" w:beforeAutospacing="0" w:after="0" w:afterAutospacing="0"/>
        <w:ind w:left="709"/>
        <w:jc w:val="both"/>
        <w:rPr>
          <w:sz w:val="28"/>
          <w:szCs w:val="28"/>
          <w:shd w:val="clear" w:color="auto" w:fill="FFFFFF"/>
          <w:lang w:val="uk-UA"/>
        </w:rPr>
      </w:pPr>
    </w:p>
    <w:p w14:paraId="4D9B8431" w14:textId="77777777" w:rsidR="007267E7" w:rsidRPr="00A674A8" w:rsidRDefault="007267E7" w:rsidP="00CF099A">
      <w:pPr>
        <w:pStyle w:val="rvps2"/>
        <w:widowControl w:val="0"/>
        <w:numPr>
          <w:ilvl w:val="0"/>
          <w:numId w:val="14"/>
        </w:numPr>
        <w:tabs>
          <w:tab w:val="left" w:pos="1134"/>
        </w:tabs>
        <w:spacing w:before="0" w:beforeAutospacing="0" w:after="0" w:afterAutospacing="0"/>
        <w:ind w:left="0" w:firstLine="709"/>
        <w:jc w:val="both"/>
        <w:rPr>
          <w:sz w:val="28"/>
          <w:szCs w:val="28"/>
          <w:shd w:val="clear" w:color="auto" w:fill="FFFFFF"/>
          <w:lang w:val="uk-UA"/>
        </w:rPr>
      </w:pPr>
      <w:r w:rsidRPr="00A674A8">
        <w:rPr>
          <w:sz w:val="28"/>
          <w:szCs w:val="28"/>
          <w:shd w:val="clear" w:color="auto" w:fill="FFFFFF"/>
          <w:lang w:val="uk-UA"/>
        </w:rPr>
        <w:t>дату та номер</w:t>
      </w:r>
      <w:r w:rsidR="00CB4E0E" w:rsidRPr="00A674A8">
        <w:rPr>
          <w:sz w:val="28"/>
          <w:szCs w:val="28"/>
          <w:shd w:val="clear" w:color="auto" w:fill="FFFFFF"/>
          <w:lang w:val="uk-UA"/>
        </w:rPr>
        <w:t xml:space="preserve"> рішення</w:t>
      </w:r>
      <w:r w:rsidRPr="00A674A8">
        <w:rPr>
          <w:sz w:val="28"/>
          <w:szCs w:val="28"/>
          <w:shd w:val="clear" w:color="auto" w:fill="FFFFFF"/>
          <w:lang w:val="uk-UA"/>
        </w:rPr>
        <w:t>;</w:t>
      </w:r>
    </w:p>
    <w:p w14:paraId="622B2603" w14:textId="77777777" w:rsidR="007267E7" w:rsidRPr="00A674A8" w:rsidRDefault="007267E7" w:rsidP="00CF099A">
      <w:pPr>
        <w:pStyle w:val="rvps2"/>
        <w:widowControl w:val="0"/>
        <w:tabs>
          <w:tab w:val="left" w:pos="1134"/>
        </w:tabs>
        <w:spacing w:before="0" w:beforeAutospacing="0" w:after="0" w:afterAutospacing="0"/>
        <w:ind w:left="709"/>
        <w:jc w:val="both"/>
        <w:rPr>
          <w:sz w:val="28"/>
          <w:szCs w:val="28"/>
          <w:shd w:val="clear" w:color="auto" w:fill="FFFFFF"/>
          <w:lang w:val="uk-UA"/>
        </w:rPr>
      </w:pPr>
    </w:p>
    <w:p w14:paraId="2C5E359B" w14:textId="77777777" w:rsidR="007267E7" w:rsidRPr="00A674A8" w:rsidRDefault="007267E7" w:rsidP="00CF099A">
      <w:pPr>
        <w:pStyle w:val="rvps2"/>
        <w:widowControl w:val="0"/>
        <w:numPr>
          <w:ilvl w:val="0"/>
          <w:numId w:val="14"/>
        </w:numPr>
        <w:tabs>
          <w:tab w:val="left" w:pos="1134"/>
        </w:tabs>
        <w:spacing w:before="0" w:beforeAutospacing="0" w:after="0" w:afterAutospacing="0"/>
        <w:ind w:left="0" w:firstLine="709"/>
        <w:jc w:val="both"/>
        <w:rPr>
          <w:sz w:val="28"/>
          <w:szCs w:val="28"/>
          <w:shd w:val="clear" w:color="auto" w:fill="FFFFFF"/>
          <w:lang w:val="uk-UA"/>
        </w:rPr>
      </w:pPr>
      <w:r w:rsidRPr="00A674A8">
        <w:rPr>
          <w:sz w:val="28"/>
          <w:szCs w:val="28"/>
          <w:shd w:val="clear" w:color="auto" w:fill="FFFFFF"/>
          <w:lang w:val="uk-UA"/>
        </w:rPr>
        <w:t xml:space="preserve">повне найменування та код за </w:t>
      </w:r>
      <w:r w:rsidR="001761DF" w:rsidRPr="00A674A8">
        <w:rPr>
          <w:bCs/>
          <w:sz w:val="28"/>
          <w:szCs w:val="28"/>
          <w:lang w:val="uk-UA" w:eastAsia="uk-UA"/>
        </w:rPr>
        <w:t>Єдиним державним реєстром підприємств та організацій України</w:t>
      </w:r>
      <w:r w:rsidR="001761DF" w:rsidRPr="00A674A8" w:rsidDel="001761DF">
        <w:rPr>
          <w:sz w:val="28"/>
          <w:szCs w:val="28"/>
          <w:shd w:val="clear" w:color="auto" w:fill="FFFFFF"/>
          <w:lang w:val="uk-UA"/>
        </w:rPr>
        <w:t xml:space="preserve"> </w:t>
      </w:r>
      <w:r w:rsidR="00CB4E0E" w:rsidRPr="00A674A8">
        <w:rPr>
          <w:sz w:val="28"/>
          <w:szCs w:val="28"/>
          <w:shd w:val="clear" w:color="auto" w:fill="FFFFFF"/>
          <w:lang w:val="uk-UA"/>
        </w:rPr>
        <w:t>страховика, якому встановлено додаткові вимоги до капіталу платоспроможності</w:t>
      </w:r>
      <w:r w:rsidRPr="00A674A8">
        <w:rPr>
          <w:sz w:val="28"/>
          <w:szCs w:val="28"/>
          <w:shd w:val="clear" w:color="auto" w:fill="FFFFFF"/>
          <w:lang w:val="uk-UA"/>
        </w:rPr>
        <w:t>;</w:t>
      </w:r>
    </w:p>
    <w:p w14:paraId="353B4018" w14:textId="77777777" w:rsidR="00FB57E2" w:rsidRPr="00A674A8" w:rsidRDefault="00FB57E2" w:rsidP="00CF099A">
      <w:pPr>
        <w:pStyle w:val="rvps2"/>
        <w:widowControl w:val="0"/>
        <w:tabs>
          <w:tab w:val="left" w:pos="1134"/>
        </w:tabs>
        <w:spacing w:before="0" w:beforeAutospacing="0" w:after="0" w:afterAutospacing="0"/>
        <w:ind w:left="709"/>
        <w:jc w:val="both"/>
        <w:rPr>
          <w:sz w:val="28"/>
          <w:szCs w:val="28"/>
          <w:shd w:val="clear" w:color="auto" w:fill="FFFFFF"/>
          <w:lang w:val="uk-UA"/>
        </w:rPr>
      </w:pPr>
    </w:p>
    <w:p w14:paraId="3D16A8D1" w14:textId="78168EB5" w:rsidR="00FB57E2" w:rsidRPr="00A674A8" w:rsidRDefault="00E05B01" w:rsidP="00CF099A">
      <w:pPr>
        <w:pStyle w:val="rvps2"/>
        <w:widowControl w:val="0"/>
        <w:numPr>
          <w:ilvl w:val="0"/>
          <w:numId w:val="14"/>
        </w:numPr>
        <w:tabs>
          <w:tab w:val="left" w:pos="1134"/>
        </w:tabs>
        <w:spacing w:before="0" w:beforeAutospacing="0" w:after="0" w:afterAutospacing="0"/>
        <w:ind w:left="0" w:firstLine="709"/>
        <w:jc w:val="both"/>
        <w:rPr>
          <w:sz w:val="28"/>
          <w:szCs w:val="28"/>
          <w:shd w:val="clear" w:color="auto" w:fill="FFFFFF"/>
          <w:lang w:val="uk-UA"/>
        </w:rPr>
      </w:pPr>
      <w:r w:rsidRPr="00A674A8">
        <w:rPr>
          <w:sz w:val="28"/>
          <w:szCs w:val="28"/>
          <w:lang w:val="uk-UA"/>
        </w:rPr>
        <w:t>обставини</w:t>
      </w:r>
      <w:r w:rsidR="00FB57E2" w:rsidRPr="00A674A8">
        <w:rPr>
          <w:sz w:val="28"/>
          <w:szCs w:val="28"/>
          <w:lang w:val="uk-UA"/>
        </w:rPr>
        <w:t>, що стали причиною прийняття такого рішення</w:t>
      </w:r>
      <w:r w:rsidR="0034263E" w:rsidRPr="00A674A8">
        <w:rPr>
          <w:sz w:val="28"/>
          <w:szCs w:val="28"/>
          <w:lang w:val="uk-UA"/>
        </w:rPr>
        <w:t xml:space="preserve"> (за висновками Національного банку</w:t>
      </w:r>
      <w:r w:rsidR="0034263E" w:rsidRPr="00A674A8">
        <w:rPr>
          <w:sz w:val="28"/>
          <w:lang w:val="uk-UA"/>
        </w:rPr>
        <w:t>, включаючи застосування професійного судження, щодо таких обставин)</w:t>
      </w:r>
      <w:r w:rsidR="00FB57E2" w:rsidRPr="00A674A8">
        <w:rPr>
          <w:rFonts w:eastAsiaTheme="majorEastAsia"/>
          <w:sz w:val="28"/>
          <w:szCs w:val="28"/>
          <w:lang w:val="uk-UA" w:eastAsia="uk-UA"/>
        </w:rPr>
        <w:t>;</w:t>
      </w:r>
    </w:p>
    <w:p w14:paraId="29573A6F" w14:textId="77777777" w:rsidR="0067610D" w:rsidRPr="00A674A8" w:rsidRDefault="0067610D" w:rsidP="00CF099A">
      <w:pPr>
        <w:pStyle w:val="af3"/>
        <w:rPr>
          <w:shd w:val="clear" w:color="auto" w:fill="FFFFFF"/>
        </w:rPr>
      </w:pPr>
    </w:p>
    <w:p w14:paraId="12698C5E" w14:textId="3A128B96" w:rsidR="0067610D" w:rsidRPr="00A674A8" w:rsidRDefault="0067610D" w:rsidP="00CF099A">
      <w:pPr>
        <w:pStyle w:val="rvps2"/>
        <w:widowControl w:val="0"/>
        <w:numPr>
          <w:ilvl w:val="0"/>
          <w:numId w:val="14"/>
        </w:numPr>
        <w:tabs>
          <w:tab w:val="left" w:pos="1134"/>
        </w:tabs>
        <w:spacing w:before="0" w:beforeAutospacing="0" w:after="0" w:afterAutospacing="0"/>
        <w:ind w:left="0" w:firstLine="709"/>
        <w:jc w:val="both"/>
        <w:rPr>
          <w:sz w:val="28"/>
          <w:szCs w:val="28"/>
          <w:shd w:val="clear" w:color="auto" w:fill="FFFFFF"/>
          <w:lang w:val="uk-UA"/>
        </w:rPr>
      </w:pPr>
      <w:r w:rsidRPr="00A674A8">
        <w:rPr>
          <w:sz w:val="28"/>
          <w:szCs w:val="28"/>
          <w:lang w:val="uk-UA"/>
        </w:rPr>
        <w:t xml:space="preserve">розмір, на який збільшується капітал платоспроможності страховика, </w:t>
      </w:r>
      <w:r w:rsidR="00A13C8C" w:rsidRPr="00A674A8">
        <w:rPr>
          <w:sz w:val="28"/>
          <w:szCs w:val="28"/>
          <w:lang w:val="uk-UA"/>
        </w:rPr>
        <w:t xml:space="preserve">розрахований </w:t>
      </w:r>
      <w:r w:rsidRPr="00A674A8">
        <w:rPr>
          <w:sz w:val="28"/>
          <w:szCs w:val="28"/>
          <w:lang w:val="uk-UA"/>
        </w:rPr>
        <w:t>відповідно до глави 7 розділу ІІІ цього Положення;</w:t>
      </w:r>
    </w:p>
    <w:p w14:paraId="763AB608" w14:textId="77777777" w:rsidR="00C2602C" w:rsidRPr="00A674A8" w:rsidRDefault="00C2602C" w:rsidP="00CF099A">
      <w:pPr>
        <w:pStyle w:val="rvps2"/>
        <w:widowControl w:val="0"/>
        <w:tabs>
          <w:tab w:val="left" w:pos="1134"/>
        </w:tabs>
        <w:spacing w:before="0" w:beforeAutospacing="0" w:after="0" w:afterAutospacing="0"/>
        <w:ind w:left="709"/>
        <w:jc w:val="both"/>
        <w:rPr>
          <w:sz w:val="28"/>
          <w:szCs w:val="28"/>
          <w:shd w:val="clear" w:color="auto" w:fill="FFFFFF"/>
          <w:lang w:val="uk-UA"/>
        </w:rPr>
      </w:pPr>
    </w:p>
    <w:p w14:paraId="45664079" w14:textId="77777777" w:rsidR="00C2602C" w:rsidRPr="00A674A8" w:rsidRDefault="00C2602C" w:rsidP="00CF099A">
      <w:pPr>
        <w:pStyle w:val="rvps2"/>
        <w:widowControl w:val="0"/>
        <w:numPr>
          <w:ilvl w:val="0"/>
          <w:numId w:val="14"/>
        </w:numPr>
        <w:tabs>
          <w:tab w:val="left" w:pos="1134"/>
        </w:tabs>
        <w:spacing w:before="0" w:beforeAutospacing="0" w:after="0" w:afterAutospacing="0"/>
        <w:ind w:left="0" w:firstLine="709"/>
        <w:jc w:val="both"/>
        <w:rPr>
          <w:sz w:val="28"/>
          <w:szCs w:val="28"/>
          <w:shd w:val="clear" w:color="auto" w:fill="FFFFFF"/>
          <w:lang w:val="uk-UA"/>
        </w:rPr>
      </w:pPr>
      <w:r w:rsidRPr="00A674A8">
        <w:rPr>
          <w:sz w:val="28"/>
          <w:szCs w:val="28"/>
          <w:shd w:val="clear" w:color="auto" w:fill="FFFFFF"/>
          <w:lang w:val="uk-UA"/>
        </w:rPr>
        <w:t>вимогу щодо вжиття страховиком заходів для виконання додаткових вимог до капіталу платоспроможності та строк, протягом якого страховик повинен виконати додаткові вимоги до капіталу платоспроможності;</w:t>
      </w:r>
    </w:p>
    <w:p w14:paraId="7EC44DA0" w14:textId="77777777" w:rsidR="00830F97" w:rsidRPr="00A674A8" w:rsidRDefault="00830F97" w:rsidP="00CF099A">
      <w:pPr>
        <w:pStyle w:val="rvps2"/>
        <w:widowControl w:val="0"/>
        <w:tabs>
          <w:tab w:val="left" w:pos="1134"/>
        </w:tabs>
        <w:spacing w:before="0" w:beforeAutospacing="0" w:after="0" w:afterAutospacing="0"/>
        <w:ind w:left="709"/>
        <w:jc w:val="both"/>
        <w:rPr>
          <w:sz w:val="28"/>
          <w:szCs w:val="28"/>
          <w:shd w:val="clear" w:color="auto" w:fill="FFFFFF"/>
          <w:lang w:val="uk-UA"/>
        </w:rPr>
      </w:pPr>
    </w:p>
    <w:p w14:paraId="4BE2F400" w14:textId="77777777" w:rsidR="00B71ABD" w:rsidRPr="00A674A8" w:rsidRDefault="007267E7" w:rsidP="00CF099A">
      <w:pPr>
        <w:pStyle w:val="rvps2"/>
        <w:widowControl w:val="0"/>
        <w:numPr>
          <w:ilvl w:val="0"/>
          <w:numId w:val="14"/>
        </w:numPr>
        <w:tabs>
          <w:tab w:val="left" w:pos="1134"/>
        </w:tabs>
        <w:spacing w:before="0" w:beforeAutospacing="0" w:after="0" w:afterAutospacing="0"/>
        <w:ind w:left="0" w:firstLine="709"/>
        <w:jc w:val="both"/>
        <w:rPr>
          <w:sz w:val="28"/>
          <w:szCs w:val="28"/>
          <w:shd w:val="clear" w:color="auto" w:fill="FFFFFF"/>
          <w:lang w:val="uk-UA"/>
        </w:rPr>
      </w:pPr>
      <w:r w:rsidRPr="00A674A8">
        <w:rPr>
          <w:sz w:val="28"/>
          <w:szCs w:val="28"/>
          <w:shd w:val="clear" w:color="auto" w:fill="FFFFFF"/>
          <w:lang w:val="uk-UA"/>
        </w:rPr>
        <w:t>строк</w:t>
      </w:r>
      <w:r w:rsidR="00B71ABD" w:rsidRPr="00A674A8">
        <w:rPr>
          <w:sz w:val="28"/>
          <w:szCs w:val="28"/>
          <w:shd w:val="clear" w:color="auto" w:fill="FFFFFF"/>
          <w:lang w:val="uk-UA"/>
        </w:rPr>
        <w:t xml:space="preserve"> повідомлення Національного банку про здійснені таким страховиком заходи щодо </w:t>
      </w:r>
      <w:r w:rsidR="009B6F23" w:rsidRPr="00A674A8">
        <w:rPr>
          <w:sz w:val="28"/>
          <w:szCs w:val="28"/>
          <w:shd w:val="clear" w:color="auto" w:fill="FFFFFF"/>
          <w:lang w:val="uk-UA"/>
        </w:rPr>
        <w:t>виконання додаткових вимог до капіталу платоспроможності</w:t>
      </w:r>
      <w:r w:rsidR="00436038" w:rsidRPr="00A674A8">
        <w:rPr>
          <w:sz w:val="28"/>
          <w:szCs w:val="28"/>
          <w:shd w:val="clear" w:color="auto" w:fill="FFFFFF"/>
          <w:lang w:val="uk-UA"/>
        </w:rPr>
        <w:t xml:space="preserve"> після вжиття страховиком заходів для виконання додаткових вимог до капіталу платоспроможності.</w:t>
      </w:r>
    </w:p>
    <w:p w14:paraId="5CB78E06" w14:textId="77777777" w:rsidR="00B71ABD" w:rsidRPr="00A674A8" w:rsidRDefault="00B71ABD" w:rsidP="00CF099A">
      <w:pPr>
        <w:pStyle w:val="rvps2"/>
        <w:widowControl w:val="0"/>
        <w:spacing w:before="0" w:beforeAutospacing="0" w:after="0" w:afterAutospacing="0"/>
        <w:ind w:firstLine="709"/>
        <w:jc w:val="both"/>
        <w:rPr>
          <w:sz w:val="28"/>
          <w:lang w:val="uk-UA"/>
        </w:rPr>
      </w:pPr>
    </w:p>
    <w:p w14:paraId="08D056D9" w14:textId="2AC20616" w:rsidR="00B71ABD" w:rsidRPr="00A674A8" w:rsidRDefault="00B71ABD" w:rsidP="00CF099A">
      <w:pPr>
        <w:pStyle w:val="3"/>
        <w:keepNext w:val="0"/>
        <w:keepLines w:val="0"/>
        <w:widowControl w:val="0"/>
        <w:numPr>
          <w:ilvl w:val="0"/>
          <w:numId w:val="10"/>
        </w:numPr>
        <w:tabs>
          <w:tab w:val="left" w:pos="1134"/>
        </w:tabs>
        <w:spacing w:before="0"/>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 xml:space="preserve">Строк для здійснення страховиком заходів, зазначених у </w:t>
      </w:r>
      <w:r w:rsidR="0011131D" w:rsidRPr="00A674A8">
        <w:rPr>
          <w:rFonts w:ascii="Times New Roman" w:hAnsi="Times New Roman" w:cs="Times New Roman"/>
          <w:color w:val="auto"/>
          <w:sz w:val="28"/>
          <w:szCs w:val="28"/>
        </w:rPr>
        <w:t xml:space="preserve">підпункті </w:t>
      </w:r>
      <w:r w:rsidR="0067610D" w:rsidRPr="00A674A8">
        <w:rPr>
          <w:rFonts w:ascii="Times New Roman" w:hAnsi="Times New Roman" w:cs="Times New Roman"/>
          <w:color w:val="auto"/>
          <w:sz w:val="28"/>
          <w:szCs w:val="28"/>
        </w:rPr>
        <w:t>5</w:t>
      </w:r>
      <w:r w:rsidR="0011131D" w:rsidRPr="00A674A8">
        <w:rPr>
          <w:rFonts w:ascii="Times New Roman" w:hAnsi="Times New Roman" w:cs="Times New Roman"/>
          <w:color w:val="auto"/>
          <w:sz w:val="28"/>
          <w:szCs w:val="28"/>
        </w:rPr>
        <w:t xml:space="preserve"> </w:t>
      </w:r>
      <w:r w:rsidRPr="00A674A8">
        <w:rPr>
          <w:rFonts w:ascii="Times New Roman" w:hAnsi="Times New Roman" w:cs="Times New Roman"/>
          <w:color w:val="auto"/>
          <w:sz w:val="28"/>
          <w:szCs w:val="28"/>
        </w:rPr>
        <w:t xml:space="preserve">пункту </w:t>
      </w:r>
      <w:r w:rsidR="0077581B" w:rsidRPr="00A674A8">
        <w:rPr>
          <w:rFonts w:ascii="Times New Roman" w:hAnsi="Times New Roman" w:cs="Times New Roman"/>
          <w:color w:val="auto"/>
          <w:sz w:val="28"/>
          <w:szCs w:val="28"/>
        </w:rPr>
        <w:t>60</w:t>
      </w:r>
      <w:r w:rsidR="00E94296" w:rsidRPr="00A674A8">
        <w:rPr>
          <w:rFonts w:ascii="Times New Roman" w:hAnsi="Times New Roman" w:cs="Times New Roman"/>
          <w:color w:val="auto"/>
          <w:sz w:val="28"/>
          <w:szCs w:val="28"/>
        </w:rPr>
        <w:t xml:space="preserve"> </w:t>
      </w:r>
      <w:r w:rsidR="005744B9" w:rsidRPr="00A674A8">
        <w:rPr>
          <w:rFonts w:ascii="Times New Roman" w:hAnsi="Times New Roman" w:cs="Times New Roman"/>
          <w:color w:val="auto"/>
          <w:sz w:val="28"/>
          <w:szCs w:val="28"/>
        </w:rPr>
        <w:t xml:space="preserve">глави </w:t>
      </w:r>
      <w:r w:rsidR="00E94296" w:rsidRPr="00A674A8">
        <w:rPr>
          <w:rFonts w:ascii="Times New Roman" w:hAnsi="Times New Roman" w:cs="Times New Roman"/>
          <w:color w:val="auto"/>
          <w:sz w:val="28"/>
          <w:szCs w:val="28"/>
        </w:rPr>
        <w:t>10</w:t>
      </w:r>
      <w:r w:rsidR="005744B9" w:rsidRPr="00A674A8">
        <w:rPr>
          <w:rFonts w:ascii="Times New Roman" w:hAnsi="Times New Roman" w:cs="Times New Roman"/>
          <w:color w:val="auto"/>
          <w:sz w:val="28"/>
          <w:szCs w:val="28"/>
        </w:rPr>
        <w:t xml:space="preserve"> </w:t>
      </w:r>
      <w:r w:rsidR="00FF73CE" w:rsidRPr="00A674A8">
        <w:rPr>
          <w:rFonts w:ascii="Times New Roman" w:hAnsi="Times New Roman" w:cs="Times New Roman"/>
          <w:color w:val="auto"/>
          <w:sz w:val="28"/>
          <w:szCs w:val="28"/>
        </w:rPr>
        <w:t xml:space="preserve">розділу ІV </w:t>
      </w:r>
      <w:r w:rsidRPr="00A674A8">
        <w:rPr>
          <w:rFonts w:ascii="Times New Roman" w:hAnsi="Times New Roman" w:cs="Times New Roman"/>
          <w:color w:val="auto"/>
          <w:sz w:val="28"/>
          <w:szCs w:val="28"/>
        </w:rPr>
        <w:t>цього Положення</w:t>
      </w:r>
      <w:r w:rsidR="005744B9" w:rsidRPr="00A674A8">
        <w:rPr>
          <w:rFonts w:ascii="Times New Roman" w:hAnsi="Times New Roman" w:cs="Times New Roman"/>
          <w:color w:val="auto"/>
          <w:sz w:val="28"/>
          <w:szCs w:val="28"/>
        </w:rPr>
        <w:t>,</w:t>
      </w:r>
      <w:r w:rsidRPr="00A674A8">
        <w:rPr>
          <w:rFonts w:ascii="Times New Roman" w:hAnsi="Times New Roman" w:cs="Times New Roman"/>
          <w:color w:val="auto"/>
          <w:sz w:val="28"/>
          <w:szCs w:val="28"/>
        </w:rPr>
        <w:t xml:space="preserve"> </w:t>
      </w:r>
      <w:r w:rsidR="00FF73CE" w:rsidRPr="00A674A8">
        <w:rPr>
          <w:rFonts w:ascii="Times New Roman" w:hAnsi="Times New Roman" w:cs="Times New Roman"/>
          <w:color w:val="auto"/>
          <w:sz w:val="28"/>
          <w:szCs w:val="28"/>
        </w:rPr>
        <w:t>не може перевищувати</w:t>
      </w:r>
      <w:r w:rsidRPr="00A674A8">
        <w:rPr>
          <w:rFonts w:ascii="Times New Roman" w:hAnsi="Times New Roman" w:cs="Times New Roman"/>
          <w:color w:val="auto"/>
          <w:sz w:val="28"/>
          <w:szCs w:val="28"/>
        </w:rPr>
        <w:t xml:space="preserve"> </w:t>
      </w:r>
      <w:r w:rsidR="00BF39FE" w:rsidRPr="00A674A8">
        <w:rPr>
          <w:rFonts w:ascii="Times New Roman" w:hAnsi="Times New Roman" w:cs="Times New Roman"/>
          <w:color w:val="auto"/>
          <w:sz w:val="28"/>
          <w:szCs w:val="28"/>
        </w:rPr>
        <w:t xml:space="preserve">90 </w:t>
      </w:r>
      <w:r w:rsidR="00BF39FE" w:rsidRPr="00A674A8">
        <w:rPr>
          <w:rFonts w:ascii="Times New Roman" w:hAnsi="Times New Roman" w:cs="Times New Roman"/>
          <w:color w:val="auto"/>
          <w:sz w:val="28"/>
          <w:szCs w:val="28"/>
        </w:rPr>
        <w:lastRenderedPageBreak/>
        <w:t xml:space="preserve">календарних днів </w:t>
      </w:r>
      <w:r w:rsidRPr="00A674A8">
        <w:rPr>
          <w:rFonts w:ascii="Times New Roman" w:hAnsi="Times New Roman" w:cs="Times New Roman"/>
          <w:color w:val="auto"/>
          <w:sz w:val="28"/>
          <w:szCs w:val="28"/>
        </w:rPr>
        <w:t xml:space="preserve">з дати прийняття рішення </w:t>
      </w:r>
      <w:r w:rsidR="00030B1E" w:rsidRPr="00A674A8">
        <w:rPr>
          <w:rFonts w:ascii="Times New Roman" w:hAnsi="Times New Roman" w:cs="Times New Roman"/>
          <w:color w:val="auto"/>
          <w:sz w:val="28"/>
          <w:szCs w:val="28"/>
        </w:rPr>
        <w:t xml:space="preserve">про </w:t>
      </w:r>
      <w:r w:rsidR="0011131D" w:rsidRPr="00A674A8">
        <w:rPr>
          <w:rFonts w:ascii="Times New Roman" w:hAnsi="Times New Roman" w:cs="Times New Roman"/>
          <w:color w:val="auto"/>
          <w:sz w:val="28"/>
          <w:szCs w:val="28"/>
        </w:rPr>
        <w:t>встановлення додаткових вимог до капіталу платоспроможності страховика</w:t>
      </w:r>
      <w:r w:rsidRPr="00A674A8">
        <w:rPr>
          <w:rFonts w:ascii="Times New Roman" w:hAnsi="Times New Roman" w:cs="Times New Roman"/>
          <w:color w:val="auto"/>
          <w:sz w:val="28"/>
          <w:szCs w:val="28"/>
        </w:rPr>
        <w:t>.</w:t>
      </w:r>
    </w:p>
    <w:p w14:paraId="3BA06E11" w14:textId="77777777" w:rsidR="0011131D" w:rsidRPr="00A674A8" w:rsidRDefault="0011131D" w:rsidP="00CF099A">
      <w:pPr>
        <w:pStyle w:val="rvps2"/>
        <w:widowControl w:val="0"/>
        <w:spacing w:before="0" w:beforeAutospacing="0" w:after="0" w:afterAutospacing="0"/>
        <w:ind w:left="709"/>
        <w:jc w:val="both"/>
        <w:rPr>
          <w:sz w:val="28"/>
          <w:szCs w:val="28"/>
          <w:lang w:val="uk-UA"/>
        </w:rPr>
      </w:pPr>
    </w:p>
    <w:p w14:paraId="14AB549A" w14:textId="31FFE7C9" w:rsidR="003F76CC" w:rsidRPr="00A674A8" w:rsidRDefault="003F76CC" w:rsidP="00CF099A">
      <w:pPr>
        <w:pStyle w:val="3"/>
        <w:keepNext w:val="0"/>
        <w:keepLines w:val="0"/>
        <w:widowControl w:val="0"/>
        <w:numPr>
          <w:ilvl w:val="0"/>
          <w:numId w:val="10"/>
        </w:numPr>
        <w:tabs>
          <w:tab w:val="left" w:pos="1134"/>
        </w:tabs>
        <w:spacing w:before="0"/>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 xml:space="preserve">Страховик після усунення обставин, що спричинили встановлення додаткових вимог до капіталу платоспроможності, </w:t>
      </w:r>
      <w:r w:rsidR="00FA68A7" w:rsidRPr="00A674A8">
        <w:rPr>
          <w:rFonts w:ascii="Times New Roman" w:hAnsi="Times New Roman" w:cs="Times New Roman"/>
          <w:color w:val="auto"/>
          <w:sz w:val="28"/>
          <w:szCs w:val="28"/>
        </w:rPr>
        <w:t xml:space="preserve">надсилає </w:t>
      </w:r>
      <w:r w:rsidRPr="00A674A8">
        <w:rPr>
          <w:rFonts w:ascii="Times New Roman" w:hAnsi="Times New Roman" w:cs="Times New Roman"/>
          <w:color w:val="auto"/>
          <w:sz w:val="28"/>
          <w:szCs w:val="28"/>
        </w:rPr>
        <w:t xml:space="preserve">Національному банку повідомлення про </w:t>
      </w:r>
      <w:r w:rsidR="00F26CAD" w:rsidRPr="00A674A8">
        <w:rPr>
          <w:rFonts w:ascii="Times New Roman" w:hAnsi="Times New Roman" w:cs="Times New Roman"/>
          <w:color w:val="auto"/>
          <w:sz w:val="28"/>
          <w:szCs w:val="28"/>
        </w:rPr>
        <w:t xml:space="preserve">їх </w:t>
      </w:r>
      <w:r w:rsidRPr="00A674A8">
        <w:rPr>
          <w:rFonts w:ascii="Times New Roman" w:hAnsi="Times New Roman" w:cs="Times New Roman"/>
          <w:color w:val="auto"/>
          <w:sz w:val="28"/>
          <w:szCs w:val="28"/>
        </w:rPr>
        <w:t>усунення</w:t>
      </w:r>
      <w:r w:rsidR="00F26CAD" w:rsidRPr="00A674A8">
        <w:rPr>
          <w:rFonts w:ascii="Times New Roman" w:hAnsi="Times New Roman" w:cs="Times New Roman"/>
          <w:color w:val="auto"/>
          <w:sz w:val="28"/>
          <w:szCs w:val="28"/>
        </w:rPr>
        <w:t xml:space="preserve">, </w:t>
      </w:r>
      <w:r w:rsidRPr="00A674A8">
        <w:rPr>
          <w:rFonts w:ascii="Times New Roman" w:hAnsi="Times New Roman" w:cs="Times New Roman"/>
          <w:color w:val="auto"/>
          <w:sz w:val="28"/>
          <w:szCs w:val="28"/>
        </w:rPr>
        <w:t>яке повинно містити:</w:t>
      </w:r>
    </w:p>
    <w:p w14:paraId="0BD943EF" w14:textId="77777777" w:rsidR="00C03039" w:rsidRPr="00A674A8" w:rsidRDefault="00C03039" w:rsidP="00CF099A">
      <w:pPr>
        <w:widowControl w:val="0"/>
      </w:pPr>
    </w:p>
    <w:p w14:paraId="290FCCD7" w14:textId="77777777" w:rsidR="003F76CC" w:rsidRPr="00A674A8" w:rsidRDefault="003F76CC" w:rsidP="00CF099A">
      <w:pPr>
        <w:pStyle w:val="af3"/>
        <w:widowControl w:val="0"/>
        <w:numPr>
          <w:ilvl w:val="1"/>
          <w:numId w:val="17"/>
        </w:numPr>
        <w:tabs>
          <w:tab w:val="left" w:pos="1134"/>
        </w:tabs>
        <w:ind w:left="0" w:firstLine="567"/>
        <w:contextualSpacing w:val="0"/>
      </w:pPr>
      <w:r w:rsidRPr="00A674A8">
        <w:t xml:space="preserve">інформацію про заходи, вжиті для усунення обставин, що спричинили встановлення додаткових вимог до капіталу платоспроможності, та документи (їх копії), що підтверджують їх усунення; </w:t>
      </w:r>
    </w:p>
    <w:p w14:paraId="5E32239A" w14:textId="77777777" w:rsidR="00C03039" w:rsidRPr="00A674A8" w:rsidRDefault="00C03039" w:rsidP="00CF099A">
      <w:pPr>
        <w:pStyle w:val="af3"/>
        <w:widowControl w:val="0"/>
        <w:tabs>
          <w:tab w:val="left" w:pos="1134"/>
        </w:tabs>
        <w:ind w:left="567"/>
        <w:contextualSpacing w:val="0"/>
      </w:pPr>
    </w:p>
    <w:p w14:paraId="448CC06F" w14:textId="77777777" w:rsidR="003F76CC" w:rsidRPr="00A674A8" w:rsidRDefault="003F76CC" w:rsidP="00CF099A">
      <w:pPr>
        <w:pStyle w:val="af3"/>
        <w:widowControl w:val="0"/>
        <w:numPr>
          <w:ilvl w:val="1"/>
          <w:numId w:val="17"/>
        </w:numPr>
        <w:tabs>
          <w:tab w:val="left" w:pos="1134"/>
        </w:tabs>
        <w:ind w:left="0" w:firstLine="567"/>
        <w:contextualSpacing w:val="0"/>
      </w:pPr>
      <w:r w:rsidRPr="00A674A8">
        <w:t>запевнення, що документи, які підтверджують усунення обставин, що спричинили встановлення додаткових вимог до капіталу платоспроможності, є дійсними, а інформація, яка в них міститься, є достовірною і повною.</w:t>
      </w:r>
    </w:p>
    <w:p w14:paraId="66BF34F8" w14:textId="77777777" w:rsidR="00C03039" w:rsidRPr="00A674A8" w:rsidRDefault="00C03039" w:rsidP="00CF099A">
      <w:pPr>
        <w:pStyle w:val="af3"/>
        <w:widowControl w:val="0"/>
        <w:tabs>
          <w:tab w:val="left" w:pos="1134"/>
        </w:tabs>
        <w:ind w:left="567"/>
        <w:contextualSpacing w:val="0"/>
      </w:pPr>
    </w:p>
    <w:p w14:paraId="505FF558" w14:textId="77777777" w:rsidR="00AB2376" w:rsidRPr="00A674A8" w:rsidRDefault="00AB2376" w:rsidP="00CF099A">
      <w:pPr>
        <w:pStyle w:val="3"/>
        <w:keepNext w:val="0"/>
        <w:keepLines w:val="0"/>
        <w:widowControl w:val="0"/>
        <w:numPr>
          <w:ilvl w:val="0"/>
          <w:numId w:val="10"/>
        </w:numPr>
        <w:tabs>
          <w:tab w:val="left" w:pos="1134"/>
        </w:tabs>
        <w:spacing w:before="0"/>
        <w:ind w:left="0" w:firstLine="709"/>
        <w:rPr>
          <w:rFonts w:ascii="Times New Roman" w:hAnsi="Times New Roman" w:cs="Times New Roman"/>
          <w:color w:val="auto"/>
          <w:sz w:val="28"/>
          <w:szCs w:val="28"/>
        </w:rPr>
      </w:pPr>
      <w:bookmarkStart w:id="170" w:name="n129"/>
      <w:bookmarkEnd w:id="170"/>
      <w:r w:rsidRPr="00A674A8">
        <w:rPr>
          <w:rFonts w:ascii="Times New Roman" w:hAnsi="Times New Roman" w:cs="Times New Roman"/>
          <w:color w:val="auto"/>
          <w:sz w:val="28"/>
          <w:szCs w:val="28"/>
        </w:rPr>
        <w:t>Національний банк за результатами аналізу інформації про заходи, вжиті для усунення обставин, що спричинили встановлення додаткових вимог до капіталу платоспроможності, та документів (їх копій), що підтверджують їх усунення, має право відповідно до вимог законодавства України одержувати додаткові пояснення, інформацію/документи/копії документів, якщо надані страховиком інформаці</w:t>
      </w:r>
      <w:r w:rsidR="00547D2D" w:rsidRPr="00A674A8">
        <w:rPr>
          <w:rFonts w:ascii="Times New Roman" w:hAnsi="Times New Roman" w:cs="Times New Roman"/>
          <w:color w:val="auto"/>
          <w:sz w:val="28"/>
          <w:szCs w:val="28"/>
        </w:rPr>
        <w:t>я</w:t>
      </w:r>
      <w:r w:rsidRPr="00A674A8">
        <w:rPr>
          <w:rFonts w:ascii="Times New Roman" w:hAnsi="Times New Roman" w:cs="Times New Roman"/>
          <w:color w:val="auto"/>
          <w:sz w:val="28"/>
          <w:szCs w:val="28"/>
        </w:rPr>
        <w:t xml:space="preserve"> про заходи, вжиті для усунення обставин, що спричинили встановлення додаткових вимог до капіталу платоспроможності та/або документи (їх копії) не підтверджують (не повністю підтверджують) усунення обставин, що спричинили встановлення додаткових вимог до капіталу платоспроможності.</w:t>
      </w:r>
    </w:p>
    <w:p w14:paraId="0C54165A" w14:textId="77777777" w:rsidR="00AB2376" w:rsidRPr="00A674A8" w:rsidRDefault="00AB2376" w:rsidP="00CF099A">
      <w:pPr>
        <w:widowControl w:val="0"/>
      </w:pPr>
    </w:p>
    <w:p w14:paraId="10EA24F5" w14:textId="70704DFD" w:rsidR="00B71ABD" w:rsidRPr="00A674A8" w:rsidRDefault="00B71ABD" w:rsidP="00CF099A">
      <w:pPr>
        <w:pStyle w:val="3"/>
        <w:keepNext w:val="0"/>
        <w:keepLines w:val="0"/>
        <w:widowControl w:val="0"/>
        <w:numPr>
          <w:ilvl w:val="0"/>
          <w:numId w:val="10"/>
        </w:numPr>
        <w:tabs>
          <w:tab w:val="left" w:pos="1134"/>
        </w:tabs>
        <w:spacing w:before="0"/>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 xml:space="preserve">Національний банк приймає рішення про </w:t>
      </w:r>
      <w:r w:rsidR="00FB57E2" w:rsidRPr="00A674A8">
        <w:rPr>
          <w:rFonts w:ascii="Times New Roman" w:hAnsi="Times New Roman" w:cs="Times New Roman"/>
          <w:color w:val="auto"/>
          <w:sz w:val="28"/>
          <w:szCs w:val="28"/>
        </w:rPr>
        <w:t xml:space="preserve">скасування </w:t>
      </w:r>
      <w:r w:rsidR="00CA3E8B" w:rsidRPr="00A674A8">
        <w:rPr>
          <w:rFonts w:ascii="Times New Roman" w:hAnsi="Times New Roman" w:cs="Times New Roman"/>
          <w:color w:val="auto"/>
          <w:sz w:val="28"/>
          <w:szCs w:val="28"/>
        </w:rPr>
        <w:t xml:space="preserve">або відмову у скасуванні </w:t>
      </w:r>
      <w:r w:rsidR="00FB57E2" w:rsidRPr="00A674A8">
        <w:rPr>
          <w:rFonts w:ascii="Times New Roman" w:hAnsi="Times New Roman" w:cs="Times New Roman"/>
          <w:color w:val="auto"/>
          <w:sz w:val="28"/>
          <w:szCs w:val="28"/>
        </w:rPr>
        <w:t xml:space="preserve">додаткових вимог до капіталу платоспроможності страховика </w:t>
      </w:r>
      <w:r w:rsidR="00CA3E8B" w:rsidRPr="00A674A8">
        <w:rPr>
          <w:rFonts w:ascii="Times New Roman" w:hAnsi="Times New Roman" w:cs="Times New Roman"/>
          <w:color w:val="auto"/>
          <w:sz w:val="28"/>
          <w:szCs w:val="28"/>
        </w:rPr>
        <w:t xml:space="preserve">протягом 30 робочих днів від дати отримання повідомлення страховика про усунення обставин, що спричинили встановлення додаткових вимог до капіталу платоспроможності, визначеного у пункті </w:t>
      </w:r>
      <w:r w:rsidR="003B3110" w:rsidRPr="00A674A8">
        <w:rPr>
          <w:rFonts w:ascii="Times New Roman" w:hAnsi="Times New Roman" w:cs="Times New Roman"/>
          <w:color w:val="auto"/>
          <w:sz w:val="28"/>
          <w:szCs w:val="28"/>
        </w:rPr>
        <w:t>6</w:t>
      </w:r>
      <w:r w:rsidR="0003234A" w:rsidRPr="00A674A8">
        <w:rPr>
          <w:rFonts w:ascii="Times New Roman" w:hAnsi="Times New Roman" w:cs="Times New Roman"/>
          <w:color w:val="auto"/>
          <w:sz w:val="28"/>
          <w:szCs w:val="28"/>
        </w:rPr>
        <w:t>2</w:t>
      </w:r>
      <w:r w:rsidR="00CA3E8B" w:rsidRPr="00A674A8">
        <w:rPr>
          <w:rFonts w:ascii="Times New Roman" w:hAnsi="Times New Roman" w:cs="Times New Roman"/>
          <w:color w:val="auto"/>
          <w:sz w:val="28"/>
          <w:szCs w:val="28"/>
        </w:rPr>
        <w:t xml:space="preserve"> глави 10 розділу І</w:t>
      </w:r>
      <w:r w:rsidR="00CA3E8B" w:rsidRPr="00A674A8">
        <w:rPr>
          <w:rFonts w:ascii="Times New Roman" w:hAnsi="Times New Roman"/>
          <w:color w:val="auto"/>
          <w:sz w:val="28"/>
        </w:rPr>
        <w:t>V</w:t>
      </w:r>
      <w:r w:rsidR="00CA3E8B" w:rsidRPr="00A674A8">
        <w:rPr>
          <w:rFonts w:ascii="Times New Roman" w:hAnsi="Times New Roman" w:cs="Times New Roman"/>
          <w:color w:val="auto"/>
          <w:sz w:val="28"/>
          <w:szCs w:val="28"/>
        </w:rPr>
        <w:t xml:space="preserve"> цього Положення</w:t>
      </w:r>
      <w:r w:rsidRPr="00A674A8">
        <w:rPr>
          <w:rFonts w:ascii="Times New Roman" w:hAnsi="Times New Roman" w:cs="Times New Roman"/>
          <w:color w:val="auto"/>
          <w:sz w:val="28"/>
          <w:szCs w:val="28"/>
        </w:rPr>
        <w:t>.</w:t>
      </w:r>
    </w:p>
    <w:p w14:paraId="01988F91" w14:textId="77777777" w:rsidR="00FB57E2" w:rsidRPr="00A674A8" w:rsidRDefault="00FB57E2" w:rsidP="00CF099A">
      <w:pPr>
        <w:pStyle w:val="rvps2"/>
        <w:widowControl w:val="0"/>
        <w:spacing w:before="0" w:beforeAutospacing="0" w:after="0" w:afterAutospacing="0"/>
        <w:ind w:left="709"/>
        <w:jc w:val="both"/>
        <w:rPr>
          <w:sz w:val="28"/>
          <w:lang w:val="uk-UA"/>
        </w:rPr>
      </w:pPr>
    </w:p>
    <w:p w14:paraId="54C868DE" w14:textId="0D49B764" w:rsidR="00B71ABD" w:rsidRPr="00A674A8" w:rsidRDefault="00B71ABD" w:rsidP="00CF099A">
      <w:pPr>
        <w:pStyle w:val="3"/>
        <w:keepNext w:val="0"/>
        <w:keepLines w:val="0"/>
        <w:widowControl w:val="0"/>
        <w:numPr>
          <w:ilvl w:val="0"/>
          <w:numId w:val="10"/>
        </w:numPr>
        <w:tabs>
          <w:tab w:val="left" w:pos="1134"/>
        </w:tabs>
        <w:spacing w:before="0"/>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 xml:space="preserve">Страховик </w:t>
      </w:r>
      <w:r w:rsidR="00FB57E2" w:rsidRPr="00A674A8">
        <w:rPr>
          <w:rFonts w:ascii="Times New Roman" w:hAnsi="Times New Roman" w:cs="Times New Roman"/>
          <w:color w:val="auto"/>
          <w:sz w:val="28"/>
          <w:szCs w:val="28"/>
        </w:rPr>
        <w:t>застосову</w:t>
      </w:r>
      <w:r w:rsidR="00503BA5" w:rsidRPr="00A674A8">
        <w:rPr>
          <w:rFonts w:ascii="Times New Roman" w:hAnsi="Times New Roman" w:cs="Times New Roman"/>
          <w:color w:val="auto"/>
          <w:sz w:val="28"/>
          <w:szCs w:val="28"/>
        </w:rPr>
        <w:t>є</w:t>
      </w:r>
      <w:r w:rsidR="00FB57E2" w:rsidRPr="00A674A8">
        <w:rPr>
          <w:rFonts w:ascii="Times New Roman" w:hAnsi="Times New Roman" w:cs="Times New Roman"/>
          <w:color w:val="auto"/>
          <w:sz w:val="28"/>
          <w:szCs w:val="28"/>
        </w:rPr>
        <w:t xml:space="preserve"> додатков</w:t>
      </w:r>
      <w:r w:rsidR="00503BA5" w:rsidRPr="00A674A8">
        <w:rPr>
          <w:rFonts w:ascii="Times New Roman" w:hAnsi="Times New Roman" w:cs="Times New Roman"/>
          <w:color w:val="auto"/>
          <w:sz w:val="28"/>
          <w:szCs w:val="28"/>
        </w:rPr>
        <w:t>і</w:t>
      </w:r>
      <w:r w:rsidR="00FB57E2" w:rsidRPr="00A674A8">
        <w:rPr>
          <w:rFonts w:ascii="Times New Roman" w:hAnsi="Times New Roman" w:cs="Times New Roman"/>
          <w:color w:val="auto"/>
          <w:sz w:val="28"/>
          <w:szCs w:val="28"/>
        </w:rPr>
        <w:t xml:space="preserve"> вимог</w:t>
      </w:r>
      <w:r w:rsidR="00503BA5" w:rsidRPr="00A674A8">
        <w:rPr>
          <w:rFonts w:ascii="Times New Roman" w:hAnsi="Times New Roman" w:cs="Times New Roman"/>
          <w:color w:val="auto"/>
          <w:sz w:val="28"/>
          <w:szCs w:val="28"/>
        </w:rPr>
        <w:t>и</w:t>
      </w:r>
      <w:r w:rsidR="00FB57E2" w:rsidRPr="00A674A8">
        <w:rPr>
          <w:rFonts w:ascii="Times New Roman" w:hAnsi="Times New Roman" w:cs="Times New Roman"/>
          <w:color w:val="auto"/>
          <w:sz w:val="28"/>
          <w:szCs w:val="28"/>
        </w:rPr>
        <w:t xml:space="preserve"> до капіталу платоспроможності страховика з </w:t>
      </w:r>
      <w:r w:rsidR="0003234A" w:rsidRPr="00A674A8">
        <w:rPr>
          <w:rFonts w:ascii="Times New Roman" w:hAnsi="Times New Roman" w:cs="Times New Roman"/>
          <w:color w:val="auto"/>
          <w:sz w:val="28"/>
          <w:szCs w:val="28"/>
        </w:rPr>
        <w:t xml:space="preserve">наступного робочого </w:t>
      </w:r>
      <w:r w:rsidR="00FB57E2" w:rsidRPr="00A674A8">
        <w:rPr>
          <w:rFonts w:ascii="Times New Roman" w:hAnsi="Times New Roman" w:cs="Times New Roman"/>
          <w:color w:val="auto"/>
          <w:sz w:val="28"/>
          <w:szCs w:val="28"/>
        </w:rPr>
        <w:t>дня</w:t>
      </w:r>
      <w:r w:rsidRPr="00A674A8">
        <w:rPr>
          <w:rFonts w:ascii="Times New Roman" w:hAnsi="Times New Roman" w:cs="Times New Roman"/>
          <w:color w:val="auto"/>
          <w:sz w:val="28"/>
          <w:szCs w:val="28"/>
        </w:rPr>
        <w:t xml:space="preserve"> </w:t>
      </w:r>
      <w:r w:rsidR="0003234A" w:rsidRPr="00A674A8">
        <w:rPr>
          <w:rFonts w:ascii="Times New Roman" w:hAnsi="Times New Roman" w:cs="Times New Roman"/>
          <w:color w:val="auto"/>
          <w:sz w:val="28"/>
          <w:szCs w:val="28"/>
        </w:rPr>
        <w:t xml:space="preserve">після повідомлення страховика про </w:t>
      </w:r>
      <w:r w:rsidRPr="00A674A8">
        <w:rPr>
          <w:rFonts w:ascii="Times New Roman" w:hAnsi="Times New Roman" w:cs="Times New Roman"/>
          <w:color w:val="auto"/>
          <w:sz w:val="28"/>
          <w:szCs w:val="28"/>
        </w:rPr>
        <w:t xml:space="preserve">прийняття Національним банком рішення про </w:t>
      </w:r>
      <w:r w:rsidR="00503BA5" w:rsidRPr="00A674A8">
        <w:rPr>
          <w:rFonts w:ascii="Times New Roman" w:hAnsi="Times New Roman" w:cs="Times New Roman"/>
          <w:color w:val="auto"/>
          <w:sz w:val="28"/>
          <w:szCs w:val="28"/>
        </w:rPr>
        <w:t xml:space="preserve">встановлення </w:t>
      </w:r>
      <w:r w:rsidR="00FB57E2" w:rsidRPr="00A674A8">
        <w:rPr>
          <w:rFonts w:ascii="Times New Roman" w:hAnsi="Times New Roman" w:cs="Times New Roman"/>
          <w:color w:val="auto"/>
          <w:sz w:val="28"/>
          <w:szCs w:val="28"/>
        </w:rPr>
        <w:t>додаткових вимог до капіталу платоспроможності страховика</w:t>
      </w:r>
      <w:r w:rsidR="00FF33E8" w:rsidRPr="00A674A8">
        <w:rPr>
          <w:rFonts w:ascii="Times New Roman" w:hAnsi="Times New Roman" w:cs="Times New Roman"/>
          <w:color w:val="auto"/>
          <w:sz w:val="28"/>
          <w:szCs w:val="28"/>
        </w:rPr>
        <w:t xml:space="preserve"> і до дня прийняття Національним банком рішення про скасування додаткових вимог до капіталу платоспроможності страховика</w:t>
      </w:r>
      <w:r w:rsidRPr="00A674A8">
        <w:rPr>
          <w:rFonts w:ascii="Times New Roman" w:hAnsi="Times New Roman" w:cs="Times New Roman"/>
          <w:color w:val="auto"/>
          <w:sz w:val="28"/>
          <w:szCs w:val="28"/>
        </w:rPr>
        <w:t>.</w:t>
      </w:r>
    </w:p>
    <w:p w14:paraId="276BF986" w14:textId="77777777" w:rsidR="00B71ABD" w:rsidRPr="00A674A8" w:rsidRDefault="00B71ABD" w:rsidP="00CF099A">
      <w:pPr>
        <w:widowControl w:val="0"/>
        <w:ind w:firstLine="709"/>
        <w:jc w:val="left"/>
        <w:rPr>
          <w:lang w:eastAsia="en-US"/>
        </w:rPr>
      </w:pPr>
    </w:p>
    <w:p w14:paraId="0AF3D66E" w14:textId="3111C334" w:rsidR="004B4716" w:rsidRPr="00A674A8" w:rsidRDefault="004B4716" w:rsidP="00CF099A">
      <w:pPr>
        <w:widowControl w:val="0"/>
        <w:numPr>
          <w:ilvl w:val="0"/>
          <w:numId w:val="1"/>
        </w:numPr>
        <w:tabs>
          <w:tab w:val="left" w:pos="426"/>
          <w:tab w:val="left" w:pos="1276"/>
        </w:tabs>
        <w:ind w:left="0" w:firstLine="0"/>
        <w:contextualSpacing/>
        <w:jc w:val="center"/>
        <w:outlineLvl w:val="0"/>
      </w:pPr>
      <w:r w:rsidRPr="00A674A8">
        <w:t>Вимоги до інвест</w:t>
      </w:r>
      <w:r w:rsidR="008C6387" w:rsidRPr="00A674A8">
        <w:t>иційної</w:t>
      </w:r>
      <w:r w:rsidRPr="00A674A8">
        <w:t xml:space="preserve"> </w:t>
      </w:r>
      <w:r w:rsidR="008C6387" w:rsidRPr="00A674A8">
        <w:t xml:space="preserve">діяльності </w:t>
      </w:r>
      <w:r w:rsidRPr="00A674A8">
        <w:t>страховика</w:t>
      </w:r>
    </w:p>
    <w:p w14:paraId="4775DFE0" w14:textId="77777777" w:rsidR="004B4716" w:rsidRPr="00A674A8" w:rsidRDefault="004B4716" w:rsidP="00CF099A">
      <w:pPr>
        <w:widowControl w:val="0"/>
        <w:jc w:val="center"/>
      </w:pPr>
    </w:p>
    <w:p w14:paraId="6A2E40D0" w14:textId="21AA74F6" w:rsidR="00417BA1" w:rsidRPr="00A674A8" w:rsidRDefault="00417BA1" w:rsidP="00CF099A">
      <w:pPr>
        <w:pStyle w:val="2"/>
        <w:keepNext w:val="0"/>
        <w:keepLines w:val="0"/>
        <w:widowControl w:val="0"/>
        <w:numPr>
          <w:ilvl w:val="0"/>
          <w:numId w:val="2"/>
        </w:numPr>
        <w:tabs>
          <w:tab w:val="left" w:pos="284"/>
        </w:tabs>
        <w:ind w:left="0" w:firstLine="0"/>
        <w:jc w:val="center"/>
        <w:rPr>
          <w:rFonts w:ascii="Times New Roman" w:hAnsi="Times New Roman" w:cs="Times New Roman"/>
          <w:color w:val="auto"/>
          <w:sz w:val="28"/>
          <w:szCs w:val="28"/>
          <w:shd w:val="clear" w:color="auto" w:fill="FFFFFF"/>
        </w:rPr>
      </w:pPr>
      <w:r w:rsidRPr="00A674A8">
        <w:rPr>
          <w:rFonts w:ascii="Times New Roman" w:hAnsi="Times New Roman" w:cs="Times New Roman"/>
          <w:color w:val="auto"/>
          <w:sz w:val="28"/>
          <w:szCs w:val="28"/>
          <w:shd w:val="clear" w:color="auto" w:fill="FFFFFF"/>
        </w:rPr>
        <w:lastRenderedPageBreak/>
        <w:t xml:space="preserve">Загальні </w:t>
      </w:r>
      <w:r w:rsidR="008952ED" w:rsidRPr="00A674A8">
        <w:rPr>
          <w:rFonts w:ascii="Times New Roman" w:hAnsi="Times New Roman" w:cs="Times New Roman"/>
          <w:color w:val="auto"/>
          <w:sz w:val="28"/>
          <w:szCs w:val="28"/>
          <w:shd w:val="clear" w:color="auto" w:fill="FFFFFF"/>
        </w:rPr>
        <w:t>вимоги до</w:t>
      </w:r>
      <w:r w:rsidRPr="00A674A8">
        <w:rPr>
          <w:rFonts w:ascii="Times New Roman" w:hAnsi="Times New Roman" w:cs="Times New Roman"/>
          <w:color w:val="auto"/>
          <w:sz w:val="28"/>
          <w:szCs w:val="28"/>
          <w:shd w:val="clear" w:color="auto" w:fill="FFFFFF"/>
        </w:rPr>
        <w:t xml:space="preserve"> </w:t>
      </w:r>
      <w:r w:rsidR="001A58CA" w:rsidRPr="00A674A8">
        <w:rPr>
          <w:rFonts w:ascii="Times New Roman" w:hAnsi="Times New Roman" w:cs="Times New Roman"/>
          <w:color w:val="auto"/>
          <w:sz w:val="28"/>
          <w:szCs w:val="28"/>
          <w:shd w:val="clear" w:color="auto" w:fill="FFFFFF"/>
        </w:rPr>
        <w:t>інвест</w:t>
      </w:r>
      <w:r w:rsidR="008C6387" w:rsidRPr="00A674A8">
        <w:rPr>
          <w:rFonts w:ascii="Times New Roman" w:hAnsi="Times New Roman" w:cs="Times New Roman"/>
          <w:color w:val="auto"/>
          <w:sz w:val="28"/>
          <w:szCs w:val="28"/>
          <w:shd w:val="clear" w:color="auto" w:fill="FFFFFF"/>
        </w:rPr>
        <w:t>иційної</w:t>
      </w:r>
      <w:r w:rsidR="001A58CA" w:rsidRPr="00A674A8">
        <w:rPr>
          <w:rFonts w:ascii="Times New Roman" w:hAnsi="Times New Roman" w:cs="Times New Roman"/>
          <w:color w:val="auto"/>
          <w:sz w:val="28"/>
          <w:szCs w:val="28"/>
          <w:shd w:val="clear" w:color="auto" w:fill="FFFFFF"/>
        </w:rPr>
        <w:t xml:space="preserve"> </w:t>
      </w:r>
      <w:r w:rsidR="008C6387" w:rsidRPr="00A674A8">
        <w:rPr>
          <w:rFonts w:ascii="Times New Roman" w:hAnsi="Times New Roman" w:cs="Times New Roman"/>
          <w:color w:val="auto"/>
          <w:sz w:val="28"/>
          <w:szCs w:val="28"/>
          <w:shd w:val="clear" w:color="auto" w:fill="FFFFFF"/>
        </w:rPr>
        <w:t xml:space="preserve">діяльності </w:t>
      </w:r>
      <w:r w:rsidR="001A58CA" w:rsidRPr="00A674A8">
        <w:rPr>
          <w:rFonts w:ascii="Times New Roman" w:hAnsi="Times New Roman" w:cs="Times New Roman"/>
          <w:color w:val="auto"/>
          <w:sz w:val="28"/>
          <w:szCs w:val="28"/>
          <w:shd w:val="clear" w:color="auto" w:fill="FFFFFF"/>
        </w:rPr>
        <w:t>страховика</w:t>
      </w:r>
    </w:p>
    <w:p w14:paraId="0B796480" w14:textId="77777777" w:rsidR="00561DF0" w:rsidRPr="00A674A8" w:rsidRDefault="00561DF0" w:rsidP="00CF099A">
      <w:pPr>
        <w:widowControl w:val="0"/>
        <w:ind w:firstLine="720"/>
      </w:pPr>
    </w:p>
    <w:p w14:paraId="4B113C6B" w14:textId="77777777" w:rsidR="00417BA1" w:rsidRPr="00A674A8" w:rsidRDefault="00417BA1" w:rsidP="00CF099A">
      <w:pPr>
        <w:pStyle w:val="3"/>
        <w:keepNext w:val="0"/>
        <w:keepLines w:val="0"/>
        <w:widowControl w:val="0"/>
        <w:numPr>
          <w:ilvl w:val="0"/>
          <w:numId w:val="10"/>
        </w:numPr>
        <w:tabs>
          <w:tab w:val="left" w:pos="1134"/>
        </w:tabs>
        <w:ind w:left="0" w:firstLine="709"/>
        <w:rPr>
          <w:rFonts w:ascii="Times New Roman" w:eastAsia="Times New Roman" w:hAnsi="Times New Roman" w:cs="Times New Roman"/>
          <w:color w:val="auto"/>
          <w:sz w:val="28"/>
          <w:szCs w:val="28"/>
        </w:rPr>
      </w:pPr>
      <w:r w:rsidRPr="00A674A8">
        <w:rPr>
          <w:rFonts w:ascii="Times New Roman" w:eastAsia="Times New Roman" w:hAnsi="Times New Roman" w:cs="Times New Roman"/>
          <w:color w:val="auto"/>
          <w:sz w:val="28"/>
          <w:szCs w:val="28"/>
        </w:rPr>
        <w:t xml:space="preserve">Страховик </w:t>
      </w:r>
      <w:r w:rsidR="008952ED" w:rsidRPr="00A674A8">
        <w:rPr>
          <w:rFonts w:ascii="Times New Roman" w:eastAsia="Times New Roman" w:hAnsi="Times New Roman" w:cs="Times New Roman"/>
          <w:color w:val="auto"/>
          <w:sz w:val="28"/>
          <w:szCs w:val="28"/>
        </w:rPr>
        <w:t>зобов’язаний дотримуватися вимог до інвестиційної діяльності</w:t>
      </w:r>
      <w:r w:rsidRPr="00A674A8">
        <w:rPr>
          <w:rFonts w:ascii="Times New Roman" w:eastAsia="Times New Roman" w:hAnsi="Times New Roman" w:cs="Times New Roman"/>
          <w:color w:val="auto"/>
          <w:sz w:val="28"/>
          <w:szCs w:val="28"/>
        </w:rPr>
        <w:t xml:space="preserve">, </w:t>
      </w:r>
      <w:r w:rsidR="000D5525" w:rsidRPr="00A674A8">
        <w:rPr>
          <w:rFonts w:ascii="Times New Roman" w:eastAsia="Times New Roman" w:hAnsi="Times New Roman" w:cs="Times New Roman"/>
          <w:color w:val="auto"/>
          <w:sz w:val="28"/>
          <w:szCs w:val="28"/>
        </w:rPr>
        <w:t>ви</w:t>
      </w:r>
      <w:r w:rsidRPr="00A674A8">
        <w:rPr>
          <w:rFonts w:ascii="Times New Roman" w:eastAsia="Times New Roman" w:hAnsi="Times New Roman" w:cs="Times New Roman"/>
          <w:color w:val="auto"/>
          <w:sz w:val="28"/>
          <w:szCs w:val="28"/>
        </w:rPr>
        <w:t>значених у статті 44 Закону про страхування</w:t>
      </w:r>
      <w:r w:rsidR="000D5525" w:rsidRPr="00A674A8">
        <w:rPr>
          <w:rFonts w:ascii="Times New Roman" w:eastAsia="Times New Roman" w:hAnsi="Times New Roman" w:cs="Times New Roman"/>
          <w:color w:val="auto"/>
          <w:sz w:val="28"/>
          <w:szCs w:val="28"/>
        </w:rPr>
        <w:t xml:space="preserve"> та цьому Положенні</w:t>
      </w:r>
      <w:r w:rsidR="008952ED" w:rsidRPr="00A674A8">
        <w:rPr>
          <w:rFonts w:ascii="Times New Roman" w:eastAsia="Times New Roman" w:hAnsi="Times New Roman" w:cs="Times New Roman"/>
          <w:color w:val="auto"/>
          <w:sz w:val="28"/>
          <w:szCs w:val="28"/>
        </w:rPr>
        <w:t>.</w:t>
      </w:r>
    </w:p>
    <w:p w14:paraId="6F47BE5E" w14:textId="77777777" w:rsidR="001A58CA" w:rsidRPr="00A674A8" w:rsidRDefault="001A58CA" w:rsidP="00CF099A">
      <w:pPr>
        <w:widowControl w:val="0"/>
        <w:ind w:firstLine="720"/>
      </w:pPr>
    </w:p>
    <w:p w14:paraId="2E5F12C3" w14:textId="77777777" w:rsidR="00B52C2C" w:rsidRPr="00A674A8" w:rsidRDefault="007E0B49" w:rsidP="00CF099A">
      <w:pPr>
        <w:pStyle w:val="3"/>
        <w:keepNext w:val="0"/>
        <w:keepLines w:val="0"/>
        <w:widowControl w:val="0"/>
        <w:numPr>
          <w:ilvl w:val="0"/>
          <w:numId w:val="10"/>
        </w:numPr>
        <w:tabs>
          <w:tab w:val="left" w:pos="1134"/>
        </w:tabs>
        <w:ind w:left="0" w:firstLine="709"/>
        <w:rPr>
          <w:rFonts w:ascii="Times New Roman" w:eastAsia="Times New Roman" w:hAnsi="Times New Roman" w:cs="Times New Roman"/>
          <w:color w:val="auto"/>
          <w:sz w:val="28"/>
          <w:szCs w:val="28"/>
        </w:rPr>
      </w:pPr>
      <w:r w:rsidRPr="00A674A8">
        <w:rPr>
          <w:rFonts w:ascii="Times New Roman" w:eastAsia="Times New Roman" w:hAnsi="Times New Roman" w:cs="Times New Roman"/>
          <w:color w:val="auto"/>
          <w:sz w:val="28"/>
          <w:szCs w:val="28"/>
        </w:rPr>
        <w:t xml:space="preserve">Страховик затверджує та регулярно (не рідше одного разу на рік) переглядає внутрішні документи з інвестування коштів </w:t>
      </w:r>
      <w:r w:rsidR="00B52C2C" w:rsidRPr="00A674A8">
        <w:rPr>
          <w:rFonts w:ascii="Times New Roman" w:eastAsia="Times New Roman" w:hAnsi="Times New Roman" w:cs="Times New Roman"/>
          <w:color w:val="auto"/>
          <w:sz w:val="28"/>
          <w:szCs w:val="28"/>
        </w:rPr>
        <w:t xml:space="preserve">страховика. </w:t>
      </w:r>
    </w:p>
    <w:p w14:paraId="105F8B00" w14:textId="77777777" w:rsidR="00417BA1" w:rsidRPr="00A674A8" w:rsidRDefault="00417BA1" w:rsidP="00CF099A">
      <w:pPr>
        <w:widowControl w:val="0"/>
      </w:pPr>
    </w:p>
    <w:p w14:paraId="3C642F67" w14:textId="4AB91978" w:rsidR="00D1755D" w:rsidRPr="00A674A8" w:rsidRDefault="00AA3A46" w:rsidP="00CF099A">
      <w:pPr>
        <w:pStyle w:val="3"/>
        <w:keepNext w:val="0"/>
        <w:keepLines w:val="0"/>
        <w:widowControl w:val="0"/>
        <w:numPr>
          <w:ilvl w:val="0"/>
          <w:numId w:val="10"/>
        </w:numPr>
        <w:tabs>
          <w:tab w:val="left" w:pos="1134"/>
        </w:tabs>
        <w:ind w:left="0" w:firstLine="709"/>
        <w:rPr>
          <w:rFonts w:ascii="Times New Roman" w:eastAsia="Times New Roman" w:hAnsi="Times New Roman" w:cs="Times New Roman"/>
          <w:color w:val="auto"/>
          <w:sz w:val="28"/>
          <w:szCs w:val="28"/>
        </w:rPr>
      </w:pPr>
      <w:r w:rsidRPr="00A674A8">
        <w:rPr>
          <w:rFonts w:ascii="Times New Roman" w:eastAsia="Times New Roman" w:hAnsi="Times New Roman" w:cs="Times New Roman"/>
          <w:color w:val="auto"/>
          <w:sz w:val="28"/>
          <w:szCs w:val="28"/>
        </w:rPr>
        <w:t>Активи</w:t>
      </w:r>
      <w:r w:rsidR="00E55557" w:rsidRPr="00A674A8">
        <w:rPr>
          <w:rFonts w:ascii="Times New Roman" w:eastAsia="Times New Roman" w:hAnsi="Times New Roman" w:cs="Times New Roman"/>
          <w:color w:val="auto"/>
          <w:sz w:val="28"/>
          <w:szCs w:val="28"/>
        </w:rPr>
        <w:t xml:space="preserve"> </w:t>
      </w:r>
      <w:r w:rsidR="00F21A91" w:rsidRPr="00A674A8">
        <w:rPr>
          <w:rFonts w:ascii="Times New Roman" w:eastAsia="Times New Roman" w:hAnsi="Times New Roman" w:cs="Times New Roman"/>
          <w:color w:val="auto"/>
          <w:sz w:val="28"/>
          <w:szCs w:val="28"/>
        </w:rPr>
        <w:t>страховика</w:t>
      </w:r>
      <w:r w:rsidR="009C2768" w:rsidRPr="00A674A8">
        <w:rPr>
          <w:rFonts w:ascii="Times New Roman" w:eastAsia="Times New Roman" w:hAnsi="Times New Roman" w:cs="Times New Roman"/>
          <w:color w:val="auto"/>
          <w:sz w:val="28"/>
          <w:szCs w:val="28"/>
        </w:rPr>
        <w:t xml:space="preserve"> на будь-яку дату</w:t>
      </w:r>
      <w:r w:rsidRPr="00A674A8">
        <w:rPr>
          <w:rFonts w:ascii="Times New Roman" w:eastAsia="Times New Roman" w:hAnsi="Times New Roman" w:cs="Times New Roman"/>
          <w:color w:val="auto"/>
          <w:sz w:val="28"/>
          <w:szCs w:val="28"/>
        </w:rPr>
        <w:t xml:space="preserve"> повинні </w:t>
      </w:r>
      <w:r w:rsidR="00F31C91" w:rsidRPr="00A674A8">
        <w:rPr>
          <w:rFonts w:ascii="Times New Roman" w:eastAsia="Times New Roman" w:hAnsi="Times New Roman" w:cs="Times New Roman"/>
          <w:color w:val="auto"/>
          <w:sz w:val="28"/>
          <w:szCs w:val="28"/>
        </w:rPr>
        <w:t>задовольняти такій</w:t>
      </w:r>
      <w:r w:rsidRPr="00A674A8">
        <w:rPr>
          <w:rFonts w:ascii="Times New Roman" w:eastAsia="Times New Roman" w:hAnsi="Times New Roman" w:cs="Times New Roman"/>
          <w:color w:val="auto"/>
          <w:sz w:val="28"/>
          <w:szCs w:val="28"/>
        </w:rPr>
        <w:t xml:space="preserve"> вимо</w:t>
      </w:r>
      <w:r w:rsidR="00F31C91" w:rsidRPr="00A674A8">
        <w:rPr>
          <w:rFonts w:ascii="Times New Roman" w:eastAsia="Times New Roman" w:hAnsi="Times New Roman" w:cs="Times New Roman"/>
          <w:color w:val="auto"/>
          <w:sz w:val="28"/>
          <w:szCs w:val="28"/>
        </w:rPr>
        <w:t>зі</w:t>
      </w:r>
      <w:r w:rsidR="00D1755D" w:rsidRPr="00A674A8">
        <w:rPr>
          <w:rFonts w:ascii="Times New Roman" w:eastAsia="Times New Roman" w:hAnsi="Times New Roman" w:cs="Times New Roman"/>
          <w:color w:val="auto"/>
          <w:sz w:val="28"/>
          <w:szCs w:val="28"/>
        </w:rPr>
        <w:t>:</w:t>
      </w:r>
      <w:r w:rsidR="00501520" w:rsidRPr="00A674A8">
        <w:rPr>
          <w:rFonts w:ascii="Times New Roman" w:eastAsia="Times New Roman" w:hAnsi="Times New Roman" w:cs="Times New Roman"/>
          <w:color w:val="auto"/>
          <w:sz w:val="28"/>
          <w:szCs w:val="28"/>
        </w:rPr>
        <w:t xml:space="preserve"> </w:t>
      </w:r>
      <w:r w:rsidRPr="00A674A8">
        <w:rPr>
          <w:rFonts w:ascii="Times New Roman" w:eastAsia="Times New Roman" w:hAnsi="Times New Roman" w:cs="Times New Roman"/>
          <w:color w:val="auto"/>
          <w:sz w:val="28"/>
          <w:szCs w:val="28"/>
        </w:rPr>
        <w:t xml:space="preserve">співвідношення </w:t>
      </w:r>
      <w:r w:rsidR="00F21A91" w:rsidRPr="00A674A8">
        <w:rPr>
          <w:rFonts w:ascii="Times New Roman" w:eastAsia="Times New Roman" w:hAnsi="Times New Roman" w:cs="Times New Roman"/>
          <w:color w:val="auto"/>
          <w:sz w:val="28"/>
          <w:szCs w:val="28"/>
        </w:rPr>
        <w:t>сум</w:t>
      </w:r>
      <w:r w:rsidRPr="00A674A8">
        <w:rPr>
          <w:rFonts w:ascii="Times New Roman" w:eastAsia="Times New Roman" w:hAnsi="Times New Roman" w:cs="Times New Roman"/>
          <w:color w:val="auto"/>
          <w:sz w:val="28"/>
          <w:szCs w:val="28"/>
        </w:rPr>
        <w:t>и</w:t>
      </w:r>
      <w:r w:rsidR="00F21A91" w:rsidRPr="00A674A8">
        <w:rPr>
          <w:rFonts w:ascii="Times New Roman" w:eastAsia="Times New Roman" w:hAnsi="Times New Roman" w:cs="Times New Roman"/>
          <w:color w:val="auto"/>
          <w:sz w:val="28"/>
          <w:szCs w:val="28"/>
        </w:rPr>
        <w:t xml:space="preserve"> </w:t>
      </w:r>
      <w:r w:rsidR="00484C6F" w:rsidRPr="00A674A8">
        <w:rPr>
          <w:rFonts w:ascii="Times New Roman" w:eastAsia="Times New Roman" w:hAnsi="Times New Roman" w:cs="Times New Roman"/>
          <w:color w:val="auto"/>
          <w:sz w:val="28"/>
          <w:szCs w:val="28"/>
        </w:rPr>
        <w:t xml:space="preserve">різниць </w:t>
      </w:r>
      <w:r w:rsidR="00F21A91" w:rsidRPr="00A674A8">
        <w:rPr>
          <w:rFonts w:ascii="Times New Roman" w:eastAsia="Times New Roman" w:hAnsi="Times New Roman" w:cs="Times New Roman"/>
          <w:color w:val="auto"/>
          <w:sz w:val="28"/>
          <w:szCs w:val="28"/>
        </w:rPr>
        <w:t xml:space="preserve">активів </w:t>
      </w:r>
      <w:r w:rsidR="00484C6F" w:rsidRPr="00A674A8">
        <w:rPr>
          <w:rFonts w:ascii="Times New Roman" w:eastAsia="Times New Roman" w:hAnsi="Times New Roman" w:cs="Times New Roman"/>
          <w:color w:val="auto"/>
          <w:sz w:val="28"/>
          <w:szCs w:val="28"/>
        </w:rPr>
        <w:t>та</w:t>
      </w:r>
      <w:r w:rsidRPr="00A674A8">
        <w:rPr>
          <w:rFonts w:ascii="Times New Roman" w:eastAsia="Times New Roman" w:hAnsi="Times New Roman" w:cs="Times New Roman"/>
          <w:color w:val="auto"/>
          <w:sz w:val="28"/>
          <w:szCs w:val="28"/>
        </w:rPr>
        <w:t xml:space="preserve"> </w:t>
      </w:r>
      <w:r w:rsidR="00F21A91" w:rsidRPr="00A674A8">
        <w:rPr>
          <w:rFonts w:ascii="Times New Roman" w:eastAsia="Times New Roman" w:hAnsi="Times New Roman" w:cs="Times New Roman"/>
          <w:color w:val="auto"/>
          <w:sz w:val="28"/>
          <w:szCs w:val="28"/>
        </w:rPr>
        <w:t xml:space="preserve">зобов’язань страховика, визначених </w:t>
      </w:r>
      <w:r w:rsidR="00F830FC" w:rsidRPr="00A674A8">
        <w:rPr>
          <w:rFonts w:ascii="Times New Roman" w:eastAsia="Times New Roman" w:hAnsi="Times New Roman" w:cs="Times New Roman"/>
          <w:color w:val="auto"/>
          <w:sz w:val="28"/>
          <w:szCs w:val="28"/>
        </w:rPr>
        <w:t xml:space="preserve">(номінованих) </w:t>
      </w:r>
      <w:r w:rsidR="00F21A91" w:rsidRPr="00A674A8">
        <w:rPr>
          <w:rFonts w:ascii="Times New Roman" w:eastAsia="Times New Roman" w:hAnsi="Times New Roman" w:cs="Times New Roman"/>
          <w:color w:val="auto"/>
          <w:sz w:val="28"/>
          <w:szCs w:val="28"/>
        </w:rPr>
        <w:t xml:space="preserve">у іноземній валюті або у банківських металах, </w:t>
      </w:r>
      <w:r w:rsidR="00484C6F" w:rsidRPr="00A674A8">
        <w:rPr>
          <w:rFonts w:ascii="Times New Roman" w:eastAsia="Times New Roman" w:hAnsi="Times New Roman" w:cs="Times New Roman"/>
          <w:color w:val="auto"/>
          <w:sz w:val="28"/>
          <w:szCs w:val="28"/>
        </w:rPr>
        <w:t xml:space="preserve">за всіма іноземними валютами та банківськими металами в гривневому еквіваленті </w:t>
      </w:r>
      <w:r w:rsidR="00241F61" w:rsidRPr="00A674A8">
        <w:rPr>
          <w:rFonts w:ascii="Times New Roman" w:eastAsia="Times New Roman" w:hAnsi="Times New Roman" w:cs="Times New Roman"/>
          <w:color w:val="auto"/>
          <w:sz w:val="28"/>
          <w:szCs w:val="28"/>
        </w:rPr>
        <w:t xml:space="preserve">за офіційним курсом гривні до відповідної іноземної валюти або облікової ціни банківського металу </w:t>
      </w:r>
      <w:r w:rsidR="00484C6F" w:rsidRPr="00A674A8">
        <w:rPr>
          <w:rFonts w:ascii="Times New Roman" w:eastAsia="Times New Roman" w:hAnsi="Times New Roman" w:cs="Times New Roman"/>
          <w:color w:val="auto"/>
          <w:sz w:val="28"/>
          <w:szCs w:val="28"/>
        </w:rPr>
        <w:t xml:space="preserve">на дату розрахунку до </w:t>
      </w:r>
      <w:r w:rsidR="009C2768" w:rsidRPr="00A674A8">
        <w:rPr>
          <w:rFonts w:ascii="Times New Roman" w:eastAsia="Times New Roman" w:hAnsi="Times New Roman" w:cs="Times New Roman"/>
          <w:color w:val="auto"/>
          <w:sz w:val="28"/>
          <w:szCs w:val="28"/>
        </w:rPr>
        <w:t>ре</w:t>
      </w:r>
      <w:r w:rsidR="00F830FC" w:rsidRPr="00A674A8">
        <w:rPr>
          <w:rFonts w:ascii="Times New Roman" w:eastAsia="Times New Roman" w:hAnsi="Times New Roman" w:cs="Times New Roman"/>
          <w:color w:val="auto"/>
          <w:sz w:val="28"/>
          <w:szCs w:val="28"/>
        </w:rPr>
        <w:t>гулятивного капіталу страховика</w:t>
      </w:r>
      <w:r w:rsidR="00852BC4" w:rsidRPr="00A674A8">
        <w:rPr>
          <w:rFonts w:ascii="Times New Roman" w:eastAsia="Times New Roman" w:hAnsi="Times New Roman" w:cs="Times New Roman"/>
          <w:color w:val="auto"/>
          <w:sz w:val="28"/>
          <w:szCs w:val="28"/>
        </w:rPr>
        <w:t>, що визначається відповідно до підпункту 1 пункту 4 глави 2 розділу І цього Положення,</w:t>
      </w:r>
      <w:r w:rsidR="00F830FC" w:rsidRPr="00A674A8">
        <w:rPr>
          <w:rFonts w:ascii="Times New Roman" w:eastAsia="Times New Roman" w:hAnsi="Times New Roman" w:cs="Times New Roman"/>
          <w:color w:val="auto"/>
          <w:sz w:val="28"/>
          <w:szCs w:val="28"/>
        </w:rPr>
        <w:t xml:space="preserve"> </w:t>
      </w:r>
      <w:r w:rsidR="00484C6F" w:rsidRPr="00A674A8">
        <w:rPr>
          <w:rFonts w:ascii="Times New Roman" w:eastAsia="Times New Roman" w:hAnsi="Times New Roman" w:cs="Times New Roman"/>
          <w:color w:val="auto"/>
          <w:sz w:val="28"/>
          <w:szCs w:val="28"/>
        </w:rPr>
        <w:t xml:space="preserve">не повинно перевищувати </w:t>
      </w:r>
      <w:r w:rsidR="008D0D88" w:rsidRPr="00A674A8">
        <w:rPr>
          <w:rFonts w:ascii="Times New Roman" w:eastAsia="Times New Roman" w:hAnsi="Times New Roman" w:cs="Times New Roman"/>
          <w:color w:val="auto"/>
          <w:sz w:val="28"/>
          <w:szCs w:val="28"/>
        </w:rPr>
        <w:t>20 відсотків</w:t>
      </w:r>
      <w:r w:rsidR="00484C6F" w:rsidRPr="00A674A8">
        <w:rPr>
          <w:rFonts w:ascii="Times New Roman" w:eastAsia="Times New Roman" w:hAnsi="Times New Roman" w:cs="Times New Roman"/>
          <w:color w:val="auto"/>
          <w:sz w:val="28"/>
          <w:szCs w:val="28"/>
        </w:rPr>
        <w:t>.</w:t>
      </w:r>
    </w:p>
    <w:p w14:paraId="6A7B694B" w14:textId="1F6CC525" w:rsidR="006B2330" w:rsidRPr="00A674A8" w:rsidRDefault="006B2330" w:rsidP="00CF099A">
      <w:pPr>
        <w:widowControl w:val="0"/>
        <w:ind w:firstLine="720"/>
      </w:pPr>
      <w:r w:rsidRPr="00A674A8">
        <w:t xml:space="preserve">Формула розрахунку </w:t>
      </w:r>
      <w:r w:rsidR="00815DFC" w:rsidRPr="00A674A8">
        <w:t>співвідношення суми різниць активів та зобов’язань страховика, визначених (номінованих) у іноземній валюті або у банківських металах, до регулятивного капіталу страховика</w:t>
      </w:r>
      <w:r w:rsidR="004B4716" w:rsidRPr="00A674A8">
        <w:t xml:space="preserve">, </w:t>
      </w:r>
      <w:r w:rsidR="00815DFC" w:rsidRPr="00A674A8">
        <w:t xml:space="preserve">визначеного </w:t>
      </w:r>
      <w:r w:rsidR="004B4716" w:rsidRPr="00A674A8">
        <w:t xml:space="preserve">у абзаці </w:t>
      </w:r>
      <w:r w:rsidR="00E858E7" w:rsidRPr="00A674A8">
        <w:t>першому пункту 6</w:t>
      </w:r>
      <w:r w:rsidR="00832BA4">
        <w:t>8</w:t>
      </w:r>
      <w:r w:rsidR="00E858E7" w:rsidRPr="00A674A8">
        <w:t xml:space="preserve"> глави 11 розділу V цього Положення, наведена</w:t>
      </w:r>
      <w:r w:rsidRPr="00A674A8">
        <w:t xml:space="preserve"> у додатку </w:t>
      </w:r>
      <w:r w:rsidR="00E504EF" w:rsidRPr="00A674A8">
        <w:t>5</w:t>
      </w:r>
      <w:r w:rsidRPr="00A674A8">
        <w:t xml:space="preserve"> до цього Положення.</w:t>
      </w:r>
    </w:p>
    <w:p w14:paraId="1B834B26" w14:textId="77777777" w:rsidR="00241F61" w:rsidRPr="00A674A8" w:rsidRDefault="00241F61" w:rsidP="00CF099A">
      <w:pPr>
        <w:widowControl w:val="0"/>
        <w:ind w:firstLine="720"/>
      </w:pPr>
    </w:p>
    <w:p w14:paraId="004ADA9B" w14:textId="068F8055" w:rsidR="004B4716" w:rsidRPr="00A674A8" w:rsidRDefault="004B4716" w:rsidP="00CF099A">
      <w:pPr>
        <w:pStyle w:val="2"/>
        <w:keepNext w:val="0"/>
        <w:keepLines w:val="0"/>
        <w:widowControl w:val="0"/>
        <w:numPr>
          <w:ilvl w:val="0"/>
          <w:numId w:val="2"/>
        </w:numPr>
        <w:tabs>
          <w:tab w:val="left" w:pos="284"/>
        </w:tabs>
        <w:ind w:left="0" w:firstLine="0"/>
        <w:jc w:val="center"/>
        <w:rPr>
          <w:rFonts w:ascii="Times New Roman" w:hAnsi="Times New Roman" w:cs="Times New Roman"/>
          <w:color w:val="auto"/>
          <w:sz w:val="28"/>
          <w:szCs w:val="28"/>
          <w:shd w:val="clear" w:color="auto" w:fill="FFFFFF"/>
        </w:rPr>
      </w:pPr>
      <w:r w:rsidRPr="00A674A8">
        <w:rPr>
          <w:rFonts w:ascii="Times New Roman" w:hAnsi="Times New Roman" w:cs="Times New Roman"/>
          <w:color w:val="auto"/>
          <w:sz w:val="28"/>
          <w:szCs w:val="28"/>
          <w:shd w:val="clear" w:color="auto" w:fill="FFFFFF"/>
        </w:rPr>
        <w:t xml:space="preserve">Вимоги до </w:t>
      </w:r>
      <w:r w:rsidR="00654EF4" w:rsidRPr="00A674A8">
        <w:rPr>
          <w:rFonts w:ascii="Times New Roman" w:hAnsi="Times New Roman" w:cs="Times New Roman"/>
          <w:color w:val="auto"/>
          <w:sz w:val="28"/>
          <w:szCs w:val="28"/>
          <w:shd w:val="clear" w:color="auto" w:fill="FFFFFF"/>
        </w:rPr>
        <w:t xml:space="preserve">активів на </w:t>
      </w:r>
      <w:r w:rsidRPr="00A674A8">
        <w:rPr>
          <w:rFonts w:ascii="Times New Roman" w:hAnsi="Times New Roman" w:cs="Times New Roman"/>
          <w:color w:val="auto"/>
          <w:sz w:val="28"/>
          <w:szCs w:val="28"/>
          <w:shd w:val="clear" w:color="auto" w:fill="FFFFFF"/>
        </w:rPr>
        <w:t>покриття технічних резервів</w:t>
      </w:r>
    </w:p>
    <w:p w14:paraId="2AEE1C2C" w14:textId="77777777" w:rsidR="00561DF0" w:rsidRPr="00A674A8" w:rsidRDefault="00561DF0" w:rsidP="00CF099A">
      <w:pPr>
        <w:widowControl w:val="0"/>
        <w:ind w:firstLine="720"/>
      </w:pPr>
    </w:p>
    <w:p w14:paraId="0BBB90CA" w14:textId="77777777" w:rsidR="00417BA1" w:rsidRPr="00A674A8" w:rsidRDefault="00A33984" w:rsidP="00CF099A">
      <w:pPr>
        <w:pStyle w:val="3"/>
        <w:keepNext w:val="0"/>
        <w:keepLines w:val="0"/>
        <w:widowControl w:val="0"/>
        <w:numPr>
          <w:ilvl w:val="0"/>
          <w:numId w:val="10"/>
        </w:numPr>
        <w:tabs>
          <w:tab w:val="left" w:pos="1134"/>
        </w:tabs>
        <w:ind w:left="0" w:firstLine="709"/>
        <w:rPr>
          <w:rFonts w:ascii="Times New Roman" w:eastAsia="Times New Roman" w:hAnsi="Times New Roman" w:cs="Times New Roman"/>
          <w:color w:val="auto"/>
          <w:sz w:val="28"/>
          <w:szCs w:val="28"/>
        </w:rPr>
      </w:pPr>
      <w:r w:rsidRPr="00A674A8">
        <w:rPr>
          <w:rFonts w:ascii="Times New Roman" w:eastAsia="Times New Roman" w:hAnsi="Times New Roman" w:cs="Times New Roman"/>
          <w:color w:val="auto"/>
          <w:sz w:val="28"/>
          <w:szCs w:val="28"/>
        </w:rPr>
        <w:t>Сума</w:t>
      </w:r>
      <w:r w:rsidR="00417BA1" w:rsidRPr="00A674A8">
        <w:rPr>
          <w:rFonts w:ascii="Times New Roman" w:eastAsia="Times New Roman" w:hAnsi="Times New Roman" w:cs="Times New Roman"/>
          <w:color w:val="auto"/>
          <w:sz w:val="28"/>
          <w:szCs w:val="28"/>
        </w:rPr>
        <w:t xml:space="preserve"> прийнятних активів для покриття технічних резервів </w:t>
      </w:r>
      <w:r w:rsidR="00F62AAF" w:rsidRPr="00A674A8">
        <w:rPr>
          <w:rFonts w:ascii="Times New Roman" w:eastAsia="Times New Roman" w:hAnsi="Times New Roman" w:cs="Times New Roman"/>
          <w:color w:val="auto"/>
          <w:sz w:val="28"/>
          <w:szCs w:val="28"/>
        </w:rPr>
        <w:t xml:space="preserve">за договорами прямого страхування та договорами вхідного перестрахування </w:t>
      </w:r>
      <w:r w:rsidR="00920D31" w:rsidRPr="00A674A8">
        <w:rPr>
          <w:rFonts w:ascii="Times New Roman" w:eastAsia="Times New Roman" w:hAnsi="Times New Roman" w:cs="Times New Roman"/>
          <w:color w:val="auto"/>
          <w:sz w:val="28"/>
          <w:szCs w:val="28"/>
        </w:rPr>
        <w:t>з урахуванням вимог, встановлених у главі 1</w:t>
      </w:r>
      <w:r w:rsidR="00E94296" w:rsidRPr="00A674A8">
        <w:rPr>
          <w:rFonts w:ascii="Times New Roman" w:eastAsia="Times New Roman" w:hAnsi="Times New Roman" w:cs="Times New Roman"/>
          <w:color w:val="auto"/>
          <w:sz w:val="28"/>
          <w:szCs w:val="28"/>
        </w:rPr>
        <w:t>2</w:t>
      </w:r>
      <w:r w:rsidR="00920D31" w:rsidRPr="00A674A8">
        <w:rPr>
          <w:rFonts w:ascii="Times New Roman" w:eastAsia="Times New Roman" w:hAnsi="Times New Roman" w:cs="Times New Roman"/>
          <w:color w:val="auto"/>
          <w:sz w:val="28"/>
          <w:szCs w:val="28"/>
        </w:rPr>
        <w:t xml:space="preserve"> розділу V цього Положення</w:t>
      </w:r>
      <w:r w:rsidRPr="00A674A8">
        <w:rPr>
          <w:rFonts w:ascii="Times New Roman" w:eastAsia="Times New Roman" w:hAnsi="Times New Roman" w:cs="Times New Roman"/>
          <w:color w:val="auto"/>
          <w:sz w:val="28"/>
          <w:szCs w:val="28"/>
        </w:rPr>
        <w:t>:</w:t>
      </w:r>
    </w:p>
    <w:p w14:paraId="35AE4FD4" w14:textId="77777777" w:rsidR="007C7D94" w:rsidRPr="00A674A8" w:rsidRDefault="007C7D94" w:rsidP="00CF099A">
      <w:pPr>
        <w:pStyle w:val="af3"/>
        <w:widowControl w:val="0"/>
        <w:tabs>
          <w:tab w:val="left" w:pos="1134"/>
        </w:tabs>
        <w:ind w:left="709"/>
      </w:pPr>
    </w:p>
    <w:p w14:paraId="7B394590" w14:textId="77777777" w:rsidR="00417BA1" w:rsidRPr="00A674A8" w:rsidRDefault="00A33984" w:rsidP="00CF099A">
      <w:pPr>
        <w:pStyle w:val="af3"/>
        <w:widowControl w:val="0"/>
        <w:numPr>
          <w:ilvl w:val="1"/>
          <w:numId w:val="10"/>
        </w:numPr>
        <w:tabs>
          <w:tab w:val="left" w:pos="1134"/>
        </w:tabs>
        <w:ind w:left="0" w:firstLine="709"/>
      </w:pPr>
      <w:r w:rsidRPr="00A674A8">
        <w:t>повинна</w:t>
      </w:r>
      <w:r w:rsidR="00417BA1" w:rsidRPr="00A674A8">
        <w:t xml:space="preserve"> бути </w:t>
      </w:r>
      <w:r w:rsidRPr="00A674A8">
        <w:t xml:space="preserve">на будь-яку дату </w:t>
      </w:r>
      <w:r w:rsidR="00417BA1" w:rsidRPr="00A674A8">
        <w:t xml:space="preserve">не меншою </w:t>
      </w:r>
      <w:r w:rsidRPr="00A674A8">
        <w:t xml:space="preserve">розміру </w:t>
      </w:r>
      <w:r w:rsidR="00F62AAF" w:rsidRPr="00A674A8">
        <w:t xml:space="preserve">таких </w:t>
      </w:r>
      <w:r w:rsidR="00B52C2C" w:rsidRPr="00A674A8">
        <w:t>технічних резервів</w:t>
      </w:r>
      <w:r w:rsidR="00F62AAF" w:rsidRPr="00A674A8">
        <w:rPr>
          <w:lang w:eastAsia="en-US"/>
        </w:rPr>
        <w:t xml:space="preserve"> за договорами прямого </w:t>
      </w:r>
      <w:r w:rsidR="00F62AAF" w:rsidRPr="00A674A8">
        <w:t>страхування та договорами вхідного перестрахування</w:t>
      </w:r>
      <w:r w:rsidR="00417BA1" w:rsidRPr="00A674A8">
        <w:t>;</w:t>
      </w:r>
    </w:p>
    <w:p w14:paraId="5F2EA570" w14:textId="77777777" w:rsidR="007C7D94" w:rsidRPr="00A674A8" w:rsidRDefault="007C7D94" w:rsidP="00CF099A">
      <w:pPr>
        <w:pStyle w:val="af3"/>
        <w:widowControl w:val="0"/>
        <w:tabs>
          <w:tab w:val="left" w:pos="1134"/>
        </w:tabs>
        <w:ind w:left="709"/>
      </w:pPr>
    </w:p>
    <w:p w14:paraId="1B8DAAE8" w14:textId="77777777" w:rsidR="00417BA1" w:rsidRPr="00A674A8" w:rsidRDefault="00417BA1" w:rsidP="00CF099A">
      <w:pPr>
        <w:pStyle w:val="af3"/>
        <w:widowControl w:val="0"/>
        <w:numPr>
          <w:ilvl w:val="1"/>
          <w:numId w:val="10"/>
        </w:numPr>
        <w:tabs>
          <w:tab w:val="left" w:pos="1134"/>
        </w:tabs>
        <w:ind w:left="0" w:firstLine="709"/>
      </w:pPr>
      <w:r w:rsidRPr="00A674A8">
        <w:t xml:space="preserve">у кожній окремій валюті, що відповідає валюті страхування, на будь-яку дату </w:t>
      </w:r>
      <w:r w:rsidR="00F62AAF" w:rsidRPr="00A674A8">
        <w:t xml:space="preserve">повинна </w:t>
      </w:r>
      <w:r w:rsidRPr="00A674A8">
        <w:t xml:space="preserve">бути не меншою 80 відсотків технічних резервів, сформованих страховиком </w:t>
      </w:r>
      <w:r w:rsidR="00F62AAF" w:rsidRPr="00A674A8">
        <w:rPr>
          <w:lang w:eastAsia="en-US"/>
        </w:rPr>
        <w:t xml:space="preserve">за договорами прямого </w:t>
      </w:r>
      <w:r w:rsidR="00F62AAF" w:rsidRPr="00A674A8">
        <w:t xml:space="preserve">страхування та договорами вхідного перестрахування </w:t>
      </w:r>
      <w:r w:rsidR="00A33984" w:rsidRPr="00A674A8">
        <w:t>у такій валюті страхування</w:t>
      </w:r>
      <w:r w:rsidRPr="00A674A8">
        <w:t>.</w:t>
      </w:r>
    </w:p>
    <w:p w14:paraId="24E24B5E" w14:textId="77777777" w:rsidR="00300AAE" w:rsidRPr="00A674A8" w:rsidRDefault="00300AAE" w:rsidP="00CF099A">
      <w:pPr>
        <w:widowControl w:val="0"/>
        <w:ind w:firstLine="720"/>
      </w:pPr>
    </w:p>
    <w:p w14:paraId="18721AC2" w14:textId="1B9FB340" w:rsidR="00F62AAF" w:rsidRPr="00A674A8" w:rsidRDefault="00417BA1" w:rsidP="00CF099A">
      <w:pPr>
        <w:pStyle w:val="3"/>
        <w:keepNext w:val="0"/>
        <w:keepLines w:val="0"/>
        <w:widowControl w:val="0"/>
        <w:numPr>
          <w:ilvl w:val="0"/>
          <w:numId w:val="10"/>
        </w:numPr>
        <w:tabs>
          <w:tab w:val="left" w:pos="1134"/>
        </w:tabs>
        <w:ind w:left="0" w:firstLine="709"/>
        <w:rPr>
          <w:rFonts w:ascii="Times New Roman" w:eastAsia="Times New Roman" w:hAnsi="Times New Roman" w:cs="Times New Roman"/>
          <w:color w:val="auto"/>
          <w:sz w:val="28"/>
          <w:szCs w:val="28"/>
        </w:rPr>
      </w:pPr>
      <w:r w:rsidRPr="00A674A8">
        <w:rPr>
          <w:rFonts w:ascii="Times New Roman" w:eastAsia="Times New Roman" w:hAnsi="Times New Roman" w:cs="Times New Roman"/>
          <w:color w:val="auto"/>
          <w:sz w:val="28"/>
          <w:szCs w:val="28"/>
        </w:rPr>
        <w:t xml:space="preserve">Страховик має право </w:t>
      </w:r>
      <w:r w:rsidR="00885AEC" w:rsidRPr="00A674A8">
        <w:rPr>
          <w:rFonts w:ascii="Times New Roman" w:eastAsia="Times New Roman" w:hAnsi="Times New Roman" w:cs="Times New Roman"/>
          <w:color w:val="auto"/>
          <w:sz w:val="28"/>
          <w:szCs w:val="28"/>
        </w:rPr>
        <w:t xml:space="preserve">для </w:t>
      </w:r>
      <w:r w:rsidR="00300AAE" w:rsidRPr="00A674A8">
        <w:rPr>
          <w:rFonts w:ascii="Times New Roman" w:eastAsia="Times New Roman" w:hAnsi="Times New Roman" w:cs="Times New Roman"/>
          <w:color w:val="auto"/>
          <w:sz w:val="28"/>
          <w:szCs w:val="28"/>
        </w:rPr>
        <w:t>викон</w:t>
      </w:r>
      <w:r w:rsidR="00885AEC" w:rsidRPr="00A674A8">
        <w:rPr>
          <w:rFonts w:ascii="Times New Roman" w:eastAsia="Times New Roman" w:hAnsi="Times New Roman" w:cs="Times New Roman"/>
          <w:color w:val="auto"/>
          <w:sz w:val="28"/>
          <w:szCs w:val="28"/>
        </w:rPr>
        <w:t>ання вимог</w:t>
      </w:r>
      <w:r w:rsidR="00300AAE" w:rsidRPr="00A674A8">
        <w:rPr>
          <w:rFonts w:ascii="Times New Roman" w:eastAsia="Times New Roman" w:hAnsi="Times New Roman" w:cs="Times New Roman"/>
          <w:color w:val="auto"/>
          <w:sz w:val="28"/>
          <w:szCs w:val="28"/>
        </w:rPr>
        <w:t xml:space="preserve"> </w:t>
      </w:r>
      <w:r w:rsidR="005C6625" w:rsidRPr="00A674A8">
        <w:rPr>
          <w:rFonts w:ascii="Times New Roman" w:eastAsia="Times New Roman" w:hAnsi="Times New Roman" w:cs="Times New Roman"/>
          <w:color w:val="auto"/>
          <w:sz w:val="28"/>
          <w:szCs w:val="28"/>
        </w:rPr>
        <w:t>пункту 6</w:t>
      </w:r>
      <w:r w:rsidR="00832BA4">
        <w:rPr>
          <w:rFonts w:ascii="Times New Roman" w:eastAsia="Times New Roman" w:hAnsi="Times New Roman" w:cs="Times New Roman"/>
          <w:color w:val="auto"/>
          <w:sz w:val="28"/>
          <w:szCs w:val="28"/>
        </w:rPr>
        <w:t>8</w:t>
      </w:r>
      <w:r w:rsidR="005C6625" w:rsidRPr="00A674A8">
        <w:rPr>
          <w:rFonts w:ascii="Times New Roman" w:eastAsia="Times New Roman" w:hAnsi="Times New Roman" w:cs="Times New Roman"/>
          <w:color w:val="auto"/>
          <w:sz w:val="28"/>
          <w:szCs w:val="28"/>
        </w:rPr>
        <w:t xml:space="preserve"> глави 11, </w:t>
      </w:r>
      <w:r w:rsidRPr="00A674A8">
        <w:rPr>
          <w:rFonts w:ascii="Times New Roman" w:eastAsia="Times New Roman" w:hAnsi="Times New Roman" w:cs="Times New Roman"/>
          <w:color w:val="auto"/>
          <w:sz w:val="28"/>
          <w:szCs w:val="28"/>
        </w:rPr>
        <w:t xml:space="preserve">підпункту 2 пункту </w:t>
      </w:r>
      <w:r w:rsidR="009733C0" w:rsidRPr="00A674A8">
        <w:rPr>
          <w:rFonts w:ascii="Times New Roman" w:eastAsia="Times New Roman" w:hAnsi="Times New Roman" w:cs="Times New Roman"/>
          <w:color w:val="auto"/>
          <w:sz w:val="28"/>
          <w:szCs w:val="28"/>
        </w:rPr>
        <w:t>6</w:t>
      </w:r>
      <w:r w:rsidR="00832BA4">
        <w:rPr>
          <w:rFonts w:ascii="Times New Roman" w:eastAsia="Times New Roman" w:hAnsi="Times New Roman" w:cs="Times New Roman"/>
          <w:color w:val="auto"/>
          <w:sz w:val="28"/>
          <w:szCs w:val="28"/>
        </w:rPr>
        <w:t>9</w:t>
      </w:r>
      <w:r w:rsidR="009733C0" w:rsidRPr="00A674A8">
        <w:rPr>
          <w:rFonts w:ascii="Times New Roman" w:eastAsia="Times New Roman" w:hAnsi="Times New Roman" w:cs="Times New Roman"/>
          <w:color w:val="auto"/>
          <w:sz w:val="28"/>
          <w:szCs w:val="28"/>
        </w:rPr>
        <w:t xml:space="preserve"> </w:t>
      </w:r>
      <w:r w:rsidR="005744B9" w:rsidRPr="00A674A8">
        <w:rPr>
          <w:rFonts w:ascii="Times New Roman" w:eastAsia="Times New Roman" w:hAnsi="Times New Roman" w:cs="Times New Roman"/>
          <w:color w:val="auto"/>
          <w:sz w:val="28"/>
          <w:szCs w:val="28"/>
        </w:rPr>
        <w:t>глави 1</w:t>
      </w:r>
      <w:r w:rsidR="009733C0" w:rsidRPr="00A674A8">
        <w:rPr>
          <w:rFonts w:ascii="Times New Roman" w:eastAsia="Times New Roman" w:hAnsi="Times New Roman" w:cs="Times New Roman"/>
          <w:color w:val="auto"/>
          <w:sz w:val="28"/>
          <w:szCs w:val="28"/>
        </w:rPr>
        <w:t>2</w:t>
      </w:r>
      <w:r w:rsidRPr="00A674A8">
        <w:rPr>
          <w:rFonts w:ascii="Times New Roman" w:eastAsia="Times New Roman" w:hAnsi="Times New Roman" w:cs="Times New Roman"/>
          <w:color w:val="auto"/>
          <w:sz w:val="28"/>
          <w:szCs w:val="28"/>
        </w:rPr>
        <w:t xml:space="preserve"> розділу </w:t>
      </w:r>
      <w:r w:rsidR="00F62AAF" w:rsidRPr="00A674A8">
        <w:rPr>
          <w:rFonts w:ascii="Times New Roman" w:eastAsia="Times New Roman" w:hAnsi="Times New Roman" w:cs="Times New Roman"/>
          <w:color w:val="auto"/>
          <w:sz w:val="28"/>
          <w:szCs w:val="28"/>
        </w:rPr>
        <w:t xml:space="preserve">V </w:t>
      </w:r>
      <w:r w:rsidRPr="00A674A8">
        <w:rPr>
          <w:rFonts w:ascii="Times New Roman" w:eastAsia="Times New Roman" w:hAnsi="Times New Roman" w:cs="Times New Roman"/>
          <w:color w:val="auto"/>
          <w:sz w:val="28"/>
          <w:szCs w:val="28"/>
        </w:rPr>
        <w:t xml:space="preserve">цього Положення </w:t>
      </w:r>
      <w:r w:rsidR="00885AEC" w:rsidRPr="00A674A8">
        <w:rPr>
          <w:rFonts w:ascii="Times New Roman" w:eastAsia="Times New Roman" w:hAnsi="Times New Roman" w:cs="Times New Roman"/>
          <w:color w:val="auto"/>
          <w:sz w:val="28"/>
          <w:szCs w:val="28"/>
        </w:rPr>
        <w:t>використовувати</w:t>
      </w:r>
      <w:r w:rsidR="00300AAE" w:rsidRPr="00A674A8">
        <w:rPr>
          <w:rFonts w:ascii="Times New Roman" w:eastAsia="Times New Roman" w:hAnsi="Times New Roman" w:cs="Times New Roman"/>
          <w:color w:val="auto"/>
          <w:sz w:val="28"/>
          <w:szCs w:val="28"/>
        </w:rPr>
        <w:t xml:space="preserve"> активи в одній з конвертованих валют, що належать до 1 групи Класифікатора іноземних валют та банківських металів, затвердженого </w:t>
      </w:r>
      <w:r w:rsidR="00FE79B8" w:rsidRPr="00A674A8">
        <w:rPr>
          <w:rFonts w:ascii="Times New Roman" w:eastAsia="Times New Roman" w:hAnsi="Times New Roman" w:cs="Times New Roman"/>
          <w:color w:val="auto"/>
          <w:sz w:val="28"/>
          <w:szCs w:val="28"/>
        </w:rPr>
        <w:t>п</w:t>
      </w:r>
      <w:r w:rsidR="00300AAE" w:rsidRPr="00A674A8">
        <w:rPr>
          <w:rFonts w:ascii="Times New Roman" w:eastAsia="Times New Roman" w:hAnsi="Times New Roman" w:cs="Times New Roman"/>
          <w:color w:val="auto"/>
          <w:sz w:val="28"/>
          <w:szCs w:val="28"/>
        </w:rPr>
        <w:t xml:space="preserve">остановою Правління Національного банку України від </w:t>
      </w:r>
      <w:r w:rsidR="009B2461" w:rsidRPr="00A674A8">
        <w:rPr>
          <w:rFonts w:ascii="Times New Roman" w:eastAsia="Times New Roman" w:hAnsi="Times New Roman" w:cs="Times New Roman"/>
          <w:color w:val="auto"/>
          <w:sz w:val="28"/>
          <w:szCs w:val="28"/>
        </w:rPr>
        <w:t>0</w:t>
      </w:r>
      <w:r w:rsidR="00300AAE" w:rsidRPr="00A674A8">
        <w:rPr>
          <w:rFonts w:ascii="Times New Roman" w:eastAsia="Times New Roman" w:hAnsi="Times New Roman" w:cs="Times New Roman"/>
          <w:color w:val="auto"/>
          <w:sz w:val="28"/>
          <w:szCs w:val="28"/>
        </w:rPr>
        <w:t xml:space="preserve">4 лютого 1998 </w:t>
      </w:r>
      <w:r w:rsidR="004C21DA" w:rsidRPr="00A674A8">
        <w:rPr>
          <w:rFonts w:ascii="Times New Roman" w:eastAsia="Times New Roman" w:hAnsi="Times New Roman" w:cs="Times New Roman"/>
          <w:color w:val="auto"/>
          <w:sz w:val="28"/>
          <w:szCs w:val="28"/>
        </w:rPr>
        <w:t xml:space="preserve">року </w:t>
      </w:r>
      <w:r w:rsidR="00300AAE" w:rsidRPr="00A674A8">
        <w:rPr>
          <w:rFonts w:ascii="Times New Roman" w:eastAsia="Times New Roman" w:hAnsi="Times New Roman" w:cs="Times New Roman"/>
          <w:color w:val="auto"/>
          <w:sz w:val="28"/>
          <w:szCs w:val="28"/>
        </w:rPr>
        <w:t xml:space="preserve">№ 34 (у редакції </w:t>
      </w:r>
      <w:r w:rsidR="00300AAE" w:rsidRPr="00A674A8">
        <w:rPr>
          <w:rFonts w:ascii="Times New Roman" w:eastAsia="Times New Roman" w:hAnsi="Times New Roman" w:cs="Times New Roman"/>
          <w:color w:val="auto"/>
          <w:sz w:val="28"/>
          <w:szCs w:val="28"/>
        </w:rPr>
        <w:lastRenderedPageBreak/>
        <w:t xml:space="preserve">постанови Правління Національного банку України від 19 квітня 2016 </w:t>
      </w:r>
      <w:r w:rsidR="00FE79B8" w:rsidRPr="00A674A8">
        <w:rPr>
          <w:rFonts w:ascii="Times New Roman" w:eastAsia="Times New Roman" w:hAnsi="Times New Roman" w:cs="Times New Roman"/>
          <w:color w:val="auto"/>
          <w:sz w:val="28"/>
          <w:szCs w:val="28"/>
        </w:rPr>
        <w:t xml:space="preserve">року </w:t>
      </w:r>
      <w:r w:rsidR="00300AAE" w:rsidRPr="00A674A8">
        <w:rPr>
          <w:rFonts w:ascii="Times New Roman" w:eastAsia="Times New Roman" w:hAnsi="Times New Roman" w:cs="Times New Roman"/>
          <w:color w:val="auto"/>
          <w:sz w:val="28"/>
          <w:szCs w:val="28"/>
        </w:rPr>
        <w:t>№ 269</w:t>
      </w:r>
      <w:r w:rsidR="00FE79B8" w:rsidRPr="00A674A8">
        <w:rPr>
          <w:rFonts w:ascii="Times New Roman" w:eastAsia="Times New Roman" w:hAnsi="Times New Roman" w:cs="Times New Roman"/>
          <w:color w:val="auto"/>
          <w:sz w:val="28"/>
          <w:szCs w:val="28"/>
        </w:rPr>
        <w:t xml:space="preserve"> (зі змінами) (</w:t>
      </w:r>
      <w:r w:rsidR="00300AAE" w:rsidRPr="00A674A8">
        <w:rPr>
          <w:rFonts w:ascii="Times New Roman" w:eastAsia="Times New Roman" w:hAnsi="Times New Roman" w:cs="Times New Roman"/>
          <w:color w:val="auto"/>
          <w:sz w:val="28"/>
          <w:szCs w:val="28"/>
        </w:rPr>
        <w:t xml:space="preserve"> далі – Класифікатор валют)</w:t>
      </w:r>
      <w:r w:rsidR="00885AEC" w:rsidRPr="00A674A8">
        <w:rPr>
          <w:rFonts w:ascii="Times New Roman" w:eastAsia="Times New Roman" w:hAnsi="Times New Roman" w:cs="Times New Roman"/>
          <w:color w:val="auto"/>
          <w:sz w:val="28"/>
          <w:szCs w:val="28"/>
        </w:rPr>
        <w:t>,</w:t>
      </w:r>
      <w:r w:rsidR="00300AAE" w:rsidRPr="00A674A8">
        <w:rPr>
          <w:rFonts w:ascii="Times New Roman" w:eastAsia="Times New Roman" w:hAnsi="Times New Roman" w:cs="Times New Roman"/>
          <w:color w:val="auto"/>
          <w:sz w:val="28"/>
          <w:szCs w:val="28"/>
        </w:rPr>
        <w:t xml:space="preserve"> замість валюти технічних резервів</w:t>
      </w:r>
      <w:r w:rsidRPr="00A674A8">
        <w:rPr>
          <w:rFonts w:ascii="Times New Roman" w:eastAsia="Times New Roman" w:hAnsi="Times New Roman" w:cs="Times New Roman"/>
          <w:color w:val="auto"/>
          <w:sz w:val="28"/>
          <w:szCs w:val="28"/>
        </w:rPr>
        <w:t xml:space="preserve"> </w:t>
      </w:r>
      <w:r w:rsidR="00F62AAF" w:rsidRPr="00A674A8">
        <w:rPr>
          <w:rFonts w:ascii="Times New Roman" w:eastAsia="Times New Roman" w:hAnsi="Times New Roman" w:cs="Times New Roman"/>
          <w:color w:val="auto"/>
          <w:sz w:val="28"/>
          <w:szCs w:val="28"/>
        </w:rPr>
        <w:t>за договорами прямого страхування та договорами вхідного перестрахування</w:t>
      </w:r>
      <w:r w:rsidRPr="00A674A8">
        <w:rPr>
          <w:rFonts w:ascii="Times New Roman" w:eastAsia="Times New Roman" w:hAnsi="Times New Roman" w:cs="Times New Roman"/>
          <w:color w:val="auto"/>
          <w:sz w:val="28"/>
          <w:szCs w:val="28"/>
        </w:rPr>
        <w:t xml:space="preserve">, </w:t>
      </w:r>
      <w:r w:rsidR="00300AAE" w:rsidRPr="00A674A8">
        <w:rPr>
          <w:rFonts w:ascii="Times New Roman" w:eastAsia="Times New Roman" w:hAnsi="Times New Roman" w:cs="Times New Roman"/>
          <w:color w:val="auto"/>
          <w:sz w:val="28"/>
          <w:szCs w:val="28"/>
        </w:rPr>
        <w:t>якщо</w:t>
      </w:r>
      <w:r w:rsidR="00F62AAF" w:rsidRPr="00A674A8">
        <w:rPr>
          <w:rFonts w:ascii="Times New Roman" w:eastAsia="Times New Roman" w:hAnsi="Times New Roman" w:cs="Times New Roman"/>
          <w:color w:val="auto"/>
          <w:sz w:val="28"/>
          <w:szCs w:val="28"/>
        </w:rPr>
        <w:t>:</w:t>
      </w:r>
    </w:p>
    <w:p w14:paraId="6C79547F" w14:textId="77777777" w:rsidR="007C7D94" w:rsidRPr="00A674A8" w:rsidRDefault="007C7D94" w:rsidP="00CF099A">
      <w:pPr>
        <w:pStyle w:val="af3"/>
        <w:widowControl w:val="0"/>
        <w:tabs>
          <w:tab w:val="left" w:pos="1134"/>
        </w:tabs>
        <w:ind w:left="709"/>
      </w:pPr>
    </w:p>
    <w:p w14:paraId="05AB8C0B" w14:textId="6E12BCD2" w:rsidR="00F62AAF" w:rsidRPr="00A674A8" w:rsidRDefault="00300AAE" w:rsidP="00CF099A">
      <w:pPr>
        <w:pStyle w:val="af3"/>
        <w:widowControl w:val="0"/>
        <w:numPr>
          <w:ilvl w:val="1"/>
          <w:numId w:val="10"/>
        </w:numPr>
        <w:tabs>
          <w:tab w:val="left" w:pos="1134"/>
        </w:tabs>
        <w:ind w:left="0" w:firstLine="709"/>
      </w:pPr>
      <w:r w:rsidRPr="00A674A8">
        <w:t>такий технічний резерв складає не більше</w:t>
      </w:r>
      <w:r w:rsidR="00417BA1" w:rsidRPr="00A674A8">
        <w:t xml:space="preserve"> </w:t>
      </w:r>
      <w:r w:rsidR="000C545C" w:rsidRPr="00A674A8">
        <w:t>семи</w:t>
      </w:r>
      <w:r w:rsidR="00D035A2" w:rsidRPr="00A674A8">
        <w:t xml:space="preserve"> відсотків</w:t>
      </w:r>
      <w:r w:rsidR="00417BA1" w:rsidRPr="00A674A8">
        <w:t xml:space="preserve"> загальної суми технічних резервів страховика</w:t>
      </w:r>
      <w:r w:rsidR="00885AEC" w:rsidRPr="00A674A8">
        <w:t>, сформованих</w:t>
      </w:r>
      <w:r w:rsidR="00F62AAF" w:rsidRPr="00A674A8">
        <w:rPr>
          <w:lang w:eastAsia="en-US"/>
        </w:rPr>
        <w:t xml:space="preserve"> за договорами прямого </w:t>
      </w:r>
      <w:r w:rsidR="00F62AAF" w:rsidRPr="00A674A8">
        <w:t>страхування та договорами вхідного перестрахування</w:t>
      </w:r>
      <w:r w:rsidRPr="00A674A8">
        <w:t>, та/або</w:t>
      </w:r>
    </w:p>
    <w:p w14:paraId="212837DF" w14:textId="77777777" w:rsidR="007C7D94" w:rsidRPr="00A674A8" w:rsidRDefault="007C7D94" w:rsidP="00CF099A">
      <w:pPr>
        <w:pStyle w:val="af3"/>
        <w:widowControl w:val="0"/>
        <w:tabs>
          <w:tab w:val="left" w:pos="1134"/>
        </w:tabs>
        <w:ind w:left="709"/>
      </w:pPr>
    </w:p>
    <w:p w14:paraId="1EF4307E" w14:textId="77777777" w:rsidR="00417BA1" w:rsidRPr="00A674A8" w:rsidRDefault="00300AAE" w:rsidP="00CF099A">
      <w:pPr>
        <w:pStyle w:val="af3"/>
        <w:widowControl w:val="0"/>
        <w:numPr>
          <w:ilvl w:val="1"/>
          <w:numId w:val="10"/>
        </w:numPr>
        <w:tabs>
          <w:tab w:val="left" w:pos="1134"/>
        </w:tabs>
        <w:ind w:left="0" w:firstLine="709"/>
      </w:pPr>
      <w:r w:rsidRPr="00A674A8">
        <w:rPr>
          <w:lang w:eastAsia="en-US"/>
        </w:rPr>
        <w:t xml:space="preserve">валютою технічних резервів є валюта </w:t>
      </w:r>
      <w:r w:rsidR="00885AEC" w:rsidRPr="00A674A8">
        <w:rPr>
          <w:lang w:eastAsia="en-US"/>
        </w:rPr>
        <w:t xml:space="preserve">страхування </w:t>
      </w:r>
      <w:r w:rsidRPr="00A674A8">
        <w:rPr>
          <w:lang w:eastAsia="en-US"/>
        </w:rPr>
        <w:t>інша, ніж одна</w:t>
      </w:r>
      <w:r w:rsidR="00F62AAF" w:rsidRPr="00A674A8">
        <w:rPr>
          <w:lang w:eastAsia="en-US"/>
        </w:rPr>
        <w:t xml:space="preserve"> з конвертованих валют, що належать до 1 групи Класифікатора валют</w:t>
      </w:r>
      <w:r w:rsidR="00417BA1" w:rsidRPr="00A674A8">
        <w:t>.</w:t>
      </w:r>
    </w:p>
    <w:p w14:paraId="18F51A62" w14:textId="77777777" w:rsidR="00300AAE" w:rsidRPr="00A674A8" w:rsidRDefault="00300AAE" w:rsidP="00CF099A">
      <w:pPr>
        <w:widowControl w:val="0"/>
        <w:ind w:firstLine="720"/>
      </w:pPr>
    </w:p>
    <w:p w14:paraId="0E01D575" w14:textId="69B630FA" w:rsidR="00417BA1" w:rsidRPr="00A674A8" w:rsidRDefault="00417BA1" w:rsidP="00CF099A">
      <w:pPr>
        <w:pStyle w:val="3"/>
        <w:keepNext w:val="0"/>
        <w:keepLines w:val="0"/>
        <w:widowControl w:val="0"/>
        <w:numPr>
          <w:ilvl w:val="0"/>
          <w:numId w:val="10"/>
        </w:numPr>
        <w:tabs>
          <w:tab w:val="left" w:pos="1134"/>
        </w:tabs>
        <w:ind w:left="0" w:firstLine="709"/>
        <w:rPr>
          <w:rFonts w:ascii="Times New Roman" w:eastAsia="Times New Roman" w:hAnsi="Times New Roman" w:cs="Times New Roman"/>
          <w:color w:val="auto"/>
          <w:sz w:val="28"/>
          <w:szCs w:val="28"/>
        </w:rPr>
      </w:pPr>
      <w:r w:rsidRPr="00A674A8">
        <w:rPr>
          <w:rFonts w:ascii="Times New Roman" w:eastAsia="Times New Roman" w:hAnsi="Times New Roman" w:cs="Times New Roman"/>
          <w:color w:val="auto"/>
          <w:sz w:val="28"/>
          <w:szCs w:val="28"/>
        </w:rPr>
        <w:t xml:space="preserve">Сума прийнятних активів, яка відповідає належному обсягу прийнятних активів для покриття сформованих страховиком технічних резервів </w:t>
      </w:r>
      <w:r w:rsidR="007C7D94" w:rsidRPr="00A674A8">
        <w:rPr>
          <w:rFonts w:ascii="Times New Roman" w:eastAsia="Times New Roman" w:hAnsi="Times New Roman" w:cs="Times New Roman"/>
          <w:color w:val="auto"/>
          <w:sz w:val="28"/>
          <w:szCs w:val="28"/>
        </w:rPr>
        <w:t xml:space="preserve">за договорами прямого страхування та договорами вхідного перестрахування, </w:t>
      </w:r>
      <w:r w:rsidRPr="00A674A8">
        <w:rPr>
          <w:rFonts w:ascii="Times New Roman" w:eastAsia="Times New Roman" w:hAnsi="Times New Roman" w:cs="Times New Roman"/>
          <w:color w:val="auto"/>
          <w:sz w:val="28"/>
          <w:szCs w:val="28"/>
        </w:rPr>
        <w:t>включає прийнятні активи</w:t>
      </w:r>
      <w:r w:rsidR="00957727" w:rsidRPr="00A674A8">
        <w:rPr>
          <w:rFonts w:ascii="Times New Roman" w:eastAsia="Times New Roman" w:hAnsi="Times New Roman" w:cs="Times New Roman"/>
          <w:color w:val="auto"/>
          <w:sz w:val="28"/>
          <w:szCs w:val="28"/>
        </w:rPr>
        <w:t xml:space="preserve">, перелік та обсяг яких визначений </w:t>
      </w:r>
      <w:r w:rsidR="00EF4185" w:rsidRPr="00A674A8">
        <w:rPr>
          <w:rFonts w:ascii="Times New Roman" w:eastAsia="Times New Roman" w:hAnsi="Times New Roman" w:cs="Times New Roman"/>
          <w:color w:val="auto"/>
          <w:sz w:val="28"/>
          <w:szCs w:val="28"/>
        </w:rPr>
        <w:t xml:space="preserve">у колонках 2, 5, 6 </w:t>
      </w:r>
      <w:r w:rsidR="004E5381" w:rsidRPr="00A674A8">
        <w:rPr>
          <w:rFonts w:ascii="Times New Roman" w:eastAsia="Times New Roman" w:hAnsi="Times New Roman" w:cs="Times New Roman"/>
          <w:color w:val="auto"/>
          <w:sz w:val="28"/>
          <w:szCs w:val="28"/>
        </w:rPr>
        <w:t>таблиці обмежень обсягів активів для їх включення до прийнятних активів</w:t>
      </w:r>
      <w:r w:rsidR="00D34A8D" w:rsidRPr="00A674A8">
        <w:rPr>
          <w:rFonts w:ascii="Times New Roman" w:eastAsia="Times New Roman" w:hAnsi="Times New Roman" w:cs="Times New Roman"/>
          <w:color w:val="auto"/>
          <w:sz w:val="28"/>
          <w:szCs w:val="28"/>
        </w:rPr>
        <w:t xml:space="preserve">, зазначеній у </w:t>
      </w:r>
      <w:r w:rsidR="007007AD" w:rsidRPr="00A674A8">
        <w:rPr>
          <w:rFonts w:ascii="Times New Roman" w:eastAsia="Times New Roman" w:hAnsi="Times New Roman" w:cs="Times New Roman"/>
          <w:color w:val="auto"/>
          <w:sz w:val="28"/>
          <w:szCs w:val="28"/>
        </w:rPr>
        <w:t>додатку 1 до</w:t>
      </w:r>
      <w:r w:rsidR="00D34A8D" w:rsidRPr="00A674A8">
        <w:rPr>
          <w:rFonts w:ascii="Times New Roman" w:hAnsi="Times New Roman"/>
          <w:color w:val="auto"/>
          <w:sz w:val="28"/>
        </w:rPr>
        <w:t xml:space="preserve"> </w:t>
      </w:r>
      <w:r w:rsidR="00957727" w:rsidRPr="00A674A8">
        <w:rPr>
          <w:rFonts w:ascii="Times New Roman" w:eastAsia="Times New Roman" w:hAnsi="Times New Roman" w:cs="Times New Roman"/>
          <w:color w:val="auto"/>
          <w:sz w:val="28"/>
          <w:szCs w:val="28"/>
        </w:rPr>
        <w:t>цього Положення,</w:t>
      </w:r>
      <w:r w:rsidRPr="00A674A8">
        <w:rPr>
          <w:rFonts w:ascii="Times New Roman" w:eastAsia="Times New Roman" w:hAnsi="Times New Roman" w:cs="Times New Roman"/>
          <w:color w:val="auto"/>
          <w:sz w:val="28"/>
          <w:szCs w:val="28"/>
        </w:rPr>
        <w:t xml:space="preserve"> з урахуванням </w:t>
      </w:r>
      <w:r w:rsidR="00957727" w:rsidRPr="00A674A8">
        <w:rPr>
          <w:rFonts w:ascii="Times New Roman" w:eastAsia="Times New Roman" w:hAnsi="Times New Roman" w:cs="Times New Roman"/>
          <w:color w:val="auto"/>
          <w:sz w:val="28"/>
          <w:szCs w:val="28"/>
        </w:rPr>
        <w:t xml:space="preserve">вимог та </w:t>
      </w:r>
      <w:r w:rsidRPr="00A674A8">
        <w:rPr>
          <w:rFonts w:ascii="Times New Roman" w:eastAsia="Times New Roman" w:hAnsi="Times New Roman" w:cs="Times New Roman"/>
          <w:color w:val="auto"/>
          <w:sz w:val="28"/>
          <w:szCs w:val="28"/>
        </w:rPr>
        <w:t>обмежень</w:t>
      </w:r>
      <w:r w:rsidR="00957727" w:rsidRPr="00A674A8">
        <w:rPr>
          <w:rFonts w:ascii="Times New Roman" w:eastAsia="Times New Roman" w:hAnsi="Times New Roman" w:cs="Times New Roman"/>
          <w:color w:val="auto"/>
          <w:sz w:val="28"/>
          <w:szCs w:val="28"/>
        </w:rPr>
        <w:t xml:space="preserve"> до таких активів</w:t>
      </w:r>
      <w:r w:rsidRPr="00A674A8">
        <w:rPr>
          <w:rFonts w:ascii="Times New Roman" w:eastAsia="Times New Roman" w:hAnsi="Times New Roman" w:cs="Times New Roman"/>
          <w:color w:val="auto"/>
          <w:sz w:val="28"/>
          <w:szCs w:val="28"/>
        </w:rPr>
        <w:t xml:space="preserve">, встановлених у </w:t>
      </w:r>
      <w:r w:rsidR="007C7D94" w:rsidRPr="00A674A8">
        <w:rPr>
          <w:rFonts w:ascii="Times New Roman" w:eastAsia="Times New Roman" w:hAnsi="Times New Roman" w:cs="Times New Roman"/>
          <w:color w:val="auto"/>
          <w:sz w:val="28"/>
          <w:szCs w:val="28"/>
        </w:rPr>
        <w:t xml:space="preserve">главі </w:t>
      </w:r>
      <w:r w:rsidR="009733C0" w:rsidRPr="00A674A8">
        <w:rPr>
          <w:rFonts w:ascii="Times New Roman" w:eastAsia="Times New Roman" w:hAnsi="Times New Roman" w:cs="Times New Roman"/>
          <w:color w:val="auto"/>
          <w:sz w:val="28"/>
          <w:szCs w:val="28"/>
        </w:rPr>
        <w:t>6</w:t>
      </w:r>
      <w:r w:rsidR="007C7D94" w:rsidRPr="00A674A8">
        <w:rPr>
          <w:rFonts w:ascii="Times New Roman" w:eastAsia="Times New Roman" w:hAnsi="Times New Roman" w:cs="Times New Roman"/>
          <w:color w:val="auto"/>
          <w:sz w:val="28"/>
          <w:szCs w:val="28"/>
        </w:rPr>
        <w:t xml:space="preserve"> </w:t>
      </w:r>
      <w:r w:rsidRPr="00A674A8">
        <w:rPr>
          <w:rFonts w:ascii="Times New Roman" w:eastAsia="Times New Roman" w:hAnsi="Times New Roman" w:cs="Times New Roman"/>
          <w:color w:val="auto"/>
          <w:sz w:val="28"/>
          <w:szCs w:val="28"/>
        </w:rPr>
        <w:t>розділ</w:t>
      </w:r>
      <w:r w:rsidR="007C7D94" w:rsidRPr="00A674A8">
        <w:rPr>
          <w:rFonts w:ascii="Times New Roman" w:eastAsia="Times New Roman" w:hAnsi="Times New Roman" w:cs="Times New Roman"/>
          <w:color w:val="auto"/>
          <w:sz w:val="28"/>
          <w:szCs w:val="28"/>
        </w:rPr>
        <w:t>у</w:t>
      </w:r>
      <w:r w:rsidRPr="00A674A8">
        <w:rPr>
          <w:rFonts w:ascii="Times New Roman" w:eastAsia="Times New Roman" w:hAnsi="Times New Roman" w:cs="Times New Roman"/>
          <w:color w:val="auto"/>
          <w:sz w:val="28"/>
          <w:szCs w:val="28"/>
        </w:rPr>
        <w:t xml:space="preserve"> ІІ </w:t>
      </w:r>
      <w:r w:rsidR="00495835" w:rsidRPr="00A674A8">
        <w:rPr>
          <w:rFonts w:ascii="Times New Roman" w:eastAsia="Times New Roman" w:hAnsi="Times New Roman" w:cs="Times New Roman"/>
          <w:color w:val="auto"/>
          <w:sz w:val="28"/>
          <w:szCs w:val="28"/>
        </w:rPr>
        <w:t>та пункт</w:t>
      </w:r>
      <w:r w:rsidR="006C135E" w:rsidRPr="00A674A8">
        <w:rPr>
          <w:rFonts w:ascii="Times New Roman" w:eastAsia="Times New Roman" w:hAnsi="Times New Roman" w:cs="Times New Roman"/>
          <w:color w:val="auto"/>
          <w:sz w:val="28"/>
          <w:szCs w:val="28"/>
        </w:rPr>
        <w:t>ах</w:t>
      </w:r>
      <w:r w:rsidR="00495835" w:rsidRPr="00A674A8">
        <w:rPr>
          <w:rFonts w:ascii="Times New Roman" w:eastAsia="Times New Roman" w:hAnsi="Times New Roman" w:cs="Times New Roman"/>
          <w:color w:val="auto"/>
          <w:sz w:val="28"/>
          <w:szCs w:val="28"/>
        </w:rPr>
        <w:t xml:space="preserve"> 7</w:t>
      </w:r>
      <w:r w:rsidR="00832BA4">
        <w:rPr>
          <w:rFonts w:ascii="Times New Roman" w:eastAsia="Times New Roman" w:hAnsi="Times New Roman" w:cs="Times New Roman"/>
          <w:color w:val="auto"/>
          <w:sz w:val="28"/>
          <w:szCs w:val="28"/>
        </w:rPr>
        <w:t>2</w:t>
      </w:r>
      <w:r w:rsidR="00AF3E71" w:rsidRPr="00A674A8">
        <w:rPr>
          <w:rFonts w:ascii="Times New Roman" w:eastAsia="Times New Roman" w:hAnsi="Times New Roman" w:cs="Times New Roman"/>
          <w:color w:val="auto"/>
          <w:sz w:val="28"/>
          <w:szCs w:val="28"/>
        </w:rPr>
        <w:t>, 7</w:t>
      </w:r>
      <w:r w:rsidR="00832BA4">
        <w:rPr>
          <w:rFonts w:ascii="Times New Roman" w:eastAsia="Times New Roman" w:hAnsi="Times New Roman" w:cs="Times New Roman"/>
          <w:color w:val="auto"/>
          <w:sz w:val="28"/>
          <w:szCs w:val="28"/>
        </w:rPr>
        <w:t>3</w:t>
      </w:r>
      <w:r w:rsidR="00957727" w:rsidRPr="00A674A8">
        <w:rPr>
          <w:rFonts w:ascii="Times New Roman" w:eastAsia="Times New Roman" w:hAnsi="Times New Roman" w:cs="Times New Roman"/>
          <w:color w:val="auto"/>
          <w:sz w:val="28"/>
          <w:szCs w:val="28"/>
        </w:rPr>
        <w:t xml:space="preserve"> глави 12 розділу V </w:t>
      </w:r>
      <w:r w:rsidRPr="00A674A8">
        <w:rPr>
          <w:rFonts w:ascii="Times New Roman" w:eastAsia="Times New Roman" w:hAnsi="Times New Roman" w:cs="Times New Roman"/>
          <w:color w:val="auto"/>
          <w:sz w:val="28"/>
          <w:szCs w:val="28"/>
        </w:rPr>
        <w:t>цього Положення</w:t>
      </w:r>
      <w:r w:rsidR="00957727" w:rsidRPr="00A674A8">
        <w:rPr>
          <w:rFonts w:ascii="Times New Roman" w:eastAsia="Times New Roman" w:hAnsi="Times New Roman" w:cs="Times New Roman"/>
          <w:color w:val="auto"/>
          <w:sz w:val="28"/>
          <w:szCs w:val="28"/>
        </w:rPr>
        <w:t>.</w:t>
      </w:r>
    </w:p>
    <w:p w14:paraId="61BF1446" w14:textId="77777777" w:rsidR="007C7D94" w:rsidRPr="00A674A8" w:rsidRDefault="007C7D94" w:rsidP="00CF099A">
      <w:pPr>
        <w:widowControl w:val="0"/>
        <w:tabs>
          <w:tab w:val="left" w:pos="1134"/>
        </w:tabs>
      </w:pPr>
    </w:p>
    <w:p w14:paraId="42C5B1D3" w14:textId="77777777" w:rsidR="006C135E" w:rsidRPr="00A674A8" w:rsidRDefault="006C135E"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 xml:space="preserve">Залишки коштів, сплачені страховиком до централізованих страхових резервних фондів Моторного (транспортного) страхового бюро України відповідно до Закону про обов’язкове страхування, включаються до суми прийнятних активів </w:t>
      </w:r>
      <w:r w:rsidRPr="00A674A8">
        <w:rPr>
          <w:rFonts w:ascii="Times New Roman" w:eastAsia="Times New Roman" w:hAnsi="Times New Roman" w:cs="Times New Roman"/>
          <w:color w:val="auto"/>
          <w:sz w:val="28"/>
          <w:szCs w:val="28"/>
        </w:rPr>
        <w:t>для покриття сформованих страховиком технічних резервів за договорами прямого страхування та договорами вхідного перестрахування</w:t>
      </w:r>
      <w:r w:rsidRPr="00A674A8">
        <w:rPr>
          <w:rFonts w:ascii="Times New Roman" w:hAnsi="Times New Roman" w:cs="Times New Roman"/>
          <w:color w:val="auto"/>
          <w:sz w:val="28"/>
          <w:szCs w:val="28"/>
        </w:rPr>
        <w:t xml:space="preserve"> в обсязі не більше розміру коштів, що використовуються виключно для виконання таким страховиком зобов’язань за укладеними договорами страхування за класом страхування 10.</w:t>
      </w:r>
    </w:p>
    <w:p w14:paraId="3543CE42" w14:textId="77777777" w:rsidR="006C135E" w:rsidRPr="00A674A8" w:rsidRDefault="006C135E" w:rsidP="00CF099A"/>
    <w:p w14:paraId="7A79BB8F" w14:textId="77777777" w:rsidR="00417BA1" w:rsidRPr="00A674A8" w:rsidRDefault="00417BA1" w:rsidP="00CF099A">
      <w:pPr>
        <w:pStyle w:val="3"/>
        <w:keepNext w:val="0"/>
        <w:keepLines w:val="0"/>
        <w:widowControl w:val="0"/>
        <w:numPr>
          <w:ilvl w:val="0"/>
          <w:numId w:val="10"/>
        </w:numPr>
        <w:tabs>
          <w:tab w:val="left" w:pos="1134"/>
        </w:tabs>
        <w:ind w:left="0" w:firstLine="709"/>
        <w:rPr>
          <w:rFonts w:ascii="Times New Roman" w:eastAsia="Times New Roman" w:hAnsi="Times New Roman" w:cs="Times New Roman"/>
          <w:color w:val="auto"/>
          <w:sz w:val="28"/>
          <w:szCs w:val="28"/>
        </w:rPr>
      </w:pPr>
      <w:r w:rsidRPr="00A674A8">
        <w:rPr>
          <w:rFonts w:ascii="Times New Roman" w:eastAsia="Times New Roman" w:hAnsi="Times New Roman" w:cs="Times New Roman"/>
          <w:color w:val="auto"/>
          <w:sz w:val="28"/>
          <w:szCs w:val="28"/>
        </w:rPr>
        <w:t>Сума прийнятних активів, яка відповідає належному обсягу прийнятних активів для покриття сформованих страховиком технічних резервів</w:t>
      </w:r>
      <w:r w:rsidR="00632EB7" w:rsidRPr="00A674A8">
        <w:rPr>
          <w:rFonts w:ascii="Times New Roman" w:eastAsia="Times New Roman" w:hAnsi="Times New Roman" w:cs="Times New Roman"/>
          <w:color w:val="auto"/>
          <w:sz w:val="28"/>
          <w:szCs w:val="28"/>
        </w:rPr>
        <w:t xml:space="preserve"> за договорами прямого страхування та договорами вхідного перестрахування</w:t>
      </w:r>
      <w:r w:rsidRPr="00A674A8">
        <w:rPr>
          <w:rFonts w:ascii="Times New Roman" w:eastAsia="Times New Roman" w:hAnsi="Times New Roman" w:cs="Times New Roman"/>
          <w:color w:val="auto"/>
          <w:sz w:val="28"/>
          <w:szCs w:val="28"/>
        </w:rPr>
        <w:t>, не включає такі активи:</w:t>
      </w:r>
    </w:p>
    <w:p w14:paraId="2B1D6000" w14:textId="77777777" w:rsidR="007C7D94" w:rsidRPr="00A674A8" w:rsidRDefault="007C7D94" w:rsidP="00CF099A">
      <w:pPr>
        <w:widowControl w:val="0"/>
      </w:pPr>
    </w:p>
    <w:p w14:paraId="20F8AE01" w14:textId="77777777" w:rsidR="00417BA1" w:rsidRPr="00A674A8" w:rsidRDefault="00417BA1" w:rsidP="00CF099A">
      <w:pPr>
        <w:pStyle w:val="af3"/>
        <w:widowControl w:val="0"/>
        <w:numPr>
          <w:ilvl w:val="1"/>
          <w:numId w:val="10"/>
        </w:numPr>
        <w:tabs>
          <w:tab w:val="left" w:pos="1134"/>
        </w:tabs>
        <w:ind w:left="0" w:firstLine="709"/>
      </w:pPr>
      <w:r w:rsidRPr="00A674A8">
        <w:t>активи, придбані за рахунок позик (кредити, поворотна фінансова допомога, інші позикові кошти) в сумі, що не погашена на дату розрахунку обсягу прийнятних активів;</w:t>
      </w:r>
    </w:p>
    <w:p w14:paraId="7F381335" w14:textId="77777777" w:rsidR="007C7D94" w:rsidRPr="00A674A8" w:rsidRDefault="007C7D94" w:rsidP="00CF099A">
      <w:pPr>
        <w:pStyle w:val="af3"/>
        <w:widowControl w:val="0"/>
        <w:tabs>
          <w:tab w:val="left" w:pos="1134"/>
        </w:tabs>
        <w:ind w:left="709"/>
      </w:pPr>
    </w:p>
    <w:p w14:paraId="2545D6F6" w14:textId="64689043" w:rsidR="00A000FF" w:rsidRPr="00A674A8" w:rsidRDefault="00A000FF" w:rsidP="00CF099A">
      <w:pPr>
        <w:pStyle w:val="af3"/>
        <w:widowControl w:val="0"/>
        <w:numPr>
          <w:ilvl w:val="1"/>
          <w:numId w:val="10"/>
        </w:numPr>
        <w:tabs>
          <w:tab w:val="left" w:pos="1134"/>
        </w:tabs>
        <w:ind w:left="0" w:firstLine="709"/>
        <w:rPr>
          <w:lang w:eastAsia="en-US"/>
        </w:rPr>
      </w:pPr>
      <w:r w:rsidRPr="00A674A8">
        <w:rPr>
          <w:lang w:eastAsia="en-US"/>
        </w:rPr>
        <w:t>актив</w:t>
      </w:r>
      <w:r w:rsidR="004661EE" w:rsidRPr="00A674A8">
        <w:rPr>
          <w:lang w:eastAsia="en-US"/>
        </w:rPr>
        <w:t>и</w:t>
      </w:r>
      <w:r w:rsidRPr="00A674A8">
        <w:rPr>
          <w:lang w:eastAsia="en-US"/>
        </w:rPr>
        <w:t xml:space="preserve">, розміщені в банку-резиденті, який протягом останніх </w:t>
      </w:r>
      <w:r w:rsidR="00202CA1" w:rsidRPr="00A674A8">
        <w:rPr>
          <w:lang w:eastAsia="en-US"/>
        </w:rPr>
        <w:t>шести</w:t>
      </w:r>
      <w:r w:rsidRPr="00A674A8">
        <w:rPr>
          <w:lang w:eastAsia="en-US"/>
        </w:rPr>
        <w:t xml:space="preserve"> місяців до дати розрахунку величини прийнятних активів не виконував економічні нормативи (мав одне та більше порушень), що визначається </w:t>
      </w:r>
      <w:r w:rsidR="006909CF" w:rsidRPr="00A674A8">
        <w:rPr>
          <w:lang w:eastAsia="en-US"/>
        </w:rPr>
        <w:lastRenderedPageBreak/>
        <w:t>відповідно до</w:t>
      </w:r>
      <w:r w:rsidRPr="00A674A8">
        <w:rPr>
          <w:lang w:eastAsia="en-US"/>
        </w:rPr>
        <w:t xml:space="preserve"> пункту </w:t>
      </w:r>
      <w:r w:rsidR="009733C0" w:rsidRPr="00A674A8">
        <w:rPr>
          <w:lang w:eastAsia="en-US"/>
        </w:rPr>
        <w:t>3</w:t>
      </w:r>
      <w:r w:rsidR="003B3110" w:rsidRPr="00A674A8">
        <w:rPr>
          <w:lang w:eastAsia="en-US"/>
        </w:rPr>
        <w:t>1</w:t>
      </w:r>
      <w:r w:rsidR="009733C0" w:rsidRPr="00A674A8">
        <w:rPr>
          <w:lang w:eastAsia="en-US"/>
        </w:rPr>
        <w:t xml:space="preserve"> </w:t>
      </w:r>
      <w:r w:rsidR="004661EE" w:rsidRPr="00A674A8">
        <w:rPr>
          <w:lang w:eastAsia="en-US"/>
        </w:rPr>
        <w:t xml:space="preserve">глави </w:t>
      </w:r>
      <w:r w:rsidR="009733C0" w:rsidRPr="00A674A8">
        <w:rPr>
          <w:lang w:eastAsia="en-US"/>
        </w:rPr>
        <w:t>6</w:t>
      </w:r>
      <w:r w:rsidR="004661EE" w:rsidRPr="00A674A8">
        <w:rPr>
          <w:lang w:eastAsia="en-US"/>
        </w:rPr>
        <w:t xml:space="preserve"> </w:t>
      </w:r>
      <w:r w:rsidRPr="00A674A8">
        <w:rPr>
          <w:lang w:eastAsia="en-US"/>
        </w:rPr>
        <w:t>розділу ІІ цього Положення;</w:t>
      </w:r>
    </w:p>
    <w:p w14:paraId="035454D7" w14:textId="77777777" w:rsidR="00A000FF" w:rsidRPr="00A674A8" w:rsidRDefault="00A000FF" w:rsidP="00CF099A">
      <w:pPr>
        <w:pStyle w:val="af3"/>
        <w:widowControl w:val="0"/>
        <w:tabs>
          <w:tab w:val="left" w:pos="1134"/>
        </w:tabs>
        <w:ind w:left="709"/>
      </w:pPr>
    </w:p>
    <w:p w14:paraId="55477BCB" w14:textId="77777777" w:rsidR="00132852" w:rsidRPr="00A674A8" w:rsidRDefault="00417BA1" w:rsidP="00CF099A">
      <w:pPr>
        <w:pStyle w:val="af3"/>
        <w:widowControl w:val="0"/>
        <w:numPr>
          <w:ilvl w:val="1"/>
          <w:numId w:val="10"/>
        </w:numPr>
        <w:tabs>
          <w:tab w:val="left" w:pos="1134"/>
        </w:tabs>
        <w:ind w:left="0" w:firstLine="709"/>
      </w:pPr>
      <w:r w:rsidRPr="00A674A8">
        <w:t>цінні папери із зобов’язаннями зворотного викупу</w:t>
      </w:r>
      <w:r w:rsidR="00132852" w:rsidRPr="00A674A8">
        <w:t>;</w:t>
      </w:r>
    </w:p>
    <w:p w14:paraId="326503B9" w14:textId="77777777" w:rsidR="00132852" w:rsidRPr="00A674A8" w:rsidRDefault="00132852" w:rsidP="00CF099A">
      <w:pPr>
        <w:pStyle w:val="af3"/>
        <w:widowControl w:val="0"/>
      </w:pPr>
    </w:p>
    <w:p w14:paraId="684CAD0B" w14:textId="77777777" w:rsidR="00417BA1" w:rsidRPr="00A674A8" w:rsidRDefault="002E37B1" w:rsidP="00CF099A">
      <w:pPr>
        <w:pStyle w:val="af3"/>
        <w:widowControl w:val="0"/>
        <w:numPr>
          <w:ilvl w:val="1"/>
          <w:numId w:val="10"/>
        </w:numPr>
        <w:tabs>
          <w:tab w:val="left" w:pos="1134"/>
        </w:tabs>
        <w:ind w:left="0" w:firstLine="709"/>
      </w:pPr>
      <w:r w:rsidRPr="00A674A8">
        <w:t>цінні папери, що мають бути передані страховиком за договором міни за умови, що отриманий в обмін на такі цінні папери актив не є прийнятним відповідно до договору міни</w:t>
      </w:r>
      <w:r w:rsidR="00417BA1" w:rsidRPr="00A674A8">
        <w:t>;</w:t>
      </w:r>
    </w:p>
    <w:p w14:paraId="60975ADB" w14:textId="77777777" w:rsidR="007C7D94" w:rsidRPr="00A674A8" w:rsidRDefault="007C7D94" w:rsidP="00CF099A">
      <w:pPr>
        <w:pStyle w:val="af3"/>
        <w:widowControl w:val="0"/>
        <w:tabs>
          <w:tab w:val="left" w:pos="1134"/>
        </w:tabs>
        <w:ind w:left="709"/>
      </w:pPr>
    </w:p>
    <w:p w14:paraId="298577ED" w14:textId="77777777" w:rsidR="00417BA1" w:rsidRPr="00A674A8" w:rsidRDefault="00417BA1" w:rsidP="00CF099A">
      <w:pPr>
        <w:pStyle w:val="af3"/>
        <w:widowControl w:val="0"/>
        <w:numPr>
          <w:ilvl w:val="1"/>
          <w:numId w:val="10"/>
        </w:numPr>
        <w:tabs>
          <w:tab w:val="left" w:pos="1134"/>
        </w:tabs>
        <w:ind w:left="0" w:firstLine="709"/>
      </w:pPr>
      <w:r w:rsidRPr="00A674A8">
        <w:t>активи, за якими не здійснено повної оплати їх вартості;</w:t>
      </w:r>
    </w:p>
    <w:p w14:paraId="005675F3" w14:textId="77777777" w:rsidR="007C7D94" w:rsidRPr="00A674A8" w:rsidRDefault="007C7D94" w:rsidP="00CF099A">
      <w:pPr>
        <w:pStyle w:val="af3"/>
        <w:widowControl w:val="0"/>
        <w:tabs>
          <w:tab w:val="left" w:pos="1134"/>
        </w:tabs>
        <w:ind w:left="709"/>
      </w:pPr>
    </w:p>
    <w:p w14:paraId="0FF79D42" w14:textId="77777777" w:rsidR="00417BA1" w:rsidRPr="00A674A8" w:rsidRDefault="00417BA1" w:rsidP="00CF099A">
      <w:pPr>
        <w:pStyle w:val="af3"/>
        <w:widowControl w:val="0"/>
        <w:numPr>
          <w:ilvl w:val="1"/>
          <w:numId w:val="10"/>
        </w:numPr>
        <w:tabs>
          <w:tab w:val="left" w:pos="1134"/>
        </w:tabs>
        <w:ind w:left="0" w:firstLine="709"/>
      </w:pPr>
      <w:r w:rsidRPr="00A674A8">
        <w:t>помилково перераховані кошти на рахунок страховика;</w:t>
      </w:r>
    </w:p>
    <w:p w14:paraId="2958A660" w14:textId="77777777" w:rsidR="007C7D94" w:rsidRPr="00A674A8" w:rsidRDefault="007C7D94" w:rsidP="00CF099A">
      <w:pPr>
        <w:pStyle w:val="af3"/>
        <w:widowControl w:val="0"/>
        <w:tabs>
          <w:tab w:val="left" w:pos="1134"/>
        </w:tabs>
        <w:ind w:left="709"/>
      </w:pPr>
    </w:p>
    <w:p w14:paraId="48F377F7" w14:textId="77777777" w:rsidR="00417BA1" w:rsidRPr="00A674A8" w:rsidRDefault="00417BA1" w:rsidP="00CF099A">
      <w:pPr>
        <w:pStyle w:val="af3"/>
        <w:widowControl w:val="0"/>
        <w:numPr>
          <w:ilvl w:val="1"/>
          <w:numId w:val="10"/>
        </w:numPr>
        <w:tabs>
          <w:tab w:val="left" w:pos="1134"/>
        </w:tabs>
        <w:ind w:left="0" w:firstLine="709"/>
      </w:pPr>
      <w:r w:rsidRPr="00A674A8">
        <w:t>суми страхових платежів, які підлягають поверненню страхувальнику (перестрахувальнику) відповідно до умов договору або законодавства України;</w:t>
      </w:r>
    </w:p>
    <w:p w14:paraId="3F4E0889" w14:textId="77777777" w:rsidR="007C7D94" w:rsidRPr="00A674A8" w:rsidRDefault="007C7D94" w:rsidP="00CF099A">
      <w:pPr>
        <w:pStyle w:val="af3"/>
        <w:widowControl w:val="0"/>
        <w:tabs>
          <w:tab w:val="left" w:pos="1134"/>
        </w:tabs>
        <w:ind w:left="709"/>
      </w:pPr>
    </w:p>
    <w:p w14:paraId="2FAA4663" w14:textId="77777777" w:rsidR="00417BA1" w:rsidRPr="00A674A8" w:rsidRDefault="002F413E" w:rsidP="00CF099A">
      <w:pPr>
        <w:pStyle w:val="af3"/>
        <w:widowControl w:val="0"/>
        <w:numPr>
          <w:ilvl w:val="1"/>
          <w:numId w:val="10"/>
        </w:numPr>
        <w:tabs>
          <w:tab w:val="left" w:pos="1134"/>
        </w:tabs>
        <w:ind w:left="0" w:firstLine="709"/>
      </w:pPr>
      <w:r w:rsidRPr="00A674A8">
        <w:t xml:space="preserve">технічні резерви за договорами </w:t>
      </w:r>
      <w:r w:rsidR="00D940CE" w:rsidRPr="00A674A8">
        <w:t>ви</w:t>
      </w:r>
      <w:r w:rsidRPr="00A674A8">
        <w:t xml:space="preserve">хідного перестрахування </w:t>
      </w:r>
      <w:r w:rsidR="00417BA1" w:rsidRPr="00A674A8">
        <w:t xml:space="preserve">у межах класів страхування життя, якими передбачено покриття ризиків, пов’язаних із дожиттям </w:t>
      </w:r>
      <w:r w:rsidR="00D940CE" w:rsidRPr="00A674A8">
        <w:t>до визначеного віку чи дати або вступу у шлюб, або народження дитини</w:t>
      </w:r>
      <w:r w:rsidR="00417BA1" w:rsidRPr="00A674A8">
        <w:t>.</w:t>
      </w:r>
    </w:p>
    <w:p w14:paraId="325B1CE8" w14:textId="77777777" w:rsidR="00417BA1" w:rsidRPr="00A674A8" w:rsidRDefault="00417BA1" w:rsidP="00CF099A">
      <w:pPr>
        <w:widowControl w:val="0"/>
        <w:tabs>
          <w:tab w:val="left" w:pos="1134"/>
        </w:tabs>
        <w:ind w:firstLine="709"/>
      </w:pPr>
    </w:p>
    <w:p w14:paraId="6C70BB0F" w14:textId="77777777" w:rsidR="00417BA1" w:rsidRPr="00A674A8" w:rsidRDefault="00381DAA" w:rsidP="00CF099A">
      <w:pPr>
        <w:pStyle w:val="2"/>
        <w:keepNext w:val="0"/>
        <w:keepLines w:val="0"/>
        <w:widowControl w:val="0"/>
        <w:numPr>
          <w:ilvl w:val="0"/>
          <w:numId w:val="2"/>
        </w:numPr>
        <w:tabs>
          <w:tab w:val="left" w:pos="284"/>
        </w:tabs>
        <w:ind w:left="0" w:firstLine="0"/>
        <w:jc w:val="center"/>
        <w:rPr>
          <w:rFonts w:ascii="Times New Roman" w:hAnsi="Times New Roman" w:cs="Times New Roman"/>
          <w:color w:val="auto"/>
          <w:sz w:val="28"/>
          <w:szCs w:val="28"/>
          <w:shd w:val="clear" w:color="auto" w:fill="FFFFFF"/>
        </w:rPr>
      </w:pPr>
      <w:r w:rsidRPr="00A674A8">
        <w:rPr>
          <w:rFonts w:ascii="Times New Roman" w:hAnsi="Times New Roman" w:cs="Times New Roman"/>
          <w:color w:val="auto"/>
          <w:sz w:val="28"/>
          <w:szCs w:val="28"/>
          <w:shd w:val="clear" w:color="auto" w:fill="FFFFFF"/>
        </w:rPr>
        <w:t>Реєстр</w:t>
      </w:r>
      <w:r w:rsidR="00417BA1" w:rsidRPr="00A674A8">
        <w:rPr>
          <w:rFonts w:ascii="Times New Roman" w:hAnsi="Times New Roman" w:cs="Times New Roman"/>
          <w:color w:val="auto"/>
          <w:sz w:val="28"/>
          <w:szCs w:val="28"/>
          <w:shd w:val="clear" w:color="auto" w:fill="FFFFFF"/>
        </w:rPr>
        <w:t xml:space="preserve"> активів для покриття технічних резервів</w:t>
      </w:r>
    </w:p>
    <w:p w14:paraId="3BC512EE" w14:textId="77777777" w:rsidR="00561DF0" w:rsidRPr="00A674A8" w:rsidRDefault="00561DF0" w:rsidP="00CF099A">
      <w:pPr>
        <w:widowControl w:val="0"/>
        <w:ind w:firstLine="720"/>
      </w:pPr>
    </w:p>
    <w:p w14:paraId="1273FE45" w14:textId="77777777" w:rsidR="00417BA1" w:rsidRPr="00A674A8" w:rsidRDefault="00381DAA" w:rsidP="00CF099A">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Перелік активів, сформованих для покриття технічних резервів страховика, ведеться</w:t>
      </w:r>
      <w:r w:rsidR="00417BA1" w:rsidRPr="00A674A8">
        <w:rPr>
          <w:rFonts w:ascii="Times New Roman" w:hAnsi="Times New Roman" w:cs="Times New Roman"/>
          <w:color w:val="auto"/>
          <w:sz w:val="28"/>
          <w:szCs w:val="28"/>
        </w:rPr>
        <w:t xml:space="preserve"> страховиком </w:t>
      </w:r>
      <w:r w:rsidRPr="00A674A8">
        <w:rPr>
          <w:rFonts w:ascii="Times New Roman" w:hAnsi="Times New Roman" w:cs="Times New Roman"/>
          <w:color w:val="auto"/>
          <w:sz w:val="28"/>
          <w:szCs w:val="28"/>
        </w:rPr>
        <w:t>у вигляді окремого</w:t>
      </w:r>
      <w:r w:rsidR="00417BA1" w:rsidRPr="00A674A8">
        <w:rPr>
          <w:rFonts w:ascii="Times New Roman" w:hAnsi="Times New Roman" w:cs="Times New Roman"/>
          <w:color w:val="auto"/>
          <w:sz w:val="28"/>
          <w:szCs w:val="28"/>
        </w:rPr>
        <w:t xml:space="preserve"> електронного </w:t>
      </w:r>
      <w:r w:rsidRPr="00A674A8">
        <w:rPr>
          <w:rFonts w:ascii="Times New Roman" w:hAnsi="Times New Roman" w:cs="Times New Roman"/>
          <w:color w:val="auto"/>
          <w:sz w:val="28"/>
          <w:szCs w:val="28"/>
        </w:rPr>
        <w:t>реєстру</w:t>
      </w:r>
      <w:r w:rsidR="00417BA1" w:rsidRPr="00A674A8">
        <w:rPr>
          <w:rFonts w:ascii="Times New Roman" w:hAnsi="Times New Roman" w:cs="Times New Roman"/>
          <w:color w:val="auto"/>
          <w:sz w:val="28"/>
          <w:szCs w:val="28"/>
        </w:rPr>
        <w:t xml:space="preserve"> активів для </w:t>
      </w:r>
      <w:r w:rsidR="00FA68A7" w:rsidRPr="00A674A8">
        <w:rPr>
          <w:rFonts w:ascii="Times New Roman" w:hAnsi="Times New Roman" w:cs="Times New Roman"/>
          <w:color w:val="auto"/>
          <w:sz w:val="28"/>
          <w:szCs w:val="28"/>
        </w:rPr>
        <w:t xml:space="preserve">покриття технічних резервів. </w:t>
      </w:r>
    </w:p>
    <w:p w14:paraId="06EE4D53" w14:textId="77777777" w:rsidR="007C7D94" w:rsidRPr="00A674A8" w:rsidRDefault="007C7D94" w:rsidP="00CF099A">
      <w:pPr>
        <w:widowControl w:val="0"/>
      </w:pPr>
    </w:p>
    <w:p w14:paraId="50FE45D4" w14:textId="77777777" w:rsidR="00231BB4" w:rsidRPr="00A674A8" w:rsidRDefault="00231BB4" w:rsidP="00231BB4">
      <w:pPr>
        <w:pStyle w:val="3"/>
        <w:keepNext w:val="0"/>
        <w:keepLines w:val="0"/>
        <w:widowControl w:val="0"/>
        <w:numPr>
          <w:ilvl w:val="0"/>
          <w:numId w:val="10"/>
        </w:numPr>
        <w:tabs>
          <w:tab w:val="left" w:pos="1134"/>
        </w:tabs>
        <w:ind w:left="0" w:firstLine="709"/>
        <w:rPr>
          <w:rFonts w:ascii="Times New Roman" w:hAnsi="Times New Roman" w:cs="Times New Roman"/>
          <w:color w:val="auto"/>
          <w:sz w:val="28"/>
          <w:szCs w:val="28"/>
        </w:rPr>
      </w:pPr>
      <w:r w:rsidRPr="00A674A8">
        <w:rPr>
          <w:rFonts w:ascii="Times New Roman" w:hAnsi="Times New Roman" w:cs="Times New Roman"/>
          <w:color w:val="auto"/>
          <w:sz w:val="28"/>
          <w:szCs w:val="28"/>
        </w:rPr>
        <w:t>Страховик повинен вести електронний реєстр активів для покриття технічних резервів на постійній основі відповідно до порядку, встановленого нормативно-правовим актом Національного банку щодо обліку страховиком договорів, пов’язаних зі здійсненням діяльності із страхування, та вимог до захисту інформації страховика.</w:t>
      </w:r>
    </w:p>
    <w:p w14:paraId="302DE912" w14:textId="77777777" w:rsidR="0042572D" w:rsidRPr="00A674A8" w:rsidRDefault="0042572D" w:rsidP="00CF099A">
      <w:pPr>
        <w:widowControl w:val="0"/>
        <w:tabs>
          <w:tab w:val="left" w:pos="1134"/>
        </w:tabs>
        <w:rPr>
          <w:lang w:eastAsia="en-US"/>
        </w:rPr>
        <w:sectPr w:rsidR="0042572D" w:rsidRPr="00A674A8" w:rsidSect="00E264C3">
          <w:headerReference w:type="default" r:id="rId19"/>
          <w:footerReference w:type="first" r:id="rId20"/>
          <w:pgSz w:w="11906" w:h="16838" w:code="9"/>
          <w:pgMar w:top="567" w:right="567" w:bottom="1701" w:left="1701" w:header="709" w:footer="709" w:gutter="0"/>
          <w:pgNumType w:start="1"/>
          <w:cols w:space="708"/>
          <w:titlePg/>
          <w:docGrid w:linePitch="381"/>
        </w:sectPr>
      </w:pPr>
    </w:p>
    <w:p w14:paraId="655E9C5B" w14:textId="77777777" w:rsidR="0042572D" w:rsidRPr="00A674A8" w:rsidRDefault="0042572D" w:rsidP="00CF099A">
      <w:pPr>
        <w:widowControl w:val="0"/>
        <w:tabs>
          <w:tab w:val="left" w:pos="1134"/>
          <w:tab w:val="left" w:pos="1276"/>
        </w:tabs>
        <w:ind w:left="9781"/>
        <w:contextualSpacing/>
        <w:jc w:val="left"/>
        <w:outlineLvl w:val="0"/>
      </w:pPr>
      <w:r w:rsidRPr="00A674A8">
        <w:lastRenderedPageBreak/>
        <w:t>Додаток 1</w:t>
      </w:r>
    </w:p>
    <w:p w14:paraId="79A13FBF" w14:textId="77777777" w:rsidR="0042572D" w:rsidRPr="00A674A8" w:rsidRDefault="0042572D" w:rsidP="00CF099A">
      <w:pPr>
        <w:widowControl w:val="0"/>
        <w:ind w:left="9781"/>
        <w:contextualSpacing/>
      </w:pPr>
      <w:r w:rsidRPr="00A674A8">
        <w:t xml:space="preserve">до Положення </w:t>
      </w:r>
      <w:r w:rsidRPr="00A674A8">
        <w:rPr>
          <w:rFonts w:eastAsia="SimSun"/>
        </w:rPr>
        <w:t>про встановлення вимог щодо забезпечення платоспроможності та інвестиційної діяльності страховика</w:t>
      </w:r>
    </w:p>
    <w:p w14:paraId="01499FB7" w14:textId="6D08CB31" w:rsidR="00417BA1" w:rsidRPr="00A674A8" w:rsidRDefault="0042572D" w:rsidP="00CF099A">
      <w:pPr>
        <w:widowControl w:val="0"/>
        <w:tabs>
          <w:tab w:val="left" w:pos="1134"/>
        </w:tabs>
        <w:ind w:left="9781"/>
        <w:rPr>
          <w:lang w:eastAsia="en-US"/>
        </w:rPr>
      </w:pPr>
      <w:r w:rsidRPr="00A674A8">
        <w:t>(</w:t>
      </w:r>
      <w:r w:rsidR="00651B00" w:rsidRPr="00A674A8">
        <w:t>пункт 46 глави 6 розділу ІІ</w:t>
      </w:r>
      <w:r w:rsidRPr="00A674A8">
        <w:t>)</w:t>
      </w:r>
    </w:p>
    <w:p w14:paraId="4280D4DF" w14:textId="6C6A7E1F" w:rsidR="0042572D" w:rsidRPr="00A674A8" w:rsidRDefault="0042572D" w:rsidP="00CF099A">
      <w:pPr>
        <w:widowControl w:val="0"/>
        <w:tabs>
          <w:tab w:val="left" w:pos="1134"/>
        </w:tabs>
        <w:rPr>
          <w:lang w:eastAsia="en-US"/>
        </w:rPr>
      </w:pPr>
    </w:p>
    <w:p w14:paraId="3F73C822" w14:textId="77777777" w:rsidR="00227E0F" w:rsidRPr="00A674A8" w:rsidRDefault="00227E0F" w:rsidP="00CF099A">
      <w:pPr>
        <w:widowControl w:val="0"/>
        <w:tabs>
          <w:tab w:val="left" w:pos="993"/>
        </w:tabs>
        <w:spacing w:before="40"/>
        <w:ind w:firstLine="567"/>
        <w:jc w:val="center"/>
        <w:outlineLvl w:val="1"/>
      </w:pPr>
      <w:r w:rsidRPr="00A674A8">
        <w:t>Таблиця обмежень обсягів активів для їх включення до прийнятних активів</w:t>
      </w:r>
    </w:p>
    <w:p w14:paraId="57D19A31" w14:textId="77777777" w:rsidR="00227E0F" w:rsidRPr="00A674A8" w:rsidRDefault="00227E0F" w:rsidP="00CF099A">
      <w:pPr>
        <w:widowControl w:val="0"/>
        <w:ind w:firstLine="709"/>
      </w:pPr>
    </w:p>
    <w:p w14:paraId="1F151B7A" w14:textId="77777777" w:rsidR="00227E0F" w:rsidRPr="00A674A8" w:rsidRDefault="00227E0F" w:rsidP="00CF099A">
      <w:pPr>
        <w:pStyle w:val="ab"/>
        <w:tabs>
          <w:tab w:val="left" w:pos="675"/>
          <w:tab w:val="left" w:pos="5636"/>
        </w:tabs>
        <w:ind w:left="113"/>
        <w:jc w:val="left"/>
        <w:rPr>
          <w:sz w:val="2"/>
          <w:szCs w:val="2"/>
        </w:rPr>
      </w:pPr>
    </w:p>
    <w:tbl>
      <w:tblPr>
        <w:tblStyle w:val="a9"/>
        <w:tblW w:w="14740" w:type="dxa"/>
        <w:tblBorders>
          <w:bottom w:val="none" w:sz="0" w:space="0" w:color="auto"/>
        </w:tblBorders>
        <w:tblLayout w:type="fixed"/>
        <w:tblLook w:val="04A0" w:firstRow="1" w:lastRow="0" w:firstColumn="1" w:lastColumn="0" w:noHBand="0" w:noVBand="1"/>
      </w:tblPr>
      <w:tblGrid>
        <w:gridCol w:w="562"/>
        <w:gridCol w:w="4820"/>
        <w:gridCol w:w="1701"/>
        <w:gridCol w:w="2976"/>
        <w:gridCol w:w="1701"/>
        <w:gridCol w:w="2980"/>
      </w:tblGrid>
      <w:tr w:rsidR="00CF099A" w:rsidRPr="00A674A8" w14:paraId="55F1B05E" w14:textId="77777777" w:rsidTr="00AF3E71">
        <w:trPr>
          <w:trHeight w:val="322"/>
        </w:trPr>
        <w:tc>
          <w:tcPr>
            <w:tcW w:w="562" w:type="dxa"/>
            <w:vMerge w:val="restart"/>
            <w:vAlign w:val="center"/>
          </w:tcPr>
          <w:p w14:paraId="07CBCA5A" w14:textId="77777777" w:rsidR="00CB5A22" w:rsidRPr="00A674A8" w:rsidRDefault="00CB5A22" w:rsidP="00CF099A">
            <w:pPr>
              <w:widowControl w:val="0"/>
              <w:jc w:val="center"/>
            </w:pPr>
            <w:r w:rsidRPr="00A674A8">
              <w:t>№ з/п</w:t>
            </w:r>
          </w:p>
        </w:tc>
        <w:tc>
          <w:tcPr>
            <w:tcW w:w="4820" w:type="dxa"/>
            <w:vMerge w:val="restart"/>
            <w:vAlign w:val="center"/>
          </w:tcPr>
          <w:p w14:paraId="301E868F" w14:textId="5D329F63" w:rsidR="00CB5A22" w:rsidRPr="00A674A8" w:rsidRDefault="00CB5A22" w:rsidP="00CF099A">
            <w:pPr>
              <w:widowControl w:val="0"/>
              <w:jc w:val="center"/>
            </w:pPr>
            <w:r w:rsidRPr="00A674A8">
              <w:t xml:space="preserve">Актив, визначений відповідно до глави 6 розділу ІІ </w:t>
            </w:r>
            <w:r w:rsidRPr="00A674A8">
              <w:rPr>
                <w:rFonts w:eastAsiaTheme="majorEastAsia" w:cstheme="majorBidi"/>
                <w:szCs w:val="26"/>
              </w:rPr>
              <w:t xml:space="preserve">Положення </w:t>
            </w:r>
            <w:r w:rsidRPr="00A674A8">
              <w:rPr>
                <w:rFonts w:eastAsia="SimSun"/>
              </w:rPr>
              <w:t>про встановлення вимог щодо забезпечення платоспроможності та інвестиційної діяльності страховика (далі – Положення)</w:t>
            </w:r>
          </w:p>
        </w:tc>
        <w:tc>
          <w:tcPr>
            <w:tcW w:w="9358" w:type="dxa"/>
            <w:gridSpan w:val="4"/>
            <w:vAlign w:val="center"/>
          </w:tcPr>
          <w:p w14:paraId="1E1CE7B4" w14:textId="42274307" w:rsidR="00CB5A22" w:rsidRPr="00A674A8" w:rsidRDefault="00CB5A22" w:rsidP="00CF099A">
            <w:pPr>
              <w:widowControl w:val="0"/>
              <w:jc w:val="center"/>
            </w:pPr>
            <w:r w:rsidRPr="00A674A8">
              <w:t xml:space="preserve">Максимальний обсяг активу для включення до прийнятних активів </w:t>
            </w:r>
          </w:p>
        </w:tc>
      </w:tr>
      <w:tr w:rsidR="00CF099A" w:rsidRPr="00A674A8" w14:paraId="6B100BEF" w14:textId="77777777" w:rsidTr="00AF3E71">
        <w:trPr>
          <w:trHeight w:val="322"/>
        </w:trPr>
        <w:tc>
          <w:tcPr>
            <w:tcW w:w="562" w:type="dxa"/>
            <w:vMerge/>
            <w:vAlign w:val="center"/>
          </w:tcPr>
          <w:p w14:paraId="3407E708" w14:textId="77777777" w:rsidR="00CB5A22" w:rsidRPr="00A674A8" w:rsidRDefault="00CB5A22" w:rsidP="00CF099A">
            <w:pPr>
              <w:widowControl w:val="0"/>
              <w:jc w:val="center"/>
            </w:pPr>
          </w:p>
        </w:tc>
        <w:tc>
          <w:tcPr>
            <w:tcW w:w="4820" w:type="dxa"/>
            <w:vMerge/>
            <w:vAlign w:val="center"/>
          </w:tcPr>
          <w:p w14:paraId="2E36F26D" w14:textId="77777777" w:rsidR="00CB5A22" w:rsidRPr="00A674A8" w:rsidRDefault="00CB5A22" w:rsidP="00CF099A">
            <w:pPr>
              <w:widowControl w:val="0"/>
              <w:jc w:val="center"/>
            </w:pPr>
          </w:p>
        </w:tc>
        <w:tc>
          <w:tcPr>
            <w:tcW w:w="4677" w:type="dxa"/>
            <w:gridSpan w:val="2"/>
            <w:vAlign w:val="center"/>
          </w:tcPr>
          <w:p w14:paraId="0CFF153E" w14:textId="1A5938D9" w:rsidR="00CB5A22" w:rsidRPr="00A674A8" w:rsidRDefault="00CB5A22" w:rsidP="00CF099A">
            <w:pPr>
              <w:widowControl w:val="0"/>
              <w:jc w:val="center"/>
            </w:pPr>
            <w:r w:rsidRPr="00A674A8">
              <w:t xml:space="preserve">для розрахунку регулятивного капіталу [у відсотках від </w:t>
            </w:r>
            <w:r w:rsidRPr="00A674A8">
              <w:rPr>
                <w:rFonts w:eastAsiaTheme="majorEastAsia" w:cstheme="majorBidi"/>
                <w:szCs w:val="26"/>
              </w:rPr>
              <w:t>суми капіталу платоспроможності, що визначається відповідно до Положення</w:t>
            </w:r>
            <w:r w:rsidRPr="00A674A8">
              <w:t xml:space="preserve">, </w:t>
            </w:r>
            <w:r w:rsidRPr="00A674A8">
              <w:rPr>
                <w:rFonts w:eastAsiaTheme="majorEastAsia" w:cstheme="majorBidi"/>
                <w:szCs w:val="26"/>
              </w:rPr>
              <w:t>та суми зобов’язань страховика, визначеної відповідно до підпункту 2 пункту 20 глави 4 розділу ІІ Положення]</w:t>
            </w:r>
          </w:p>
        </w:tc>
        <w:tc>
          <w:tcPr>
            <w:tcW w:w="4681" w:type="dxa"/>
            <w:gridSpan w:val="2"/>
            <w:vAlign w:val="center"/>
          </w:tcPr>
          <w:p w14:paraId="30DEB69A" w14:textId="77777777" w:rsidR="00CB5A22" w:rsidRPr="00A674A8" w:rsidRDefault="00CB5A22" w:rsidP="00CF099A">
            <w:pPr>
              <w:widowControl w:val="0"/>
              <w:jc w:val="center"/>
            </w:pPr>
            <w:r w:rsidRPr="00A674A8">
              <w:t xml:space="preserve">на покриття технічних резервів </w:t>
            </w:r>
            <w:r w:rsidRPr="00A674A8">
              <w:rPr>
                <w:lang w:eastAsia="en-US"/>
              </w:rPr>
              <w:t xml:space="preserve">за договорами прямого </w:t>
            </w:r>
            <w:r w:rsidRPr="00A674A8">
              <w:t>страхування та договорами вхідного перестрахування (далі – технічні резерви) (у відсотках від технічних резервів)</w:t>
            </w:r>
          </w:p>
        </w:tc>
      </w:tr>
      <w:tr w:rsidR="00227E0F" w:rsidRPr="00A674A8" w14:paraId="418385BE" w14:textId="77777777" w:rsidTr="00AF3E71">
        <w:trPr>
          <w:trHeight w:val="322"/>
        </w:trPr>
        <w:tc>
          <w:tcPr>
            <w:tcW w:w="562" w:type="dxa"/>
            <w:vMerge/>
            <w:vAlign w:val="center"/>
          </w:tcPr>
          <w:p w14:paraId="61A6AF6E" w14:textId="77777777" w:rsidR="00227E0F" w:rsidRPr="00A674A8" w:rsidRDefault="00227E0F" w:rsidP="00CF099A">
            <w:pPr>
              <w:widowControl w:val="0"/>
              <w:jc w:val="center"/>
            </w:pPr>
          </w:p>
        </w:tc>
        <w:tc>
          <w:tcPr>
            <w:tcW w:w="4820" w:type="dxa"/>
            <w:vMerge/>
            <w:vAlign w:val="center"/>
          </w:tcPr>
          <w:p w14:paraId="52A50679" w14:textId="77777777" w:rsidR="00227E0F" w:rsidRPr="00A674A8" w:rsidRDefault="00227E0F" w:rsidP="00CF099A">
            <w:pPr>
              <w:widowControl w:val="0"/>
              <w:jc w:val="center"/>
            </w:pPr>
          </w:p>
        </w:tc>
        <w:tc>
          <w:tcPr>
            <w:tcW w:w="1701" w:type="dxa"/>
            <w:vAlign w:val="center"/>
          </w:tcPr>
          <w:p w14:paraId="1FF61EEF" w14:textId="77777777" w:rsidR="00227E0F" w:rsidRPr="00A674A8" w:rsidRDefault="00227E0F" w:rsidP="00CF099A">
            <w:pPr>
              <w:widowControl w:val="0"/>
              <w:jc w:val="center"/>
            </w:pPr>
            <w:r w:rsidRPr="00A674A8">
              <w:t>за класами страхування життя</w:t>
            </w:r>
          </w:p>
        </w:tc>
        <w:tc>
          <w:tcPr>
            <w:tcW w:w="2976" w:type="dxa"/>
          </w:tcPr>
          <w:p w14:paraId="400D7B89" w14:textId="77777777" w:rsidR="00227E0F" w:rsidRPr="00A674A8" w:rsidRDefault="00227E0F" w:rsidP="00CF099A">
            <w:pPr>
              <w:widowControl w:val="0"/>
              <w:jc w:val="center"/>
            </w:pPr>
            <w:r w:rsidRPr="00A674A8">
              <w:t>за класами страхування іншого, ніж страхування життя</w:t>
            </w:r>
          </w:p>
        </w:tc>
        <w:tc>
          <w:tcPr>
            <w:tcW w:w="1701" w:type="dxa"/>
            <w:vAlign w:val="center"/>
          </w:tcPr>
          <w:p w14:paraId="6048FFE6" w14:textId="77777777" w:rsidR="00227E0F" w:rsidRPr="00A674A8" w:rsidRDefault="00227E0F" w:rsidP="00CF099A">
            <w:pPr>
              <w:widowControl w:val="0"/>
              <w:jc w:val="center"/>
            </w:pPr>
            <w:r w:rsidRPr="00A674A8">
              <w:t>за класами страхування життя</w:t>
            </w:r>
          </w:p>
        </w:tc>
        <w:tc>
          <w:tcPr>
            <w:tcW w:w="2980" w:type="dxa"/>
          </w:tcPr>
          <w:p w14:paraId="6B8DFF2E" w14:textId="77777777" w:rsidR="00227E0F" w:rsidRPr="00A674A8" w:rsidRDefault="00227E0F" w:rsidP="00CF099A">
            <w:pPr>
              <w:widowControl w:val="0"/>
              <w:jc w:val="center"/>
            </w:pPr>
            <w:r w:rsidRPr="00A674A8">
              <w:t>за класами страхування іншого, ніж страхування життя</w:t>
            </w:r>
          </w:p>
        </w:tc>
      </w:tr>
    </w:tbl>
    <w:p w14:paraId="6DAE9194" w14:textId="77777777" w:rsidR="00227E0F" w:rsidRPr="00A674A8" w:rsidRDefault="00227E0F" w:rsidP="00CF099A">
      <w:pPr>
        <w:pStyle w:val="ab"/>
        <w:tabs>
          <w:tab w:val="left" w:pos="675"/>
          <w:tab w:val="left" w:pos="5636"/>
        </w:tabs>
        <w:ind w:left="113"/>
        <w:jc w:val="left"/>
        <w:rPr>
          <w:sz w:val="2"/>
          <w:szCs w:val="2"/>
        </w:rPr>
      </w:pPr>
    </w:p>
    <w:tbl>
      <w:tblPr>
        <w:tblStyle w:val="a9"/>
        <w:tblW w:w="14737" w:type="dxa"/>
        <w:tblLayout w:type="fixed"/>
        <w:tblLook w:val="04A0" w:firstRow="1" w:lastRow="0" w:firstColumn="1" w:lastColumn="0" w:noHBand="0" w:noVBand="1"/>
      </w:tblPr>
      <w:tblGrid>
        <w:gridCol w:w="561"/>
        <w:gridCol w:w="4820"/>
        <w:gridCol w:w="1701"/>
        <w:gridCol w:w="779"/>
        <w:gridCol w:w="2197"/>
        <w:gridCol w:w="1702"/>
        <w:gridCol w:w="2977"/>
      </w:tblGrid>
      <w:tr w:rsidR="00CF099A" w:rsidRPr="00A674A8" w14:paraId="1730861D" w14:textId="77777777" w:rsidTr="00CB5A22">
        <w:trPr>
          <w:tblHeader/>
        </w:trPr>
        <w:tc>
          <w:tcPr>
            <w:tcW w:w="561" w:type="dxa"/>
            <w:vAlign w:val="center"/>
          </w:tcPr>
          <w:p w14:paraId="5D13C683" w14:textId="77777777" w:rsidR="00227E0F" w:rsidRPr="00A674A8" w:rsidRDefault="00227E0F" w:rsidP="00CF099A">
            <w:pPr>
              <w:keepLines/>
              <w:widowControl w:val="0"/>
              <w:jc w:val="center"/>
            </w:pPr>
            <w:r w:rsidRPr="00A674A8">
              <w:t>1</w:t>
            </w:r>
          </w:p>
        </w:tc>
        <w:tc>
          <w:tcPr>
            <w:tcW w:w="4820" w:type="dxa"/>
            <w:vAlign w:val="center"/>
          </w:tcPr>
          <w:p w14:paraId="5AB37138" w14:textId="77777777" w:rsidR="00227E0F" w:rsidRPr="00A674A8" w:rsidRDefault="00227E0F" w:rsidP="00CF099A">
            <w:pPr>
              <w:keepLines/>
              <w:widowControl w:val="0"/>
              <w:jc w:val="center"/>
            </w:pPr>
            <w:r w:rsidRPr="00A674A8">
              <w:t>2</w:t>
            </w:r>
          </w:p>
        </w:tc>
        <w:tc>
          <w:tcPr>
            <w:tcW w:w="1701" w:type="dxa"/>
          </w:tcPr>
          <w:p w14:paraId="310B652F" w14:textId="77777777" w:rsidR="00227E0F" w:rsidRPr="00A674A8" w:rsidRDefault="00227E0F" w:rsidP="00CF099A">
            <w:pPr>
              <w:keepLines/>
              <w:widowControl w:val="0"/>
              <w:jc w:val="center"/>
            </w:pPr>
            <w:r w:rsidRPr="00A674A8">
              <w:t>3</w:t>
            </w:r>
          </w:p>
        </w:tc>
        <w:tc>
          <w:tcPr>
            <w:tcW w:w="2976" w:type="dxa"/>
            <w:gridSpan w:val="2"/>
          </w:tcPr>
          <w:p w14:paraId="1D358EDF" w14:textId="77777777" w:rsidR="00227E0F" w:rsidRPr="00A674A8" w:rsidRDefault="00227E0F" w:rsidP="00CF099A">
            <w:pPr>
              <w:keepLines/>
              <w:widowControl w:val="0"/>
              <w:jc w:val="center"/>
            </w:pPr>
            <w:r w:rsidRPr="00A674A8">
              <w:t>4</w:t>
            </w:r>
          </w:p>
        </w:tc>
        <w:tc>
          <w:tcPr>
            <w:tcW w:w="1702" w:type="dxa"/>
          </w:tcPr>
          <w:p w14:paraId="2AB6CFD7" w14:textId="77777777" w:rsidR="00227E0F" w:rsidRPr="00A674A8" w:rsidRDefault="00227E0F" w:rsidP="00CF099A">
            <w:pPr>
              <w:keepLines/>
              <w:widowControl w:val="0"/>
              <w:jc w:val="center"/>
            </w:pPr>
            <w:r w:rsidRPr="00A674A8">
              <w:t>5</w:t>
            </w:r>
          </w:p>
        </w:tc>
        <w:tc>
          <w:tcPr>
            <w:tcW w:w="2977" w:type="dxa"/>
          </w:tcPr>
          <w:p w14:paraId="425021E1" w14:textId="77777777" w:rsidR="00227E0F" w:rsidRPr="00A674A8" w:rsidRDefault="00227E0F" w:rsidP="00CF099A">
            <w:pPr>
              <w:keepLines/>
              <w:widowControl w:val="0"/>
              <w:jc w:val="center"/>
            </w:pPr>
            <w:r w:rsidRPr="00A674A8">
              <w:t>6</w:t>
            </w:r>
          </w:p>
        </w:tc>
      </w:tr>
      <w:tr w:rsidR="00CF099A" w:rsidRPr="00A674A8" w14:paraId="057BFB78" w14:textId="77777777" w:rsidTr="00CB5A22">
        <w:tc>
          <w:tcPr>
            <w:tcW w:w="561" w:type="dxa"/>
            <w:vAlign w:val="center"/>
          </w:tcPr>
          <w:p w14:paraId="3B95C40D" w14:textId="77777777" w:rsidR="00227E0F" w:rsidRPr="00A674A8" w:rsidRDefault="00227E0F" w:rsidP="00CF099A">
            <w:pPr>
              <w:keepLines/>
              <w:widowControl w:val="0"/>
              <w:jc w:val="center"/>
            </w:pPr>
            <w:r w:rsidRPr="00A674A8">
              <w:t>1</w:t>
            </w:r>
          </w:p>
        </w:tc>
        <w:tc>
          <w:tcPr>
            <w:tcW w:w="4820" w:type="dxa"/>
            <w:vAlign w:val="center"/>
          </w:tcPr>
          <w:p w14:paraId="7B8F056E" w14:textId="77777777" w:rsidR="00227E0F" w:rsidRPr="00A674A8" w:rsidRDefault="00227E0F" w:rsidP="00CF099A">
            <w:pPr>
              <w:keepLines/>
              <w:widowControl w:val="0"/>
            </w:pPr>
            <w:r w:rsidRPr="00A674A8">
              <w:t>Грошові кошти на поточних рахунках, банківські вклади (депозити) та кошти на рахунках умовного зберігання (ескроу), дебіторська заборгованість за нарахованими відсотками за такими рахунками та вкладами (депозитами)</w:t>
            </w:r>
          </w:p>
        </w:tc>
        <w:tc>
          <w:tcPr>
            <w:tcW w:w="4677" w:type="dxa"/>
            <w:gridSpan w:val="3"/>
            <w:vAlign w:val="center"/>
          </w:tcPr>
          <w:p w14:paraId="38D03D94" w14:textId="77777777" w:rsidR="00227E0F" w:rsidRPr="00A674A8" w:rsidRDefault="00227E0F" w:rsidP="00CF099A">
            <w:pPr>
              <w:pStyle w:val="af3"/>
              <w:keepLines/>
              <w:widowControl w:val="0"/>
              <w:tabs>
                <w:tab w:val="left" w:pos="326"/>
              </w:tabs>
              <w:ind w:left="43"/>
              <w:jc w:val="center"/>
            </w:pPr>
            <w:r w:rsidRPr="00A674A8">
              <w:t>У повному обсязі</w:t>
            </w:r>
          </w:p>
        </w:tc>
        <w:tc>
          <w:tcPr>
            <w:tcW w:w="4679" w:type="dxa"/>
            <w:gridSpan w:val="2"/>
            <w:vAlign w:val="center"/>
          </w:tcPr>
          <w:p w14:paraId="27D730E8" w14:textId="77777777" w:rsidR="00227E0F" w:rsidRPr="00A674A8" w:rsidRDefault="00227E0F" w:rsidP="00CF099A">
            <w:pPr>
              <w:pStyle w:val="af3"/>
              <w:keepLines/>
              <w:widowControl w:val="0"/>
              <w:tabs>
                <w:tab w:val="left" w:pos="326"/>
              </w:tabs>
              <w:ind w:left="43"/>
              <w:jc w:val="center"/>
            </w:pPr>
            <w:r w:rsidRPr="00A674A8">
              <w:t>У повному обсязі</w:t>
            </w:r>
          </w:p>
        </w:tc>
      </w:tr>
      <w:tr w:rsidR="00CF099A" w:rsidRPr="00A674A8" w14:paraId="1CD89747" w14:textId="77777777" w:rsidTr="00CB5A22">
        <w:tc>
          <w:tcPr>
            <w:tcW w:w="561" w:type="dxa"/>
            <w:vAlign w:val="center"/>
          </w:tcPr>
          <w:p w14:paraId="006ACD24" w14:textId="77777777" w:rsidR="00227E0F" w:rsidRPr="00A674A8" w:rsidRDefault="00227E0F" w:rsidP="00CF099A">
            <w:pPr>
              <w:keepLines/>
              <w:widowControl w:val="0"/>
              <w:jc w:val="center"/>
            </w:pPr>
            <w:r w:rsidRPr="00A674A8">
              <w:t>2</w:t>
            </w:r>
          </w:p>
        </w:tc>
        <w:tc>
          <w:tcPr>
            <w:tcW w:w="4820" w:type="dxa"/>
            <w:vAlign w:val="center"/>
          </w:tcPr>
          <w:p w14:paraId="1C4C8771" w14:textId="77777777" w:rsidR="00227E0F" w:rsidRPr="00A674A8" w:rsidRDefault="00227E0F" w:rsidP="00CF099A">
            <w:pPr>
              <w:keepLines/>
              <w:widowControl w:val="0"/>
            </w:pPr>
            <w:r w:rsidRPr="00A674A8">
              <w:t>Нерухоме майно</w:t>
            </w:r>
          </w:p>
        </w:tc>
        <w:tc>
          <w:tcPr>
            <w:tcW w:w="4677" w:type="dxa"/>
            <w:gridSpan w:val="3"/>
            <w:vAlign w:val="center"/>
          </w:tcPr>
          <w:p w14:paraId="3EF4B7B8" w14:textId="77777777" w:rsidR="00227E0F" w:rsidRPr="00A674A8" w:rsidRDefault="00227E0F" w:rsidP="00CF099A">
            <w:pPr>
              <w:keepLines/>
              <w:widowControl w:val="0"/>
              <w:ind w:left="43"/>
              <w:jc w:val="center"/>
            </w:pPr>
            <w:r w:rsidRPr="00A674A8">
              <w:rPr>
                <w:lang w:eastAsia="en-US"/>
              </w:rPr>
              <w:t>20</w:t>
            </w:r>
            <w:r w:rsidRPr="00A674A8">
              <w:t>%,</w:t>
            </w:r>
          </w:p>
          <w:p w14:paraId="4D38DFA1" w14:textId="77777777" w:rsidR="00227E0F" w:rsidRPr="00A674A8" w:rsidRDefault="00227E0F" w:rsidP="00CF099A">
            <w:pPr>
              <w:keepLines/>
              <w:widowControl w:val="0"/>
              <w:ind w:left="43"/>
              <w:jc w:val="center"/>
            </w:pPr>
            <w:r w:rsidRPr="00A674A8">
              <w:lastRenderedPageBreak/>
              <w:t>з них в один об’єкт нерухомого майна – 10%</w:t>
            </w:r>
          </w:p>
        </w:tc>
        <w:tc>
          <w:tcPr>
            <w:tcW w:w="4679" w:type="dxa"/>
            <w:gridSpan w:val="2"/>
            <w:vAlign w:val="center"/>
          </w:tcPr>
          <w:p w14:paraId="19E7F41D" w14:textId="77777777" w:rsidR="00227E0F" w:rsidRPr="00A674A8" w:rsidRDefault="00227E0F" w:rsidP="00CF099A">
            <w:pPr>
              <w:keepLines/>
              <w:widowControl w:val="0"/>
              <w:ind w:firstLine="43"/>
              <w:jc w:val="center"/>
            </w:pPr>
            <w:r w:rsidRPr="00A674A8">
              <w:lastRenderedPageBreak/>
              <w:t>20%,</w:t>
            </w:r>
          </w:p>
          <w:p w14:paraId="728CC117" w14:textId="77777777" w:rsidR="00227E0F" w:rsidRPr="00A674A8" w:rsidRDefault="00227E0F" w:rsidP="00CF099A">
            <w:pPr>
              <w:keepLines/>
              <w:widowControl w:val="0"/>
              <w:ind w:firstLine="43"/>
              <w:jc w:val="center"/>
            </w:pPr>
            <w:r w:rsidRPr="00A674A8">
              <w:lastRenderedPageBreak/>
              <w:t>з них в один об’єкт нерухомого майна – 10%</w:t>
            </w:r>
          </w:p>
        </w:tc>
      </w:tr>
      <w:tr w:rsidR="00CF099A" w:rsidRPr="00A674A8" w14:paraId="2BDE7A7F" w14:textId="77777777" w:rsidTr="00CB5A22">
        <w:tc>
          <w:tcPr>
            <w:tcW w:w="561" w:type="dxa"/>
            <w:vAlign w:val="center"/>
          </w:tcPr>
          <w:p w14:paraId="3C304573" w14:textId="77777777" w:rsidR="00227E0F" w:rsidRPr="00A674A8" w:rsidRDefault="00227E0F" w:rsidP="00CF099A">
            <w:pPr>
              <w:keepLines/>
              <w:widowControl w:val="0"/>
              <w:jc w:val="center"/>
            </w:pPr>
            <w:r w:rsidRPr="00A674A8">
              <w:lastRenderedPageBreak/>
              <w:t>3</w:t>
            </w:r>
          </w:p>
        </w:tc>
        <w:tc>
          <w:tcPr>
            <w:tcW w:w="4820" w:type="dxa"/>
            <w:vAlign w:val="center"/>
          </w:tcPr>
          <w:p w14:paraId="22E531A2" w14:textId="77777777" w:rsidR="00227E0F" w:rsidRPr="00A674A8" w:rsidRDefault="00227E0F" w:rsidP="00CF099A">
            <w:pPr>
              <w:keepLines/>
              <w:widowControl w:val="0"/>
            </w:pPr>
            <w:r w:rsidRPr="00A674A8">
              <w:t>Цінні папери, а також дебіторська заборгованість за нарахованими відсотками за такими цінними паперами (у разі наявності умов нарахування відсотків за такими цінними паперами), за таким переліком:</w:t>
            </w:r>
          </w:p>
        </w:tc>
        <w:tc>
          <w:tcPr>
            <w:tcW w:w="4677" w:type="dxa"/>
            <w:gridSpan w:val="3"/>
            <w:vAlign w:val="center"/>
          </w:tcPr>
          <w:p w14:paraId="4DADDA0F" w14:textId="77777777" w:rsidR="00227E0F" w:rsidRPr="00A674A8" w:rsidRDefault="00227E0F" w:rsidP="00CF099A">
            <w:pPr>
              <w:keepLines/>
              <w:widowControl w:val="0"/>
              <w:ind w:firstLine="43"/>
              <w:jc w:val="center"/>
            </w:pPr>
            <w:r w:rsidRPr="00A674A8">
              <w:t>30%</w:t>
            </w:r>
          </w:p>
        </w:tc>
        <w:tc>
          <w:tcPr>
            <w:tcW w:w="4679" w:type="dxa"/>
            <w:gridSpan w:val="2"/>
            <w:vAlign w:val="center"/>
          </w:tcPr>
          <w:p w14:paraId="219352DC" w14:textId="77777777" w:rsidR="00227E0F" w:rsidRPr="00A674A8" w:rsidRDefault="00227E0F" w:rsidP="00CF099A">
            <w:pPr>
              <w:keepLines/>
              <w:widowControl w:val="0"/>
              <w:ind w:firstLine="43"/>
              <w:jc w:val="center"/>
            </w:pPr>
            <w:r w:rsidRPr="00A674A8">
              <w:t>30%</w:t>
            </w:r>
          </w:p>
        </w:tc>
      </w:tr>
      <w:tr w:rsidR="00CF099A" w:rsidRPr="00A674A8" w14:paraId="45035213" w14:textId="77777777" w:rsidTr="00CB5A22">
        <w:tc>
          <w:tcPr>
            <w:tcW w:w="561" w:type="dxa"/>
            <w:vAlign w:val="center"/>
          </w:tcPr>
          <w:p w14:paraId="110E12F0" w14:textId="77777777" w:rsidR="00227E0F" w:rsidRPr="00A674A8" w:rsidRDefault="00227E0F" w:rsidP="00CF099A">
            <w:pPr>
              <w:keepLines/>
              <w:widowControl w:val="0"/>
              <w:jc w:val="center"/>
            </w:pPr>
            <w:r w:rsidRPr="00A674A8">
              <w:t>4</w:t>
            </w:r>
          </w:p>
        </w:tc>
        <w:tc>
          <w:tcPr>
            <w:tcW w:w="4820" w:type="dxa"/>
            <w:vAlign w:val="center"/>
          </w:tcPr>
          <w:p w14:paraId="63F92886" w14:textId="77777777" w:rsidR="00227E0F" w:rsidRPr="00A674A8" w:rsidRDefault="00227E0F" w:rsidP="00CF099A">
            <w:pPr>
              <w:pStyle w:val="af3"/>
              <w:keepLines/>
              <w:widowControl w:val="0"/>
              <w:numPr>
                <w:ilvl w:val="1"/>
                <w:numId w:val="26"/>
              </w:numPr>
              <w:tabs>
                <w:tab w:val="left" w:pos="326"/>
              </w:tabs>
              <w:ind w:left="0" w:firstLine="43"/>
            </w:pPr>
            <w:r w:rsidRPr="00A674A8">
              <w:t>акції українських емітентів</w:t>
            </w:r>
          </w:p>
        </w:tc>
        <w:tc>
          <w:tcPr>
            <w:tcW w:w="4677" w:type="dxa"/>
            <w:gridSpan w:val="3"/>
            <w:vAlign w:val="center"/>
          </w:tcPr>
          <w:p w14:paraId="68948461" w14:textId="77777777" w:rsidR="00227E0F" w:rsidRPr="00A674A8" w:rsidRDefault="00227E0F" w:rsidP="00CF099A">
            <w:pPr>
              <w:keepLines/>
              <w:widowControl w:val="0"/>
              <w:ind w:firstLine="43"/>
              <w:jc w:val="center"/>
            </w:pPr>
            <w:r w:rsidRPr="00A674A8">
              <w:t>3%</w:t>
            </w:r>
          </w:p>
        </w:tc>
        <w:tc>
          <w:tcPr>
            <w:tcW w:w="4679" w:type="dxa"/>
            <w:gridSpan w:val="2"/>
            <w:vAlign w:val="center"/>
          </w:tcPr>
          <w:p w14:paraId="24A76611" w14:textId="77777777" w:rsidR="00227E0F" w:rsidRPr="00A674A8" w:rsidRDefault="00227E0F" w:rsidP="00CF099A">
            <w:pPr>
              <w:keepLines/>
              <w:widowControl w:val="0"/>
              <w:ind w:firstLine="43"/>
              <w:jc w:val="center"/>
            </w:pPr>
            <w:r w:rsidRPr="00A674A8">
              <w:t>3%</w:t>
            </w:r>
          </w:p>
        </w:tc>
      </w:tr>
      <w:tr w:rsidR="00CF099A" w:rsidRPr="00A674A8" w14:paraId="0C84E818" w14:textId="77777777" w:rsidTr="00CB5A22">
        <w:tc>
          <w:tcPr>
            <w:tcW w:w="561" w:type="dxa"/>
            <w:vAlign w:val="center"/>
          </w:tcPr>
          <w:p w14:paraId="2B7069B6" w14:textId="77777777" w:rsidR="00CB5A22" w:rsidRPr="00A674A8" w:rsidRDefault="00CB5A22" w:rsidP="00CF099A">
            <w:pPr>
              <w:keepLines/>
              <w:widowControl w:val="0"/>
              <w:jc w:val="center"/>
            </w:pPr>
            <w:r w:rsidRPr="00A674A8">
              <w:t>5</w:t>
            </w:r>
          </w:p>
        </w:tc>
        <w:tc>
          <w:tcPr>
            <w:tcW w:w="4820" w:type="dxa"/>
            <w:vAlign w:val="center"/>
          </w:tcPr>
          <w:p w14:paraId="1294378C" w14:textId="77777777" w:rsidR="00CB5A22" w:rsidRPr="00A674A8" w:rsidRDefault="00CB5A22" w:rsidP="00CF099A">
            <w:pPr>
              <w:pStyle w:val="af3"/>
              <w:keepLines/>
              <w:widowControl w:val="0"/>
              <w:numPr>
                <w:ilvl w:val="1"/>
                <w:numId w:val="26"/>
              </w:numPr>
              <w:tabs>
                <w:tab w:val="left" w:pos="326"/>
              </w:tabs>
              <w:ind w:left="0" w:firstLine="43"/>
            </w:pPr>
            <w:r w:rsidRPr="00A674A8">
              <w:t>акції іноземних емітентів</w:t>
            </w:r>
          </w:p>
        </w:tc>
        <w:tc>
          <w:tcPr>
            <w:tcW w:w="1701" w:type="dxa"/>
            <w:vAlign w:val="center"/>
          </w:tcPr>
          <w:p w14:paraId="5ECAA158" w14:textId="0E1319AB" w:rsidR="00CB5A22" w:rsidRPr="00A674A8" w:rsidRDefault="00CB5A22" w:rsidP="00CF099A">
            <w:pPr>
              <w:keepLines/>
              <w:widowControl w:val="0"/>
              <w:ind w:firstLine="43"/>
              <w:jc w:val="center"/>
            </w:pPr>
            <w:r w:rsidRPr="00A674A8">
              <w:t>10%</w:t>
            </w:r>
          </w:p>
        </w:tc>
        <w:tc>
          <w:tcPr>
            <w:tcW w:w="2976" w:type="dxa"/>
            <w:gridSpan w:val="2"/>
            <w:vAlign w:val="center"/>
          </w:tcPr>
          <w:p w14:paraId="1E9C9A5E" w14:textId="0DCC60BC" w:rsidR="00CB5A22" w:rsidRPr="00A674A8" w:rsidRDefault="00CB5A22" w:rsidP="00CF099A">
            <w:pPr>
              <w:keepLines/>
              <w:widowControl w:val="0"/>
              <w:ind w:firstLine="43"/>
              <w:jc w:val="center"/>
            </w:pPr>
            <w:r w:rsidRPr="00A674A8">
              <w:t>3%</w:t>
            </w:r>
          </w:p>
        </w:tc>
        <w:tc>
          <w:tcPr>
            <w:tcW w:w="1702" w:type="dxa"/>
            <w:vAlign w:val="center"/>
          </w:tcPr>
          <w:p w14:paraId="78DAC31D" w14:textId="74A7B4D5" w:rsidR="00CB5A22" w:rsidRPr="00A674A8" w:rsidRDefault="00CB5A22" w:rsidP="00CF099A">
            <w:pPr>
              <w:keepLines/>
              <w:widowControl w:val="0"/>
              <w:ind w:firstLine="43"/>
              <w:jc w:val="center"/>
            </w:pPr>
            <w:r w:rsidRPr="00A674A8">
              <w:t>10%</w:t>
            </w:r>
          </w:p>
        </w:tc>
        <w:tc>
          <w:tcPr>
            <w:tcW w:w="2977" w:type="dxa"/>
            <w:vAlign w:val="center"/>
          </w:tcPr>
          <w:p w14:paraId="03B687D0" w14:textId="60D1337B" w:rsidR="00CB5A22" w:rsidRPr="00A674A8" w:rsidRDefault="00CB5A22" w:rsidP="00CF099A">
            <w:pPr>
              <w:keepLines/>
              <w:widowControl w:val="0"/>
              <w:ind w:firstLine="43"/>
              <w:jc w:val="center"/>
            </w:pPr>
            <w:r w:rsidRPr="00A674A8">
              <w:t>3%</w:t>
            </w:r>
          </w:p>
        </w:tc>
      </w:tr>
      <w:tr w:rsidR="00CF099A" w:rsidRPr="00A674A8" w14:paraId="52B12CC5" w14:textId="77777777" w:rsidTr="00CB5A22">
        <w:tc>
          <w:tcPr>
            <w:tcW w:w="561" w:type="dxa"/>
            <w:vAlign w:val="center"/>
          </w:tcPr>
          <w:p w14:paraId="61C896AA" w14:textId="77777777" w:rsidR="00227E0F" w:rsidRPr="00A674A8" w:rsidRDefault="00227E0F" w:rsidP="00CF099A">
            <w:pPr>
              <w:keepLines/>
              <w:widowControl w:val="0"/>
              <w:jc w:val="center"/>
            </w:pPr>
            <w:r w:rsidRPr="00A674A8">
              <w:t>6</w:t>
            </w:r>
          </w:p>
        </w:tc>
        <w:tc>
          <w:tcPr>
            <w:tcW w:w="4820" w:type="dxa"/>
            <w:vAlign w:val="center"/>
          </w:tcPr>
          <w:p w14:paraId="6748EF91" w14:textId="77777777" w:rsidR="00227E0F" w:rsidRPr="00A674A8" w:rsidRDefault="00227E0F" w:rsidP="00CF099A">
            <w:pPr>
              <w:pStyle w:val="af3"/>
              <w:keepLines/>
              <w:widowControl w:val="0"/>
              <w:numPr>
                <w:ilvl w:val="1"/>
                <w:numId w:val="26"/>
              </w:numPr>
              <w:tabs>
                <w:tab w:val="left" w:pos="326"/>
              </w:tabs>
              <w:ind w:left="0" w:firstLine="43"/>
            </w:pPr>
            <w:r w:rsidRPr="00A674A8">
              <w:t>корпоративні облігації українських емітентів</w:t>
            </w:r>
          </w:p>
        </w:tc>
        <w:tc>
          <w:tcPr>
            <w:tcW w:w="4677" w:type="dxa"/>
            <w:gridSpan w:val="3"/>
            <w:vAlign w:val="center"/>
          </w:tcPr>
          <w:p w14:paraId="741B7885" w14:textId="77777777" w:rsidR="00227E0F" w:rsidRPr="00A674A8" w:rsidRDefault="00227E0F" w:rsidP="00CF099A">
            <w:pPr>
              <w:pStyle w:val="af3"/>
              <w:keepLines/>
              <w:widowControl w:val="0"/>
              <w:tabs>
                <w:tab w:val="left" w:pos="326"/>
              </w:tabs>
              <w:ind w:left="0" w:firstLine="43"/>
              <w:jc w:val="center"/>
            </w:pPr>
            <w:r w:rsidRPr="00A674A8">
              <w:t>5%</w:t>
            </w:r>
          </w:p>
        </w:tc>
        <w:tc>
          <w:tcPr>
            <w:tcW w:w="4679" w:type="dxa"/>
            <w:gridSpan w:val="2"/>
            <w:vAlign w:val="center"/>
          </w:tcPr>
          <w:p w14:paraId="5CEB8744" w14:textId="77777777" w:rsidR="00227E0F" w:rsidRPr="00A674A8" w:rsidRDefault="00227E0F" w:rsidP="00CF099A">
            <w:pPr>
              <w:pStyle w:val="af3"/>
              <w:keepLines/>
              <w:widowControl w:val="0"/>
              <w:tabs>
                <w:tab w:val="left" w:pos="326"/>
              </w:tabs>
              <w:ind w:left="0" w:firstLine="43"/>
              <w:jc w:val="center"/>
            </w:pPr>
            <w:r w:rsidRPr="00A674A8">
              <w:t>5%</w:t>
            </w:r>
          </w:p>
        </w:tc>
      </w:tr>
      <w:tr w:rsidR="00CF099A" w:rsidRPr="00A674A8" w14:paraId="00B46994" w14:textId="77777777" w:rsidTr="00CB5A22">
        <w:tc>
          <w:tcPr>
            <w:tcW w:w="561" w:type="dxa"/>
            <w:vAlign w:val="center"/>
          </w:tcPr>
          <w:p w14:paraId="720F5F13" w14:textId="77777777" w:rsidR="00227E0F" w:rsidRPr="00A674A8" w:rsidRDefault="00227E0F" w:rsidP="00CF099A">
            <w:pPr>
              <w:keepLines/>
              <w:widowControl w:val="0"/>
              <w:jc w:val="center"/>
            </w:pPr>
            <w:r w:rsidRPr="00A674A8">
              <w:t>7</w:t>
            </w:r>
          </w:p>
        </w:tc>
        <w:tc>
          <w:tcPr>
            <w:tcW w:w="4820" w:type="dxa"/>
            <w:vAlign w:val="center"/>
          </w:tcPr>
          <w:p w14:paraId="52BF501E" w14:textId="77777777" w:rsidR="00227E0F" w:rsidRPr="00A674A8" w:rsidRDefault="00227E0F" w:rsidP="00CF099A">
            <w:pPr>
              <w:pStyle w:val="af3"/>
              <w:keepLines/>
              <w:widowControl w:val="0"/>
              <w:numPr>
                <w:ilvl w:val="1"/>
                <w:numId w:val="26"/>
              </w:numPr>
              <w:tabs>
                <w:tab w:val="left" w:pos="326"/>
              </w:tabs>
              <w:ind w:left="0" w:firstLine="43"/>
            </w:pPr>
            <w:r w:rsidRPr="00A674A8">
              <w:t>корпоративні облігації іноземних емітентів</w:t>
            </w:r>
          </w:p>
        </w:tc>
        <w:tc>
          <w:tcPr>
            <w:tcW w:w="4677" w:type="dxa"/>
            <w:gridSpan w:val="3"/>
            <w:vAlign w:val="center"/>
          </w:tcPr>
          <w:p w14:paraId="10715E40" w14:textId="77777777" w:rsidR="00227E0F" w:rsidRPr="00A674A8" w:rsidRDefault="00227E0F" w:rsidP="00CF099A">
            <w:pPr>
              <w:keepLines/>
              <w:widowControl w:val="0"/>
              <w:jc w:val="center"/>
            </w:pPr>
            <w:r w:rsidRPr="00A674A8">
              <w:t>10%</w:t>
            </w:r>
          </w:p>
        </w:tc>
        <w:tc>
          <w:tcPr>
            <w:tcW w:w="4679" w:type="dxa"/>
            <w:gridSpan w:val="2"/>
            <w:vAlign w:val="center"/>
          </w:tcPr>
          <w:p w14:paraId="68397E6F" w14:textId="77777777" w:rsidR="00227E0F" w:rsidRPr="00A674A8" w:rsidRDefault="00227E0F" w:rsidP="00CF099A">
            <w:pPr>
              <w:keepLines/>
              <w:widowControl w:val="0"/>
              <w:jc w:val="center"/>
            </w:pPr>
            <w:r w:rsidRPr="00A674A8">
              <w:t>10%</w:t>
            </w:r>
          </w:p>
        </w:tc>
      </w:tr>
      <w:tr w:rsidR="00CF099A" w:rsidRPr="00A674A8" w14:paraId="68B494F4" w14:textId="77777777" w:rsidTr="00CB5A22">
        <w:tc>
          <w:tcPr>
            <w:tcW w:w="561" w:type="dxa"/>
            <w:vAlign w:val="center"/>
          </w:tcPr>
          <w:p w14:paraId="244312E8" w14:textId="77777777" w:rsidR="00CB5A22" w:rsidRPr="00A674A8" w:rsidRDefault="00CB5A22" w:rsidP="00CF099A">
            <w:pPr>
              <w:keepLines/>
              <w:widowControl w:val="0"/>
              <w:jc w:val="center"/>
            </w:pPr>
            <w:r w:rsidRPr="00A674A8">
              <w:t>8</w:t>
            </w:r>
          </w:p>
        </w:tc>
        <w:tc>
          <w:tcPr>
            <w:tcW w:w="4820" w:type="dxa"/>
            <w:vAlign w:val="center"/>
          </w:tcPr>
          <w:p w14:paraId="3C391457" w14:textId="77777777" w:rsidR="00CB5A22" w:rsidRPr="00A674A8" w:rsidRDefault="00CB5A22" w:rsidP="00CF099A">
            <w:pPr>
              <w:pStyle w:val="af3"/>
              <w:keepLines/>
              <w:widowControl w:val="0"/>
              <w:numPr>
                <w:ilvl w:val="1"/>
                <w:numId w:val="26"/>
              </w:numPr>
              <w:tabs>
                <w:tab w:val="left" w:pos="326"/>
              </w:tabs>
              <w:ind w:left="0" w:firstLine="43"/>
            </w:pPr>
            <w:r w:rsidRPr="00A674A8">
              <w:t>цінні папери іноземних держав-емітентів</w:t>
            </w:r>
          </w:p>
        </w:tc>
        <w:tc>
          <w:tcPr>
            <w:tcW w:w="4677" w:type="dxa"/>
            <w:gridSpan w:val="3"/>
            <w:vMerge w:val="restart"/>
            <w:vAlign w:val="center"/>
          </w:tcPr>
          <w:p w14:paraId="74CE2C93" w14:textId="6BE6A476" w:rsidR="00CB5A22" w:rsidRPr="00A674A8" w:rsidRDefault="00CB5A22" w:rsidP="00CF099A">
            <w:pPr>
              <w:keepLines/>
              <w:widowControl w:val="0"/>
              <w:jc w:val="center"/>
            </w:pPr>
            <w:r w:rsidRPr="00A674A8">
              <w:t>20%</w:t>
            </w:r>
          </w:p>
        </w:tc>
        <w:tc>
          <w:tcPr>
            <w:tcW w:w="4679" w:type="dxa"/>
            <w:gridSpan w:val="2"/>
            <w:vMerge w:val="restart"/>
            <w:vAlign w:val="center"/>
          </w:tcPr>
          <w:p w14:paraId="2490F931" w14:textId="0A404116" w:rsidR="00CB5A22" w:rsidRPr="00A674A8" w:rsidRDefault="00CB5A22" w:rsidP="00CF099A">
            <w:pPr>
              <w:keepLines/>
              <w:widowControl w:val="0"/>
              <w:jc w:val="center"/>
            </w:pPr>
            <w:r w:rsidRPr="00A674A8">
              <w:t>20%</w:t>
            </w:r>
          </w:p>
        </w:tc>
      </w:tr>
      <w:tr w:rsidR="00CF099A" w:rsidRPr="00A674A8" w14:paraId="0E7366CF" w14:textId="77777777" w:rsidTr="00CB5A22">
        <w:tc>
          <w:tcPr>
            <w:tcW w:w="561" w:type="dxa"/>
            <w:vAlign w:val="center"/>
          </w:tcPr>
          <w:p w14:paraId="72C351C5" w14:textId="77777777" w:rsidR="00CB5A22" w:rsidRPr="00A674A8" w:rsidRDefault="00CB5A22" w:rsidP="00CF099A">
            <w:pPr>
              <w:keepLines/>
              <w:widowControl w:val="0"/>
              <w:jc w:val="center"/>
            </w:pPr>
            <w:r w:rsidRPr="00A674A8">
              <w:t>9</w:t>
            </w:r>
          </w:p>
        </w:tc>
        <w:tc>
          <w:tcPr>
            <w:tcW w:w="4820" w:type="dxa"/>
            <w:vAlign w:val="center"/>
          </w:tcPr>
          <w:p w14:paraId="4A24D971" w14:textId="77777777" w:rsidR="00CB5A22" w:rsidRPr="00A674A8" w:rsidRDefault="00CB5A22" w:rsidP="00CF099A">
            <w:pPr>
              <w:pStyle w:val="af3"/>
              <w:keepLines/>
              <w:widowControl w:val="0"/>
              <w:numPr>
                <w:ilvl w:val="1"/>
                <w:numId w:val="26"/>
              </w:numPr>
              <w:tabs>
                <w:tab w:val="left" w:pos="326"/>
              </w:tabs>
              <w:ind w:left="0" w:firstLine="43"/>
            </w:pPr>
            <w:r w:rsidRPr="00A674A8">
              <w:t>облігації міжнародних фінансових організацій</w:t>
            </w:r>
          </w:p>
        </w:tc>
        <w:tc>
          <w:tcPr>
            <w:tcW w:w="4677" w:type="dxa"/>
            <w:gridSpan w:val="3"/>
            <w:vMerge/>
            <w:vAlign w:val="center"/>
          </w:tcPr>
          <w:p w14:paraId="02B6AD08" w14:textId="7937F724" w:rsidR="00CB5A22" w:rsidRPr="00A674A8" w:rsidRDefault="00CB5A22" w:rsidP="00CF099A">
            <w:pPr>
              <w:keepLines/>
              <w:widowControl w:val="0"/>
              <w:jc w:val="center"/>
            </w:pPr>
          </w:p>
        </w:tc>
        <w:tc>
          <w:tcPr>
            <w:tcW w:w="4679" w:type="dxa"/>
            <w:gridSpan w:val="2"/>
            <w:vMerge/>
            <w:vAlign w:val="center"/>
          </w:tcPr>
          <w:p w14:paraId="3518AB61" w14:textId="7D816463" w:rsidR="00CB5A22" w:rsidRPr="00A674A8" w:rsidRDefault="00CB5A22" w:rsidP="00CF099A">
            <w:pPr>
              <w:keepLines/>
              <w:widowControl w:val="0"/>
              <w:jc w:val="center"/>
            </w:pPr>
          </w:p>
        </w:tc>
      </w:tr>
      <w:tr w:rsidR="00CF099A" w:rsidRPr="00A674A8" w14:paraId="10E535DC" w14:textId="77777777" w:rsidTr="00CB5A22">
        <w:tc>
          <w:tcPr>
            <w:tcW w:w="561" w:type="dxa"/>
            <w:vAlign w:val="center"/>
          </w:tcPr>
          <w:p w14:paraId="7C3BD103" w14:textId="77777777" w:rsidR="00227E0F" w:rsidRPr="00A674A8" w:rsidRDefault="00227E0F" w:rsidP="00CF099A">
            <w:pPr>
              <w:keepLines/>
              <w:widowControl w:val="0"/>
              <w:jc w:val="center"/>
            </w:pPr>
            <w:r w:rsidRPr="00A674A8">
              <w:t>10</w:t>
            </w:r>
          </w:p>
        </w:tc>
        <w:tc>
          <w:tcPr>
            <w:tcW w:w="4820" w:type="dxa"/>
            <w:vAlign w:val="center"/>
          </w:tcPr>
          <w:p w14:paraId="1DCE5AAD" w14:textId="77777777" w:rsidR="00227E0F" w:rsidRPr="00A674A8" w:rsidRDefault="00227E0F" w:rsidP="00CF099A">
            <w:pPr>
              <w:pStyle w:val="af3"/>
              <w:keepLines/>
              <w:widowControl w:val="0"/>
              <w:numPr>
                <w:ilvl w:val="1"/>
                <w:numId w:val="26"/>
              </w:numPr>
              <w:tabs>
                <w:tab w:val="left" w:pos="326"/>
              </w:tabs>
              <w:ind w:left="0" w:firstLine="43"/>
            </w:pPr>
            <w:r w:rsidRPr="00A674A8">
              <w:t>облігації внутрішніх місцевих позик</w:t>
            </w:r>
          </w:p>
        </w:tc>
        <w:tc>
          <w:tcPr>
            <w:tcW w:w="4677" w:type="dxa"/>
            <w:gridSpan w:val="3"/>
            <w:vAlign w:val="center"/>
          </w:tcPr>
          <w:p w14:paraId="1079589F" w14:textId="77777777" w:rsidR="00227E0F" w:rsidRPr="00A674A8" w:rsidRDefault="00227E0F" w:rsidP="00CF099A">
            <w:pPr>
              <w:keepLines/>
              <w:widowControl w:val="0"/>
              <w:jc w:val="center"/>
            </w:pPr>
            <w:r w:rsidRPr="00A674A8">
              <w:t>10%</w:t>
            </w:r>
          </w:p>
        </w:tc>
        <w:tc>
          <w:tcPr>
            <w:tcW w:w="4679" w:type="dxa"/>
            <w:gridSpan w:val="2"/>
            <w:vAlign w:val="center"/>
          </w:tcPr>
          <w:p w14:paraId="1A4980F7" w14:textId="77777777" w:rsidR="00227E0F" w:rsidRPr="00A674A8" w:rsidRDefault="00227E0F" w:rsidP="00CF099A">
            <w:pPr>
              <w:keepLines/>
              <w:widowControl w:val="0"/>
              <w:jc w:val="center"/>
            </w:pPr>
            <w:r w:rsidRPr="00A674A8">
              <w:t>10%</w:t>
            </w:r>
          </w:p>
        </w:tc>
      </w:tr>
      <w:tr w:rsidR="00CF099A" w:rsidRPr="00A674A8" w14:paraId="39F048D5" w14:textId="77777777" w:rsidTr="00CB5A22">
        <w:tc>
          <w:tcPr>
            <w:tcW w:w="561" w:type="dxa"/>
            <w:vAlign w:val="center"/>
          </w:tcPr>
          <w:p w14:paraId="44500041" w14:textId="77777777" w:rsidR="00227E0F" w:rsidRPr="00A674A8" w:rsidRDefault="00227E0F" w:rsidP="00CF099A">
            <w:pPr>
              <w:keepLines/>
              <w:widowControl w:val="0"/>
              <w:jc w:val="center"/>
            </w:pPr>
            <w:r w:rsidRPr="00A674A8">
              <w:t>11</w:t>
            </w:r>
          </w:p>
        </w:tc>
        <w:tc>
          <w:tcPr>
            <w:tcW w:w="4820" w:type="dxa"/>
            <w:vAlign w:val="center"/>
          </w:tcPr>
          <w:p w14:paraId="4C269474" w14:textId="77777777" w:rsidR="00227E0F" w:rsidRPr="00A674A8" w:rsidRDefault="00227E0F" w:rsidP="00CF099A">
            <w:pPr>
              <w:keepLines/>
              <w:widowControl w:val="0"/>
              <w:tabs>
                <w:tab w:val="left" w:pos="1134"/>
              </w:tabs>
            </w:pPr>
            <w:r w:rsidRPr="00A674A8">
              <w:t>Державні облігації України (крім облігацій зовнішніх державних позик України, придбаних/набутих у власність з 01 січня 2024 року), а також дебіторська заборгованість за нарахованими відсотками за такими державними цінними паперами:</w:t>
            </w:r>
          </w:p>
        </w:tc>
        <w:tc>
          <w:tcPr>
            <w:tcW w:w="4677" w:type="dxa"/>
            <w:gridSpan w:val="3"/>
            <w:vAlign w:val="center"/>
          </w:tcPr>
          <w:p w14:paraId="7F1A13FB" w14:textId="77777777" w:rsidR="00227E0F" w:rsidRPr="00A674A8" w:rsidRDefault="00227E0F" w:rsidP="00CF099A">
            <w:pPr>
              <w:keepLines/>
              <w:widowControl w:val="0"/>
              <w:tabs>
                <w:tab w:val="left" w:pos="326"/>
              </w:tabs>
              <w:ind w:firstLine="43"/>
              <w:jc w:val="center"/>
            </w:pPr>
          </w:p>
        </w:tc>
        <w:tc>
          <w:tcPr>
            <w:tcW w:w="4679" w:type="dxa"/>
            <w:gridSpan w:val="2"/>
            <w:vAlign w:val="center"/>
          </w:tcPr>
          <w:p w14:paraId="267D8F54" w14:textId="77777777" w:rsidR="00227E0F" w:rsidRPr="00A674A8" w:rsidRDefault="00227E0F" w:rsidP="00CF099A">
            <w:pPr>
              <w:pStyle w:val="af3"/>
              <w:keepLines/>
              <w:widowControl w:val="0"/>
              <w:tabs>
                <w:tab w:val="left" w:pos="326"/>
              </w:tabs>
              <w:ind w:left="0" w:firstLine="43"/>
              <w:jc w:val="center"/>
            </w:pPr>
          </w:p>
        </w:tc>
      </w:tr>
      <w:tr w:rsidR="00651B00" w:rsidRPr="00A674A8" w14:paraId="3E244A18" w14:textId="77777777" w:rsidTr="00AB15E0">
        <w:tc>
          <w:tcPr>
            <w:tcW w:w="561" w:type="dxa"/>
            <w:vAlign w:val="center"/>
          </w:tcPr>
          <w:p w14:paraId="5226D983" w14:textId="77777777" w:rsidR="00651B00" w:rsidRPr="00A674A8" w:rsidRDefault="00651B00" w:rsidP="00651B00">
            <w:pPr>
              <w:keepLines/>
              <w:widowControl w:val="0"/>
              <w:jc w:val="center"/>
            </w:pPr>
            <w:r w:rsidRPr="00A674A8">
              <w:lastRenderedPageBreak/>
              <w:t>12</w:t>
            </w:r>
          </w:p>
        </w:tc>
        <w:tc>
          <w:tcPr>
            <w:tcW w:w="4820" w:type="dxa"/>
            <w:vAlign w:val="center"/>
          </w:tcPr>
          <w:p w14:paraId="37735107" w14:textId="4BF6DB09" w:rsidR="00651B00" w:rsidRPr="00A674A8" w:rsidRDefault="00651B00" w:rsidP="00651B00">
            <w:pPr>
              <w:keepLines/>
              <w:widowControl w:val="0"/>
              <w:tabs>
                <w:tab w:val="left" w:pos="1134"/>
              </w:tabs>
            </w:pPr>
            <w:r w:rsidRPr="00A674A8">
              <w:t xml:space="preserve">1) зі строком погашення, що не перевищує </w:t>
            </w:r>
            <w:r w:rsidR="007E7D2D" w:rsidRPr="00A674A8">
              <w:t>одного</w:t>
            </w:r>
            <w:r w:rsidRPr="00A674A8">
              <w:t xml:space="preserve"> року і шести місяців </w:t>
            </w:r>
          </w:p>
        </w:tc>
        <w:tc>
          <w:tcPr>
            <w:tcW w:w="2480" w:type="dxa"/>
            <w:gridSpan w:val="2"/>
            <w:vAlign w:val="center"/>
          </w:tcPr>
          <w:p w14:paraId="5DF85C99" w14:textId="4DF5D9B6" w:rsidR="00651B00" w:rsidRPr="00A674A8" w:rsidRDefault="00651B00" w:rsidP="00651B00">
            <w:pPr>
              <w:keepLines/>
              <w:widowControl w:val="0"/>
              <w:tabs>
                <w:tab w:val="left" w:pos="326"/>
              </w:tabs>
              <w:ind w:firstLine="43"/>
              <w:jc w:val="center"/>
            </w:pPr>
            <w:r w:rsidRPr="00A674A8">
              <w:t>90%</w:t>
            </w:r>
          </w:p>
        </w:tc>
        <w:tc>
          <w:tcPr>
            <w:tcW w:w="2197" w:type="dxa"/>
            <w:vAlign w:val="center"/>
          </w:tcPr>
          <w:p w14:paraId="1C05385E" w14:textId="2BA6FF3C" w:rsidR="00651B00" w:rsidRPr="00A674A8" w:rsidRDefault="00651B00" w:rsidP="00651B00">
            <w:pPr>
              <w:keepLines/>
              <w:widowControl w:val="0"/>
              <w:tabs>
                <w:tab w:val="left" w:pos="326"/>
              </w:tabs>
              <w:ind w:firstLine="43"/>
              <w:jc w:val="center"/>
            </w:pPr>
            <w:r w:rsidRPr="00A674A8">
              <w:t>80%</w:t>
            </w:r>
          </w:p>
        </w:tc>
        <w:tc>
          <w:tcPr>
            <w:tcW w:w="1702" w:type="dxa"/>
            <w:vAlign w:val="center"/>
          </w:tcPr>
          <w:p w14:paraId="0F503F60" w14:textId="6BADEC69" w:rsidR="00651B00" w:rsidRPr="00A674A8" w:rsidRDefault="00651B00" w:rsidP="00651B00">
            <w:pPr>
              <w:pStyle w:val="af3"/>
              <w:keepLines/>
              <w:widowControl w:val="0"/>
              <w:tabs>
                <w:tab w:val="left" w:pos="326"/>
              </w:tabs>
              <w:ind w:left="0" w:firstLine="43"/>
              <w:jc w:val="center"/>
            </w:pPr>
            <w:r w:rsidRPr="00A674A8">
              <w:t>90%</w:t>
            </w:r>
          </w:p>
        </w:tc>
        <w:tc>
          <w:tcPr>
            <w:tcW w:w="2977" w:type="dxa"/>
            <w:vAlign w:val="center"/>
          </w:tcPr>
          <w:p w14:paraId="149BF575" w14:textId="7E38E164" w:rsidR="00651B00" w:rsidRPr="00A674A8" w:rsidRDefault="00651B00" w:rsidP="00651B00">
            <w:pPr>
              <w:pStyle w:val="af3"/>
              <w:keepLines/>
              <w:widowControl w:val="0"/>
              <w:tabs>
                <w:tab w:val="left" w:pos="326"/>
              </w:tabs>
              <w:ind w:left="0" w:firstLine="43"/>
              <w:jc w:val="center"/>
            </w:pPr>
            <w:r w:rsidRPr="00A674A8">
              <w:t>80%</w:t>
            </w:r>
          </w:p>
        </w:tc>
      </w:tr>
      <w:tr w:rsidR="00651B00" w:rsidRPr="00A674A8" w14:paraId="21F1D88A" w14:textId="77777777" w:rsidTr="00AB15E0">
        <w:tc>
          <w:tcPr>
            <w:tcW w:w="561" w:type="dxa"/>
            <w:vAlign w:val="center"/>
          </w:tcPr>
          <w:p w14:paraId="113B443A" w14:textId="77777777" w:rsidR="00651B00" w:rsidRPr="00A674A8" w:rsidRDefault="00651B00" w:rsidP="00651B00">
            <w:pPr>
              <w:keepLines/>
              <w:widowControl w:val="0"/>
              <w:jc w:val="center"/>
            </w:pPr>
            <w:r w:rsidRPr="00A674A8">
              <w:t>13</w:t>
            </w:r>
          </w:p>
        </w:tc>
        <w:tc>
          <w:tcPr>
            <w:tcW w:w="4820" w:type="dxa"/>
            <w:vAlign w:val="center"/>
          </w:tcPr>
          <w:p w14:paraId="29B51FD1" w14:textId="72AA209E" w:rsidR="00651B00" w:rsidRPr="00A674A8" w:rsidRDefault="00651B00" w:rsidP="00651B00">
            <w:pPr>
              <w:keepLines/>
              <w:widowControl w:val="0"/>
              <w:tabs>
                <w:tab w:val="left" w:pos="1134"/>
              </w:tabs>
            </w:pPr>
            <w:r w:rsidRPr="00A674A8">
              <w:t>2) зі строком погашення більше одного року і шести місяців</w:t>
            </w:r>
          </w:p>
        </w:tc>
        <w:tc>
          <w:tcPr>
            <w:tcW w:w="2480" w:type="dxa"/>
            <w:gridSpan w:val="2"/>
            <w:vAlign w:val="center"/>
          </w:tcPr>
          <w:p w14:paraId="249257FD" w14:textId="2467F5A7" w:rsidR="00651B00" w:rsidRPr="00A674A8" w:rsidRDefault="00651B00" w:rsidP="00651B00">
            <w:pPr>
              <w:keepLines/>
              <w:widowControl w:val="0"/>
              <w:tabs>
                <w:tab w:val="left" w:pos="326"/>
              </w:tabs>
              <w:ind w:firstLine="43"/>
              <w:jc w:val="center"/>
            </w:pPr>
            <w:r w:rsidRPr="00A674A8">
              <w:t>80%</w:t>
            </w:r>
          </w:p>
        </w:tc>
        <w:tc>
          <w:tcPr>
            <w:tcW w:w="2197" w:type="dxa"/>
            <w:vAlign w:val="center"/>
          </w:tcPr>
          <w:p w14:paraId="1D464E31" w14:textId="4347DC7D" w:rsidR="00651B00" w:rsidRPr="00A674A8" w:rsidRDefault="00651B00" w:rsidP="00651B00">
            <w:pPr>
              <w:keepLines/>
              <w:widowControl w:val="0"/>
              <w:tabs>
                <w:tab w:val="left" w:pos="326"/>
              </w:tabs>
              <w:ind w:firstLine="43"/>
              <w:jc w:val="center"/>
            </w:pPr>
            <w:r w:rsidRPr="00A674A8">
              <w:t>60%</w:t>
            </w:r>
          </w:p>
        </w:tc>
        <w:tc>
          <w:tcPr>
            <w:tcW w:w="1702" w:type="dxa"/>
            <w:vAlign w:val="center"/>
          </w:tcPr>
          <w:p w14:paraId="2D327A01" w14:textId="36E27290" w:rsidR="00651B00" w:rsidRPr="00A674A8" w:rsidRDefault="00651B00" w:rsidP="00651B00">
            <w:pPr>
              <w:pStyle w:val="af3"/>
              <w:keepLines/>
              <w:widowControl w:val="0"/>
              <w:tabs>
                <w:tab w:val="left" w:pos="326"/>
              </w:tabs>
              <w:ind w:left="0" w:firstLine="43"/>
              <w:jc w:val="center"/>
            </w:pPr>
            <w:r w:rsidRPr="00A674A8">
              <w:t>80%</w:t>
            </w:r>
          </w:p>
        </w:tc>
        <w:tc>
          <w:tcPr>
            <w:tcW w:w="2977" w:type="dxa"/>
            <w:vAlign w:val="center"/>
          </w:tcPr>
          <w:p w14:paraId="047F47CB" w14:textId="2851DF45" w:rsidR="00651B00" w:rsidRPr="00A674A8" w:rsidRDefault="00651B00" w:rsidP="00651B00">
            <w:pPr>
              <w:pStyle w:val="af3"/>
              <w:keepLines/>
              <w:widowControl w:val="0"/>
              <w:tabs>
                <w:tab w:val="left" w:pos="326"/>
              </w:tabs>
              <w:ind w:left="0" w:firstLine="43"/>
              <w:jc w:val="center"/>
            </w:pPr>
            <w:r w:rsidRPr="00A674A8">
              <w:t>60%</w:t>
            </w:r>
          </w:p>
        </w:tc>
      </w:tr>
      <w:tr w:rsidR="00CF099A" w:rsidRPr="00A674A8" w14:paraId="68017754" w14:textId="77777777" w:rsidTr="00CB5A22">
        <w:tc>
          <w:tcPr>
            <w:tcW w:w="561" w:type="dxa"/>
            <w:vAlign w:val="center"/>
          </w:tcPr>
          <w:p w14:paraId="43FC51FC" w14:textId="67EF358D" w:rsidR="00CB5A22" w:rsidRPr="00A674A8" w:rsidRDefault="00CB5A22" w:rsidP="00CF099A">
            <w:pPr>
              <w:keepLines/>
              <w:widowControl w:val="0"/>
              <w:jc w:val="center"/>
            </w:pPr>
            <w:r w:rsidRPr="00A674A8">
              <w:t>14</w:t>
            </w:r>
          </w:p>
        </w:tc>
        <w:tc>
          <w:tcPr>
            <w:tcW w:w="4820" w:type="dxa"/>
            <w:vAlign w:val="center"/>
          </w:tcPr>
          <w:p w14:paraId="41E20A50" w14:textId="77777777" w:rsidR="00CB5A22" w:rsidRPr="00A674A8" w:rsidRDefault="00CB5A22" w:rsidP="00CF099A">
            <w:pPr>
              <w:keepLines/>
              <w:widowControl w:val="0"/>
              <w:tabs>
                <w:tab w:val="left" w:pos="1134"/>
              </w:tabs>
            </w:pPr>
            <w:r w:rsidRPr="00A674A8">
              <w:t>Технічні резерви</w:t>
            </w:r>
            <w:r w:rsidRPr="00A674A8">
              <w:rPr>
                <w:lang w:eastAsia="en-US"/>
              </w:rPr>
              <w:t xml:space="preserve"> за договорами ви</w:t>
            </w:r>
            <w:r w:rsidRPr="00A674A8">
              <w:t>хідного перестрахування за таким переліком:</w:t>
            </w:r>
          </w:p>
        </w:tc>
        <w:tc>
          <w:tcPr>
            <w:tcW w:w="4677" w:type="dxa"/>
            <w:gridSpan w:val="3"/>
            <w:vAlign w:val="center"/>
          </w:tcPr>
          <w:p w14:paraId="17B269C5" w14:textId="77777777" w:rsidR="00CB5A22" w:rsidRPr="00A674A8" w:rsidRDefault="00CB5A22" w:rsidP="00CF099A">
            <w:pPr>
              <w:keepLines/>
              <w:widowControl w:val="0"/>
              <w:ind w:firstLine="43"/>
              <w:jc w:val="center"/>
            </w:pPr>
          </w:p>
        </w:tc>
        <w:tc>
          <w:tcPr>
            <w:tcW w:w="4679" w:type="dxa"/>
            <w:gridSpan w:val="2"/>
          </w:tcPr>
          <w:p w14:paraId="329061B7" w14:textId="77777777" w:rsidR="00CB5A22" w:rsidRPr="00A674A8" w:rsidRDefault="00CB5A22" w:rsidP="00CF099A">
            <w:pPr>
              <w:keepLines/>
              <w:widowControl w:val="0"/>
              <w:ind w:firstLine="43"/>
              <w:jc w:val="center"/>
            </w:pPr>
          </w:p>
        </w:tc>
      </w:tr>
      <w:tr w:rsidR="00651B00" w:rsidRPr="00A674A8" w14:paraId="1704EEE4" w14:textId="77777777" w:rsidTr="00CB5A22">
        <w:tc>
          <w:tcPr>
            <w:tcW w:w="561" w:type="dxa"/>
            <w:vAlign w:val="center"/>
          </w:tcPr>
          <w:p w14:paraId="1B4BC728" w14:textId="5EE65A1B" w:rsidR="00651B00" w:rsidRPr="00A674A8" w:rsidRDefault="00651B00" w:rsidP="00651B00">
            <w:pPr>
              <w:keepLines/>
              <w:widowControl w:val="0"/>
              <w:jc w:val="center"/>
            </w:pPr>
            <w:r w:rsidRPr="00A674A8">
              <w:t>15</w:t>
            </w:r>
          </w:p>
        </w:tc>
        <w:tc>
          <w:tcPr>
            <w:tcW w:w="4820" w:type="dxa"/>
            <w:vAlign w:val="center"/>
          </w:tcPr>
          <w:p w14:paraId="452403C0" w14:textId="77777777" w:rsidR="00651B00" w:rsidRPr="00A674A8" w:rsidRDefault="00651B00" w:rsidP="00651B00">
            <w:pPr>
              <w:pStyle w:val="af3"/>
              <w:keepLines/>
              <w:widowControl w:val="0"/>
              <w:numPr>
                <w:ilvl w:val="0"/>
                <w:numId w:val="27"/>
              </w:numPr>
              <w:tabs>
                <w:tab w:val="left" w:pos="316"/>
              </w:tabs>
              <w:ind w:left="0" w:firstLine="0"/>
            </w:pPr>
            <w:r w:rsidRPr="00A674A8">
              <w:t xml:space="preserve">резерв заявлених, але не виплачених збитків, </w:t>
            </w:r>
            <w:r w:rsidRPr="00A674A8">
              <w:rPr>
                <w:lang w:eastAsia="en-US"/>
              </w:rPr>
              <w:t>за договорами ви</w:t>
            </w:r>
            <w:r w:rsidRPr="00A674A8">
              <w:t>хідного перестрахування</w:t>
            </w:r>
          </w:p>
        </w:tc>
        <w:tc>
          <w:tcPr>
            <w:tcW w:w="4677" w:type="dxa"/>
            <w:gridSpan w:val="3"/>
            <w:vAlign w:val="center"/>
          </w:tcPr>
          <w:p w14:paraId="11B0BBC3" w14:textId="1D819895" w:rsidR="00651B00" w:rsidRPr="00A674A8" w:rsidRDefault="00651B00" w:rsidP="00651B00">
            <w:pPr>
              <w:keepLines/>
              <w:widowControl w:val="0"/>
              <w:jc w:val="center"/>
            </w:pPr>
            <w:r w:rsidRPr="00A674A8">
              <w:t>У повному обсязі</w:t>
            </w:r>
          </w:p>
        </w:tc>
        <w:tc>
          <w:tcPr>
            <w:tcW w:w="4679" w:type="dxa"/>
            <w:gridSpan w:val="2"/>
            <w:vAlign w:val="center"/>
          </w:tcPr>
          <w:p w14:paraId="441FE79B" w14:textId="6D4F8767" w:rsidR="00651B00" w:rsidRPr="00A674A8" w:rsidRDefault="00651B00" w:rsidP="00651B00">
            <w:pPr>
              <w:keepLines/>
              <w:widowControl w:val="0"/>
              <w:jc w:val="center"/>
            </w:pPr>
            <w:r w:rsidRPr="00A674A8">
              <w:t>У повному обсязі</w:t>
            </w:r>
          </w:p>
        </w:tc>
      </w:tr>
      <w:tr w:rsidR="00651B00" w:rsidRPr="00A674A8" w14:paraId="0B815CA4" w14:textId="77777777" w:rsidTr="00CB5A22">
        <w:tc>
          <w:tcPr>
            <w:tcW w:w="561" w:type="dxa"/>
            <w:vAlign w:val="center"/>
          </w:tcPr>
          <w:p w14:paraId="334D628B" w14:textId="461BAFA0" w:rsidR="00651B00" w:rsidRPr="00A674A8" w:rsidRDefault="00651B00" w:rsidP="00651B00">
            <w:pPr>
              <w:keepLines/>
              <w:widowControl w:val="0"/>
              <w:jc w:val="center"/>
            </w:pPr>
            <w:r w:rsidRPr="00A674A8">
              <w:t>16</w:t>
            </w:r>
          </w:p>
        </w:tc>
        <w:tc>
          <w:tcPr>
            <w:tcW w:w="4820" w:type="dxa"/>
            <w:vAlign w:val="center"/>
          </w:tcPr>
          <w:p w14:paraId="3ACA2D70" w14:textId="77777777" w:rsidR="00651B00" w:rsidRPr="00A674A8" w:rsidRDefault="00651B00" w:rsidP="00651B00">
            <w:pPr>
              <w:pStyle w:val="af3"/>
              <w:keepLines/>
              <w:widowControl w:val="0"/>
              <w:numPr>
                <w:ilvl w:val="0"/>
                <w:numId w:val="27"/>
              </w:numPr>
              <w:tabs>
                <w:tab w:val="left" w:pos="316"/>
              </w:tabs>
              <w:ind w:left="0" w:firstLine="0"/>
            </w:pPr>
            <w:r w:rsidRPr="00A674A8">
              <w:t xml:space="preserve">технічні резерви за договорами вихідного перестрахування ризиків класу страхування 13, </w:t>
            </w:r>
            <w:r w:rsidRPr="00A674A8">
              <w:rPr>
                <w:lang w:eastAsia="en-US"/>
              </w:rPr>
              <w:t>укладеними ядерним страховим пулом та/або уповноваженою ним особою, що діє від імені страховиків – членів ядерного страхового пулу</w:t>
            </w:r>
          </w:p>
        </w:tc>
        <w:tc>
          <w:tcPr>
            <w:tcW w:w="4677" w:type="dxa"/>
            <w:gridSpan w:val="3"/>
            <w:vAlign w:val="center"/>
          </w:tcPr>
          <w:p w14:paraId="793DEB57" w14:textId="70BB6FBF" w:rsidR="00651B00" w:rsidRPr="00A674A8" w:rsidRDefault="00651B00" w:rsidP="00651B00">
            <w:pPr>
              <w:keepLines/>
              <w:widowControl w:val="0"/>
              <w:jc w:val="center"/>
            </w:pPr>
            <w:r w:rsidRPr="00A674A8">
              <w:t>У повному обсязі</w:t>
            </w:r>
          </w:p>
        </w:tc>
        <w:tc>
          <w:tcPr>
            <w:tcW w:w="4679" w:type="dxa"/>
            <w:gridSpan w:val="2"/>
            <w:vAlign w:val="center"/>
          </w:tcPr>
          <w:p w14:paraId="577A57A6" w14:textId="5A640EE9" w:rsidR="00651B00" w:rsidRPr="00A674A8" w:rsidRDefault="00651B00" w:rsidP="00651B00">
            <w:pPr>
              <w:keepLines/>
              <w:widowControl w:val="0"/>
              <w:jc w:val="center"/>
            </w:pPr>
            <w:r w:rsidRPr="00A674A8">
              <w:t>У повному обсязі</w:t>
            </w:r>
          </w:p>
        </w:tc>
      </w:tr>
      <w:tr w:rsidR="00651B00" w:rsidRPr="00A674A8" w14:paraId="78FD80CA" w14:textId="77777777" w:rsidTr="00CB5A22">
        <w:tc>
          <w:tcPr>
            <w:tcW w:w="561" w:type="dxa"/>
            <w:vAlign w:val="center"/>
          </w:tcPr>
          <w:p w14:paraId="7CCBB12D" w14:textId="2F2D6398" w:rsidR="00651B00" w:rsidRPr="00A674A8" w:rsidRDefault="00651B00" w:rsidP="00651B00">
            <w:pPr>
              <w:keepLines/>
              <w:widowControl w:val="0"/>
              <w:jc w:val="center"/>
            </w:pPr>
            <w:r w:rsidRPr="00A674A8">
              <w:t>17</w:t>
            </w:r>
          </w:p>
        </w:tc>
        <w:tc>
          <w:tcPr>
            <w:tcW w:w="4820" w:type="dxa"/>
            <w:vAlign w:val="center"/>
          </w:tcPr>
          <w:p w14:paraId="2D5914FE" w14:textId="40ECE3BF" w:rsidR="00651B00" w:rsidRPr="00A674A8" w:rsidRDefault="00651B00" w:rsidP="00651B00">
            <w:pPr>
              <w:pStyle w:val="af3"/>
              <w:keepLines/>
              <w:widowControl w:val="0"/>
              <w:numPr>
                <w:ilvl w:val="0"/>
                <w:numId w:val="27"/>
              </w:numPr>
              <w:tabs>
                <w:tab w:val="left" w:pos="316"/>
              </w:tabs>
              <w:ind w:left="0" w:firstLine="0"/>
            </w:pPr>
            <w:r w:rsidRPr="00A674A8">
              <w:t>інші технічні резерви за договорами вихідного перестрахування, крім зазначених у рядках 15, 16 таблиці додатка 1 до Положення, ураховуючи:</w:t>
            </w:r>
          </w:p>
        </w:tc>
        <w:tc>
          <w:tcPr>
            <w:tcW w:w="4677" w:type="dxa"/>
            <w:gridSpan w:val="3"/>
            <w:vAlign w:val="center"/>
          </w:tcPr>
          <w:p w14:paraId="4D8721AD" w14:textId="5E5397BD" w:rsidR="00651B00" w:rsidRPr="00A674A8" w:rsidRDefault="00651B00" w:rsidP="00651B00">
            <w:pPr>
              <w:keepLines/>
              <w:widowControl w:val="0"/>
              <w:jc w:val="center"/>
            </w:pPr>
            <w:r w:rsidRPr="00A674A8">
              <w:t>У повному обсязі</w:t>
            </w:r>
          </w:p>
        </w:tc>
        <w:tc>
          <w:tcPr>
            <w:tcW w:w="4679" w:type="dxa"/>
            <w:gridSpan w:val="2"/>
            <w:vAlign w:val="center"/>
          </w:tcPr>
          <w:p w14:paraId="5423B5AD" w14:textId="082643BB" w:rsidR="00651B00" w:rsidRPr="00A674A8" w:rsidRDefault="00651B00" w:rsidP="00651B00">
            <w:pPr>
              <w:keepLines/>
              <w:widowControl w:val="0"/>
              <w:ind w:firstLine="43"/>
              <w:jc w:val="center"/>
            </w:pPr>
            <w:r w:rsidRPr="00A674A8">
              <w:t>50% технічних резервів за відповідними класами страхування, з них:</w:t>
            </w:r>
          </w:p>
        </w:tc>
      </w:tr>
      <w:tr w:rsidR="00651B00" w:rsidRPr="00A674A8" w14:paraId="7B3067F4" w14:textId="77777777" w:rsidTr="00CB5A22">
        <w:tc>
          <w:tcPr>
            <w:tcW w:w="561" w:type="dxa"/>
            <w:vAlign w:val="center"/>
          </w:tcPr>
          <w:p w14:paraId="3042C882" w14:textId="5AE9E8E2" w:rsidR="00651B00" w:rsidRPr="00A674A8" w:rsidRDefault="00651B00" w:rsidP="00651B00">
            <w:pPr>
              <w:keepLines/>
              <w:widowControl w:val="0"/>
              <w:jc w:val="center"/>
            </w:pPr>
            <w:r w:rsidRPr="00A674A8">
              <w:t>18</w:t>
            </w:r>
          </w:p>
        </w:tc>
        <w:tc>
          <w:tcPr>
            <w:tcW w:w="4820" w:type="dxa"/>
            <w:vAlign w:val="center"/>
          </w:tcPr>
          <w:p w14:paraId="0D12F846" w14:textId="77777777" w:rsidR="00651B00" w:rsidRPr="00A674A8" w:rsidRDefault="00651B00" w:rsidP="00651B00">
            <w:pPr>
              <w:keepLines/>
              <w:widowControl w:val="0"/>
              <w:tabs>
                <w:tab w:val="left" w:pos="1134"/>
              </w:tabs>
            </w:pPr>
            <w:r w:rsidRPr="00A674A8">
              <w:t>з них технічні резерви</w:t>
            </w:r>
            <w:r w:rsidRPr="00A674A8">
              <w:rPr>
                <w:lang w:eastAsia="en-US"/>
              </w:rPr>
              <w:t xml:space="preserve"> за договорами ви</w:t>
            </w:r>
            <w:r w:rsidRPr="00A674A8">
              <w:t>хідного перестрахування, укладеними з перестраховиками-резидентами</w:t>
            </w:r>
          </w:p>
        </w:tc>
        <w:tc>
          <w:tcPr>
            <w:tcW w:w="4677" w:type="dxa"/>
            <w:gridSpan w:val="3"/>
            <w:vAlign w:val="center"/>
          </w:tcPr>
          <w:p w14:paraId="2BCB4F20" w14:textId="2829EEF2" w:rsidR="00651B00" w:rsidRPr="00A674A8" w:rsidRDefault="00651B00" w:rsidP="00651B00">
            <w:pPr>
              <w:keepLines/>
              <w:widowControl w:val="0"/>
              <w:jc w:val="center"/>
            </w:pPr>
            <w:r w:rsidRPr="00A674A8">
              <w:t>У повному обсязі</w:t>
            </w:r>
          </w:p>
        </w:tc>
        <w:tc>
          <w:tcPr>
            <w:tcW w:w="4679" w:type="dxa"/>
            <w:gridSpan w:val="2"/>
            <w:vAlign w:val="center"/>
          </w:tcPr>
          <w:p w14:paraId="31A75338" w14:textId="53D79CF8" w:rsidR="00651B00" w:rsidRPr="00A674A8" w:rsidRDefault="00651B00" w:rsidP="00651B00">
            <w:pPr>
              <w:keepLines/>
              <w:widowControl w:val="0"/>
              <w:ind w:firstLine="43"/>
              <w:jc w:val="center"/>
            </w:pPr>
            <w:r w:rsidRPr="00A674A8">
              <w:t>10%</w:t>
            </w:r>
          </w:p>
        </w:tc>
      </w:tr>
      <w:tr w:rsidR="00CF099A" w:rsidRPr="00A674A8" w14:paraId="5BCEB6EB" w14:textId="77777777" w:rsidTr="00CB5A22">
        <w:tc>
          <w:tcPr>
            <w:tcW w:w="561" w:type="dxa"/>
            <w:vAlign w:val="center"/>
          </w:tcPr>
          <w:p w14:paraId="0B10E8F7" w14:textId="5A97FF6A" w:rsidR="00CB5A22" w:rsidRPr="00A674A8" w:rsidRDefault="00CB5A22" w:rsidP="00CF099A">
            <w:pPr>
              <w:keepLines/>
              <w:widowControl w:val="0"/>
              <w:jc w:val="center"/>
            </w:pPr>
            <w:r w:rsidRPr="00A674A8">
              <w:lastRenderedPageBreak/>
              <w:t>19</w:t>
            </w:r>
          </w:p>
        </w:tc>
        <w:tc>
          <w:tcPr>
            <w:tcW w:w="4820" w:type="dxa"/>
            <w:vAlign w:val="center"/>
          </w:tcPr>
          <w:p w14:paraId="22C5FFCF" w14:textId="77777777" w:rsidR="00CB5A22" w:rsidRPr="00A674A8" w:rsidRDefault="00CB5A22" w:rsidP="00CF099A">
            <w:pPr>
              <w:pStyle w:val="af3"/>
              <w:keepLines/>
              <w:widowControl w:val="0"/>
              <w:tabs>
                <w:tab w:val="left" w:pos="316"/>
              </w:tabs>
              <w:ind w:left="0"/>
            </w:pPr>
            <w:r w:rsidRPr="00A674A8">
              <w:t>з них технічні резерви</w:t>
            </w:r>
            <w:r w:rsidRPr="00A674A8">
              <w:rPr>
                <w:lang w:eastAsia="en-US"/>
              </w:rPr>
              <w:t xml:space="preserve"> за договорами ви</w:t>
            </w:r>
            <w:r w:rsidRPr="00A674A8">
              <w:t>хідного перестрахування, укладеними з перестраховиками-нерезидентами</w:t>
            </w:r>
          </w:p>
        </w:tc>
        <w:tc>
          <w:tcPr>
            <w:tcW w:w="4677" w:type="dxa"/>
            <w:gridSpan w:val="3"/>
            <w:vAlign w:val="center"/>
          </w:tcPr>
          <w:p w14:paraId="20F364E5" w14:textId="10674666" w:rsidR="00CB5A22" w:rsidRPr="00A674A8" w:rsidRDefault="00651B00" w:rsidP="00CF099A">
            <w:pPr>
              <w:keepLines/>
              <w:widowControl w:val="0"/>
              <w:jc w:val="center"/>
            </w:pPr>
            <w:r w:rsidRPr="00A674A8">
              <w:t>У</w:t>
            </w:r>
            <w:r w:rsidR="00CB5A22" w:rsidRPr="00A674A8">
              <w:t xml:space="preserve"> повному обсязі</w:t>
            </w:r>
          </w:p>
        </w:tc>
        <w:tc>
          <w:tcPr>
            <w:tcW w:w="1702" w:type="dxa"/>
            <w:vAlign w:val="center"/>
          </w:tcPr>
          <w:p w14:paraId="34725D9D" w14:textId="77777777" w:rsidR="00CB5A22" w:rsidRPr="00A674A8" w:rsidRDefault="00CB5A22" w:rsidP="00CF099A">
            <w:pPr>
              <w:keepLines/>
              <w:widowControl w:val="0"/>
              <w:ind w:firstLine="43"/>
              <w:jc w:val="center"/>
            </w:pPr>
            <w:r w:rsidRPr="00A674A8">
              <w:t>40%</w:t>
            </w:r>
          </w:p>
        </w:tc>
        <w:tc>
          <w:tcPr>
            <w:tcW w:w="2977" w:type="dxa"/>
            <w:vAlign w:val="center"/>
          </w:tcPr>
          <w:p w14:paraId="227E2142" w14:textId="213FFC41" w:rsidR="00CB5A22" w:rsidRPr="00A674A8" w:rsidRDefault="00651B00" w:rsidP="00CF099A">
            <w:pPr>
              <w:keepLines/>
              <w:widowControl w:val="0"/>
              <w:ind w:firstLine="43"/>
              <w:jc w:val="center"/>
            </w:pPr>
            <w:r w:rsidRPr="00A674A8">
              <w:t>В</w:t>
            </w:r>
            <w:r w:rsidR="00CB5A22" w:rsidRPr="00A674A8">
              <w:t xml:space="preserve"> межах обсягу, визначеного у колонках 5, 6 рядка 17 таблиці додатка 1 до Положення</w:t>
            </w:r>
          </w:p>
        </w:tc>
      </w:tr>
      <w:tr w:rsidR="00651B00" w:rsidRPr="00A674A8" w14:paraId="4FDCDF8D" w14:textId="77777777" w:rsidTr="00CB5A22">
        <w:tc>
          <w:tcPr>
            <w:tcW w:w="561" w:type="dxa"/>
            <w:vAlign w:val="center"/>
          </w:tcPr>
          <w:p w14:paraId="244C3C53" w14:textId="080B0EC7" w:rsidR="00651B00" w:rsidRPr="00A674A8" w:rsidRDefault="00651B00" w:rsidP="00651B00">
            <w:pPr>
              <w:keepLines/>
              <w:widowControl w:val="0"/>
              <w:jc w:val="center"/>
            </w:pPr>
            <w:r w:rsidRPr="00A674A8">
              <w:t>20</w:t>
            </w:r>
          </w:p>
        </w:tc>
        <w:tc>
          <w:tcPr>
            <w:tcW w:w="4820" w:type="dxa"/>
            <w:vAlign w:val="center"/>
          </w:tcPr>
          <w:p w14:paraId="1BB305A9" w14:textId="77777777" w:rsidR="00651B00" w:rsidRPr="00A674A8" w:rsidRDefault="00651B00" w:rsidP="00651B00">
            <w:pPr>
              <w:keepLines/>
              <w:widowControl w:val="0"/>
              <w:tabs>
                <w:tab w:val="left" w:pos="1134"/>
              </w:tabs>
            </w:pPr>
            <w:r w:rsidRPr="00A674A8">
              <w:t>Кредити страхувальникам - фізичним особам, що відповідають вимогам законодавства України, яке встановлює порядок та умови видачі страховиком таких кредитів</w:t>
            </w:r>
          </w:p>
        </w:tc>
        <w:tc>
          <w:tcPr>
            <w:tcW w:w="1701" w:type="dxa"/>
            <w:vAlign w:val="center"/>
          </w:tcPr>
          <w:p w14:paraId="3DECDF24" w14:textId="1AA1019E" w:rsidR="00651B00" w:rsidRPr="00A674A8" w:rsidRDefault="00651B00" w:rsidP="00651B00">
            <w:pPr>
              <w:keepLines/>
              <w:widowControl w:val="0"/>
              <w:ind w:firstLine="43"/>
              <w:jc w:val="center"/>
            </w:pPr>
            <w:r w:rsidRPr="00A674A8">
              <w:t>У повному обсязі</w:t>
            </w:r>
          </w:p>
        </w:tc>
        <w:tc>
          <w:tcPr>
            <w:tcW w:w="2976" w:type="dxa"/>
            <w:gridSpan w:val="2"/>
            <w:vAlign w:val="center"/>
          </w:tcPr>
          <w:p w14:paraId="43392B24" w14:textId="4BEC4C95" w:rsidR="00651B00" w:rsidRPr="00A674A8" w:rsidRDefault="00651B00" w:rsidP="00651B00">
            <w:pPr>
              <w:keepLines/>
              <w:widowControl w:val="0"/>
              <w:ind w:firstLine="43"/>
              <w:jc w:val="center"/>
            </w:pPr>
            <w:r w:rsidRPr="00A674A8">
              <w:t>Не застосовується</w:t>
            </w:r>
          </w:p>
        </w:tc>
        <w:tc>
          <w:tcPr>
            <w:tcW w:w="1702" w:type="dxa"/>
            <w:vAlign w:val="center"/>
          </w:tcPr>
          <w:p w14:paraId="0338CD5D" w14:textId="77777777" w:rsidR="00651B00" w:rsidRPr="00A674A8" w:rsidRDefault="00651B00" w:rsidP="00651B00">
            <w:pPr>
              <w:keepLines/>
              <w:widowControl w:val="0"/>
              <w:ind w:firstLine="43"/>
              <w:jc w:val="center"/>
            </w:pPr>
            <w:r w:rsidRPr="00A674A8">
              <w:t>20%</w:t>
            </w:r>
          </w:p>
        </w:tc>
        <w:tc>
          <w:tcPr>
            <w:tcW w:w="2977" w:type="dxa"/>
            <w:vAlign w:val="center"/>
          </w:tcPr>
          <w:p w14:paraId="352B0EA0" w14:textId="32304CB6" w:rsidR="00651B00" w:rsidRPr="00A674A8" w:rsidRDefault="00651B00" w:rsidP="00651B00">
            <w:pPr>
              <w:keepLines/>
              <w:widowControl w:val="0"/>
              <w:ind w:firstLine="43"/>
              <w:jc w:val="center"/>
            </w:pPr>
            <w:r w:rsidRPr="00A674A8">
              <w:t>Не застосовується</w:t>
            </w:r>
          </w:p>
        </w:tc>
      </w:tr>
      <w:tr w:rsidR="00CF099A" w:rsidRPr="00A674A8" w14:paraId="68EFE4F5" w14:textId="77777777" w:rsidTr="00CB5A22">
        <w:tc>
          <w:tcPr>
            <w:tcW w:w="561" w:type="dxa"/>
            <w:vAlign w:val="center"/>
          </w:tcPr>
          <w:p w14:paraId="67790361" w14:textId="2B4295B3" w:rsidR="00CB5A22" w:rsidRPr="00A674A8" w:rsidRDefault="00CB5A22" w:rsidP="00CF099A">
            <w:pPr>
              <w:keepLines/>
              <w:widowControl w:val="0"/>
              <w:jc w:val="center"/>
            </w:pPr>
            <w:r w:rsidRPr="00A674A8">
              <w:t>21</w:t>
            </w:r>
          </w:p>
        </w:tc>
        <w:tc>
          <w:tcPr>
            <w:tcW w:w="4820" w:type="dxa"/>
            <w:vAlign w:val="center"/>
          </w:tcPr>
          <w:p w14:paraId="2883944E" w14:textId="77777777" w:rsidR="00CB5A22" w:rsidRPr="00A674A8" w:rsidRDefault="00CB5A22" w:rsidP="00CF099A">
            <w:pPr>
              <w:keepLines/>
              <w:widowControl w:val="0"/>
              <w:tabs>
                <w:tab w:val="left" w:pos="1134"/>
              </w:tabs>
            </w:pPr>
            <w:r w:rsidRPr="00A674A8">
              <w:t>Готівка в касі</w:t>
            </w:r>
          </w:p>
        </w:tc>
        <w:tc>
          <w:tcPr>
            <w:tcW w:w="4677" w:type="dxa"/>
            <w:gridSpan w:val="3"/>
            <w:vAlign w:val="center"/>
          </w:tcPr>
          <w:p w14:paraId="5ADD35AC" w14:textId="77777777" w:rsidR="00CB5A22" w:rsidRPr="00A674A8" w:rsidRDefault="00CB5A22" w:rsidP="00CF099A">
            <w:pPr>
              <w:keepLines/>
              <w:widowControl w:val="0"/>
              <w:ind w:firstLine="43"/>
              <w:jc w:val="center"/>
            </w:pPr>
            <w:r w:rsidRPr="00A674A8">
              <w:t>3%</w:t>
            </w:r>
          </w:p>
        </w:tc>
        <w:tc>
          <w:tcPr>
            <w:tcW w:w="4679" w:type="dxa"/>
            <w:gridSpan w:val="2"/>
            <w:vAlign w:val="center"/>
          </w:tcPr>
          <w:p w14:paraId="7360F04E" w14:textId="77777777" w:rsidR="00CB5A22" w:rsidRPr="00A674A8" w:rsidRDefault="00CB5A22" w:rsidP="00CF099A">
            <w:pPr>
              <w:keepLines/>
              <w:widowControl w:val="0"/>
              <w:ind w:firstLine="43"/>
              <w:jc w:val="center"/>
            </w:pPr>
            <w:r w:rsidRPr="00A674A8">
              <w:t>3%</w:t>
            </w:r>
          </w:p>
        </w:tc>
      </w:tr>
      <w:tr w:rsidR="00651B00" w:rsidRPr="00A674A8" w14:paraId="0F414398" w14:textId="77777777" w:rsidTr="00CB5A22">
        <w:tc>
          <w:tcPr>
            <w:tcW w:w="561" w:type="dxa"/>
            <w:vAlign w:val="center"/>
          </w:tcPr>
          <w:p w14:paraId="562F7853" w14:textId="3475D0B7" w:rsidR="00651B00" w:rsidRPr="00A674A8" w:rsidRDefault="00651B00" w:rsidP="00651B00">
            <w:pPr>
              <w:keepLines/>
              <w:widowControl w:val="0"/>
              <w:jc w:val="center"/>
            </w:pPr>
            <w:r w:rsidRPr="00A674A8">
              <w:t>22</w:t>
            </w:r>
          </w:p>
        </w:tc>
        <w:tc>
          <w:tcPr>
            <w:tcW w:w="4820" w:type="dxa"/>
            <w:vAlign w:val="center"/>
          </w:tcPr>
          <w:p w14:paraId="7627E283" w14:textId="77777777" w:rsidR="00651B00" w:rsidRPr="00A674A8" w:rsidRDefault="00651B00" w:rsidP="00651B00">
            <w:pPr>
              <w:keepLines/>
              <w:widowControl w:val="0"/>
              <w:tabs>
                <w:tab w:val="left" w:pos="1134"/>
              </w:tabs>
            </w:pPr>
            <w:r w:rsidRPr="00A674A8">
              <w:t>Залишки коштів у централізованих страхових резервних фондах, що сплачені страховиками до централізованих страхових резервних фондів Моторного (транспортного) страхового бюро України відповідно до Закону про обов’язкове страхування</w:t>
            </w:r>
          </w:p>
        </w:tc>
        <w:tc>
          <w:tcPr>
            <w:tcW w:w="1701" w:type="dxa"/>
            <w:vAlign w:val="center"/>
          </w:tcPr>
          <w:p w14:paraId="7329BE0A" w14:textId="05AF93F0" w:rsidR="00651B00" w:rsidRPr="00A674A8" w:rsidRDefault="00651B00" w:rsidP="00651B00">
            <w:pPr>
              <w:keepLines/>
              <w:widowControl w:val="0"/>
              <w:ind w:firstLine="43"/>
              <w:jc w:val="center"/>
            </w:pPr>
            <w:r w:rsidRPr="00A674A8">
              <w:t>Не застосовується</w:t>
            </w:r>
          </w:p>
        </w:tc>
        <w:tc>
          <w:tcPr>
            <w:tcW w:w="2976" w:type="dxa"/>
            <w:gridSpan w:val="2"/>
            <w:vAlign w:val="center"/>
          </w:tcPr>
          <w:p w14:paraId="236C689D" w14:textId="3A18699B" w:rsidR="00651B00" w:rsidRPr="00A674A8" w:rsidRDefault="00651B00" w:rsidP="00651B00">
            <w:pPr>
              <w:keepLines/>
              <w:widowControl w:val="0"/>
              <w:ind w:firstLine="43"/>
              <w:jc w:val="center"/>
            </w:pPr>
            <w:r w:rsidRPr="00A674A8">
              <w:t>У повному обсязі</w:t>
            </w:r>
          </w:p>
        </w:tc>
        <w:tc>
          <w:tcPr>
            <w:tcW w:w="1702" w:type="dxa"/>
            <w:vAlign w:val="center"/>
          </w:tcPr>
          <w:p w14:paraId="10F626EE" w14:textId="0A9FB591" w:rsidR="00651B00" w:rsidRPr="00A674A8" w:rsidRDefault="00651B00" w:rsidP="00651B00">
            <w:pPr>
              <w:keepLines/>
              <w:widowControl w:val="0"/>
              <w:ind w:firstLine="43"/>
              <w:jc w:val="center"/>
            </w:pPr>
            <w:r w:rsidRPr="00A674A8">
              <w:t>Не застосовується</w:t>
            </w:r>
          </w:p>
        </w:tc>
        <w:tc>
          <w:tcPr>
            <w:tcW w:w="2977" w:type="dxa"/>
            <w:vAlign w:val="center"/>
          </w:tcPr>
          <w:p w14:paraId="4E402E69" w14:textId="32A0721D" w:rsidR="00651B00" w:rsidRPr="00A674A8" w:rsidRDefault="00651B00" w:rsidP="00651B00">
            <w:pPr>
              <w:keepLines/>
              <w:widowControl w:val="0"/>
              <w:ind w:firstLine="43"/>
              <w:jc w:val="center"/>
            </w:pPr>
            <w:r w:rsidRPr="00A674A8">
              <w:t>У повному обсязі</w:t>
            </w:r>
          </w:p>
        </w:tc>
      </w:tr>
      <w:tr w:rsidR="00651B00" w:rsidRPr="00A674A8" w14:paraId="652717C7" w14:textId="77777777" w:rsidTr="00CB5A22">
        <w:tc>
          <w:tcPr>
            <w:tcW w:w="561" w:type="dxa"/>
            <w:vAlign w:val="center"/>
          </w:tcPr>
          <w:p w14:paraId="55CAE2B4" w14:textId="26D4CA68" w:rsidR="00651B00" w:rsidRPr="00A674A8" w:rsidRDefault="00651B00" w:rsidP="00651B00">
            <w:pPr>
              <w:keepLines/>
              <w:widowControl w:val="0"/>
              <w:jc w:val="center"/>
            </w:pPr>
            <w:r w:rsidRPr="00A674A8">
              <w:t>23</w:t>
            </w:r>
          </w:p>
        </w:tc>
        <w:tc>
          <w:tcPr>
            <w:tcW w:w="4820" w:type="dxa"/>
            <w:vAlign w:val="center"/>
          </w:tcPr>
          <w:p w14:paraId="6367EDFA" w14:textId="77777777" w:rsidR="00651B00" w:rsidRPr="00A674A8" w:rsidRDefault="00651B00" w:rsidP="00651B00">
            <w:pPr>
              <w:keepLines/>
              <w:widowControl w:val="0"/>
              <w:tabs>
                <w:tab w:val="left" w:pos="1134"/>
              </w:tabs>
            </w:pPr>
            <w:r w:rsidRPr="00A674A8">
              <w:t>Непрострочена дебіторська заборгованість</w:t>
            </w:r>
          </w:p>
        </w:tc>
        <w:tc>
          <w:tcPr>
            <w:tcW w:w="4677" w:type="dxa"/>
            <w:gridSpan w:val="3"/>
            <w:vAlign w:val="center"/>
          </w:tcPr>
          <w:p w14:paraId="252180D0" w14:textId="4355796B" w:rsidR="00651B00" w:rsidRPr="00A674A8" w:rsidRDefault="00651B00" w:rsidP="00651B00">
            <w:pPr>
              <w:keepLines/>
              <w:widowControl w:val="0"/>
              <w:ind w:firstLine="43"/>
              <w:jc w:val="center"/>
            </w:pPr>
            <w:r w:rsidRPr="00A674A8">
              <w:t>У повному обсязі</w:t>
            </w:r>
          </w:p>
        </w:tc>
        <w:tc>
          <w:tcPr>
            <w:tcW w:w="4679" w:type="dxa"/>
            <w:gridSpan w:val="2"/>
            <w:vAlign w:val="center"/>
          </w:tcPr>
          <w:p w14:paraId="1157821C" w14:textId="77777777" w:rsidR="00651B00" w:rsidRPr="00A674A8" w:rsidRDefault="00651B00" w:rsidP="00651B00">
            <w:pPr>
              <w:keepLines/>
              <w:widowControl w:val="0"/>
              <w:ind w:firstLine="43"/>
              <w:jc w:val="center"/>
            </w:pPr>
            <w:r w:rsidRPr="00A674A8">
              <w:t>0%</w:t>
            </w:r>
          </w:p>
        </w:tc>
      </w:tr>
      <w:tr w:rsidR="00651B00" w:rsidRPr="00A674A8" w14:paraId="34B4B882" w14:textId="77777777" w:rsidTr="00CB5A22">
        <w:tc>
          <w:tcPr>
            <w:tcW w:w="561" w:type="dxa"/>
            <w:tcBorders>
              <w:bottom w:val="single" w:sz="4" w:space="0" w:color="auto"/>
            </w:tcBorders>
            <w:vAlign w:val="center"/>
          </w:tcPr>
          <w:p w14:paraId="27C8228F" w14:textId="4C65CE06" w:rsidR="00651B00" w:rsidRPr="00A674A8" w:rsidRDefault="00651B00" w:rsidP="00651B00">
            <w:pPr>
              <w:keepLines/>
              <w:widowControl w:val="0"/>
              <w:jc w:val="center"/>
            </w:pPr>
            <w:r w:rsidRPr="00A674A8">
              <w:t>24</w:t>
            </w:r>
          </w:p>
        </w:tc>
        <w:tc>
          <w:tcPr>
            <w:tcW w:w="4820" w:type="dxa"/>
            <w:tcBorders>
              <w:bottom w:val="single" w:sz="4" w:space="0" w:color="auto"/>
            </w:tcBorders>
            <w:vAlign w:val="center"/>
          </w:tcPr>
          <w:p w14:paraId="43E285B1" w14:textId="77777777" w:rsidR="00651B00" w:rsidRPr="00A674A8" w:rsidRDefault="00651B00" w:rsidP="00651B00">
            <w:pPr>
              <w:keepLines/>
              <w:widowControl w:val="0"/>
              <w:tabs>
                <w:tab w:val="left" w:pos="1134"/>
              </w:tabs>
            </w:pPr>
            <w:r w:rsidRPr="00A674A8">
              <w:t>Активи з права користування відповідно до міжнародного стандарту фінансової звітності 16 “Оренда”</w:t>
            </w:r>
          </w:p>
        </w:tc>
        <w:tc>
          <w:tcPr>
            <w:tcW w:w="4677" w:type="dxa"/>
            <w:gridSpan w:val="3"/>
            <w:tcBorders>
              <w:bottom w:val="single" w:sz="4" w:space="0" w:color="auto"/>
            </w:tcBorders>
            <w:vAlign w:val="center"/>
          </w:tcPr>
          <w:p w14:paraId="642FA48D" w14:textId="7BBA88C5" w:rsidR="00651B00" w:rsidRPr="00A674A8" w:rsidRDefault="00651B00" w:rsidP="00651B00">
            <w:pPr>
              <w:keepLines/>
              <w:widowControl w:val="0"/>
              <w:ind w:firstLine="43"/>
              <w:jc w:val="center"/>
            </w:pPr>
            <w:r w:rsidRPr="00A674A8">
              <w:t>У повному обсязі</w:t>
            </w:r>
          </w:p>
        </w:tc>
        <w:tc>
          <w:tcPr>
            <w:tcW w:w="4679" w:type="dxa"/>
            <w:gridSpan w:val="2"/>
            <w:tcBorders>
              <w:bottom w:val="single" w:sz="4" w:space="0" w:color="auto"/>
            </w:tcBorders>
            <w:vAlign w:val="center"/>
          </w:tcPr>
          <w:p w14:paraId="12C8997B" w14:textId="77777777" w:rsidR="00651B00" w:rsidRPr="00A674A8" w:rsidRDefault="00651B00" w:rsidP="00651B00">
            <w:pPr>
              <w:keepLines/>
              <w:widowControl w:val="0"/>
              <w:ind w:firstLine="43"/>
              <w:jc w:val="center"/>
            </w:pPr>
            <w:r w:rsidRPr="00A674A8">
              <w:t>0%</w:t>
            </w:r>
          </w:p>
        </w:tc>
      </w:tr>
    </w:tbl>
    <w:p w14:paraId="4C756ACA" w14:textId="77777777" w:rsidR="0042572D" w:rsidRPr="00A674A8" w:rsidRDefault="0042572D" w:rsidP="00CF099A">
      <w:pPr>
        <w:widowControl w:val="0"/>
        <w:tabs>
          <w:tab w:val="left" w:pos="1134"/>
        </w:tabs>
        <w:rPr>
          <w:lang w:eastAsia="en-US"/>
        </w:rPr>
      </w:pPr>
    </w:p>
    <w:p w14:paraId="6D2D900D" w14:textId="77777777" w:rsidR="00615CA8" w:rsidRPr="00A674A8" w:rsidRDefault="00615CA8" w:rsidP="00CF099A">
      <w:pPr>
        <w:widowControl w:val="0"/>
        <w:spacing w:after="200" w:line="276" w:lineRule="auto"/>
        <w:jc w:val="left"/>
        <w:sectPr w:rsidR="00615CA8" w:rsidRPr="00A674A8" w:rsidSect="0042572D">
          <w:headerReference w:type="default" r:id="rId21"/>
          <w:pgSz w:w="16838" w:h="11906" w:orient="landscape" w:code="9"/>
          <w:pgMar w:top="1701" w:right="567" w:bottom="567" w:left="1701" w:header="709" w:footer="709" w:gutter="0"/>
          <w:pgNumType w:start="1"/>
          <w:cols w:space="708"/>
          <w:titlePg/>
          <w:docGrid w:linePitch="381"/>
        </w:sectPr>
      </w:pPr>
      <w:bookmarkStart w:id="171" w:name="n138"/>
      <w:bookmarkStart w:id="172" w:name="n190"/>
      <w:bookmarkStart w:id="173" w:name="n191"/>
      <w:bookmarkStart w:id="174" w:name="n192"/>
      <w:bookmarkStart w:id="175" w:name="n193"/>
      <w:bookmarkStart w:id="176" w:name="n194"/>
      <w:bookmarkStart w:id="177" w:name="n195"/>
      <w:bookmarkStart w:id="178" w:name="n196"/>
      <w:bookmarkStart w:id="179" w:name="n197"/>
      <w:bookmarkEnd w:id="171"/>
      <w:bookmarkEnd w:id="172"/>
      <w:bookmarkEnd w:id="173"/>
      <w:bookmarkEnd w:id="174"/>
      <w:bookmarkEnd w:id="175"/>
      <w:bookmarkEnd w:id="176"/>
      <w:bookmarkEnd w:id="177"/>
      <w:bookmarkEnd w:id="178"/>
      <w:bookmarkEnd w:id="179"/>
    </w:p>
    <w:p w14:paraId="07FC3BFF" w14:textId="11BBA797" w:rsidR="00CD3F38" w:rsidRPr="00A674A8" w:rsidRDefault="00CD3F38" w:rsidP="00CF099A">
      <w:pPr>
        <w:widowControl w:val="0"/>
        <w:tabs>
          <w:tab w:val="left" w:pos="1134"/>
          <w:tab w:val="left" w:pos="1276"/>
        </w:tabs>
        <w:ind w:left="5670"/>
        <w:contextualSpacing/>
        <w:jc w:val="left"/>
        <w:outlineLvl w:val="0"/>
      </w:pPr>
      <w:r w:rsidRPr="00A674A8">
        <w:lastRenderedPageBreak/>
        <w:t>Додаток</w:t>
      </w:r>
      <w:r w:rsidR="00B05C4F" w:rsidRPr="00A674A8">
        <w:t xml:space="preserve"> </w:t>
      </w:r>
      <w:r w:rsidR="0042572D" w:rsidRPr="00A674A8">
        <w:t>2</w:t>
      </w:r>
    </w:p>
    <w:p w14:paraId="729654C4" w14:textId="77777777" w:rsidR="00CD3F38" w:rsidRPr="00A674A8" w:rsidRDefault="00CD3F38" w:rsidP="00CF099A">
      <w:pPr>
        <w:widowControl w:val="0"/>
        <w:ind w:left="5670"/>
        <w:contextualSpacing/>
      </w:pPr>
      <w:r w:rsidRPr="00A674A8">
        <w:t xml:space="preserve">до Положення </w:t>
      </w:r>
      <w:r w:rsidR="009C2418" w:rsidRPr="00A674A8">
        <w:rPr>
          <w:rFonts w:eastAsia="SimSun"/>
        </w:rPr>
        <w:t>про встановлення вимог щодо забезпечення платоспроможності та інвестиційної діяльності страховика</w:t>
      </w:r>
    </w:p>
    <w:p w14:paraId="0C3EC6B6" w14:textId="3BB1CEE7" w:rsidR="00CD3F38" w:rsidRPr="00A674A8" w:rsidRDefault="00CD3F38" w:rsidP="00CF099A">
      <w:pPr>
        <w:widowControl w:val="0"/>
        <w:tabs>
          <w:tab w:val="left" w:pos="1418"/>
        </w:tabs>
        <w:ind w:left="5670"/>
        <w:contextualSpacing/>
      </w:pPr>
      <w:r w:rsidRPr="00A674A8">
        <w:t>(</w:t>
      </w:r>
      <w:r w:rsidR="005744B9" w:rsidRPr="00A674A8">
        <w:t>пункт</w:t>
      </w:r>
      <w:r w:rsidRPr="00A674A8">
        <w:t xml:space="preserve"> </w:t>
      </w:r>
      <w:r w:rsidR="00353843" w:rsidRPr="00A674A8">
        <w:t>4</w:t>
      </w:r>
      <w:r w:rsidR="00F75CD6" w:rsidRPr="00A674A8">
        <w:t>7</w:t>
      </w:r>
      <w:r w:rsidR="00353843" w:rsidRPr="00A674A8">
        <w:t xml:space="preserve"> </w:t>
      </w:r>
      <w:r w:rsidR="005744B9" w:rsidRPr="00A674A8">
        <w:t xml:space="preserve">глави </w:t>
      </w:r>
      <w:r w:rsidR="00353843" w:rsidRPr="00A674A8">
        <w:t>7</w:t>
      </w:r>
      <w:r w:rsidRPr="00A674A8">
        <w:t xml:space="preserve"> розділу ІІІ)</w:t>
      </w:r>
    </w:p>
    <w:p w14:paraId="5F59EFFC" w14:textId="77777777" w:rsidR="00CD3F38" w:rsidRPr="00A674A8" w:rsidRDefault="00CD3F38" w:rsidP="00CF099A">
      <w:pPr>
        <w:widowControl w:val="0"/>
        <w:ind w:firstLine="709"/>
        <w:jc w:val="left"/>
      </w:pPr>
    </w:p>
    <w:p w14:paraId="066943FF" w14:textId="77777777" w:rsidR="00651B00" w:rsidRPr="00A674A8" w:rsidRDefault="00651B00" w:rsidP="00651B00">
      <w:pPr>
        <w:widowControl w:val="0"/>
        <w:ind w:firstLine="709"/>
        <w:jc w:val="center"/>
      </w:pPr>
      <w:r w:rsidRPr="00A674A8">
        <w:t>Порядок розрахунку капіталу платоспроможності за спрощеним підходом страховика, який отримав ліцензію на здійснення діяльності лише за класами страхування життя</w:t>
      </w:r>
    </w:p>
    <w:p w14:paraId="149CEEFA" w14:textId="77777777" w:rsidR="00CD3F38" w:rsidRPr="00A674A8" w:rsidRDefault="00CD3F38" w:rsidP="00CF099A">
      <w:pPr>
        <w:widowControl w:val="0"/>
        <w:ind w:firstLine="709"/>
        <w:rPr>
          <w:lang w:eastAsia="en-US"/>
        </w:rPr>
      </w:pPr>
    </w:p>
    <w:p w14:paraId="63889847" w14:textId="07A0D669" w:rsidR="00CD3F38" w:rsidRPr="00A674A8" w:rsidRDefault="00A9221E" w:rsidP="00CF099A">
      <w:pPr>
        <w:pStyle w:val="af3"/>
        <w:widowControl w:val="0"/>
        <w:numPr>
          <w:ilvl w:val="0"/>
          <w:numId w:val="29"/>
        </w:numPr>
        <w:tabs>
          <w:tab w:val="left" w:pos="1134"/>
        </w:tabs>
        <w:ind w:left="0" w:firstLine="709"/>
        <w:outlineLvl w:val="1"/>
      </w:pPr>
      <w:r w:rsidRPr="00A674A8">
        <w:t>Капітал</w:t>
      </w:r>
      <w:r w:rsidR="00B35439" w:rsidRPr="00A674A8">
        <w:t xml:space="preserve"> платоспроможності</w:t>
      </w:r>
      <w:r w:rsidR="00CD3F38" w:rsidRPr="00A674A8">
        <w:t xml:space="preserve"> (</w:t>
      </w:r>
      <m:oMath>
        <m:sSup>
          <m:sSupPr>
            <m:ctrlPr>
              <w:rPr>
                <w:rFonts w:ascii="Cambria Math" w:hAnsi="Cambria Math"/>
              </w:rPr>
            </m:ctrlPr>
          </m:sSupPr>
          <m:e>
            <m:r>
              <m:rPr>
                <m:sty m:val="p"/>
              </m:rPr>
              <w:rPr>
                <w:rFonts w:ascii="Cambria Math" w:hAnsi="Cambria Math"/>
              </w:rPr>
              <m:t>КП</m:t>
            </m:r>
          </m:e>
          <m:sup>
            <m:r>
              <w:rPr>
                <w:rFonts w:ascii="Cambria Math" w:hAnsi="Cambria Math"/>
              </w:rPr>
              <m:t>life</m:t>
            </m:r>
          </m:sup>
        </m:sSup>
      </m:oMath>
      <w:r w:rsidR="00CD3F38" w:rsidRPr="00A674A8">
        <w:t xml:space="preserve">) </w:t>
      </w:r>
      <w:r w:rsidRPr="00A674A8">
        <w:t xml:space="preserve">для класів страхування життя </w:t>
      </w:r>
      <w:r w:rsidR="00CD3F38" w:rsidRPr="00A674A8">
        <w:t xml:space="preserve">визначається </w:t>
      </w:r>
      <w:r w:rsidR="00DD23F7" w:rsidRPr="00A674A8">
        <w:t>за такою формулою</w:t>
      </w:r>
      <w:r w:rsidR="00CD3F38" w:rsidRPr="00A674A8">
        <w:t>:</w:t>
      </w:r>
      <w:r w:rsidR="00302E58" w:rsidRPr="00A674A8">
        <w:t xml:space="preserve"> </w:t>
      </w:r>
    </w:p>
    <w:p w14:paraId="0A46C31F" w14:textId="77777777" w:rsidR="00CD3F38" w:rsidRPr="00A674A8" w:rsidRDefault="00CD3F38" w:rsidP="00CF099A">
      <w:pPr>
        <w:widowControl w:val="0"/>
        <w:ind w:firstLine="709"/>
        <w:contextualSpacing/>
        <w:rPr>
          <w:lang w:eastAsia="en-US"/>
        </w:rPr>
      </w:pPr>
    </w:p>
    <w:p w14:paraId="57B8423E" w14:textId="77777777" w:rsidR="00CD3F38" w:rsidRPr="00A674A8" w:rsidRDefault="00FC5E0F" w:rsidP="00CF099A">
      <w:pPr>
        <w:widowControl w:val="0"/>
        <w:ind w:firstLine="709"/>
        <w:jc w:val="center"/>
        <w:rPr>
          <w:lang w:eastAsia="en-US"/>
        </w:rPr>
      </w:pPr>
      <m:oMath>
        <m:sSup>
          <m:sSupPr>
            <m:ctrlPr>
              <w:rPr>
                <w:rFonts w:ascii="Cambria Math" w:eastAsia="Calibri" w:hAnsi="Cambria Math"/>
                <w:lang w:eastAsia="en-US"/>
              </w:rPr>
            </m:ctrlPr>
          </m:sSupPr>
          <m:e>
            <m:r>
              <m:rPr>
                <m:sty m:val="p"/>
              </m:rPr>
              <w:rPr>
                <w:rFonts w:ascii="Cambria Math" w:eastAsia="Calibri" w:hAnsi="Cambria Math"/>
                <w:lang w:eastAsia="en-US"/>
              </w:rPr>
              <m:t>КП</m:t>
            </m:r>
          </m:e>
          <m:sup>
            <m:r>
              <w:rPr>
                <w:rFonts w:ascii="Cambria Math" w:eastAsia="Calibri" w:hAnsi="Cambria Math"/>
                <w:lang w:eastAsia="en-US"/>
              </w:rPr>
              <m:t>life</m:t>
            </m:r>
          </m:sup>
        </m:sSup>
        <m:r>
          <m:rPr>
            <m:sty m:val="p"/>
          </m:rPr>
          <w:rPr>
            <w:rFonts w:ascii="Cambria Math" w:hAnsi="Cambria Math"/>
            <w:lang w:eastAsia="en-US"/>
          </w:rPr>
          <m:t>=</m:t>
        </m:r>
        <m:r>
          <w:rPr>
            <w:rFonts w:ascii="Cambria Math" w:hAnsi="Cambria Math"/>
            <w:lang w:eastAsia="en-US"/>
          </w:rPr>
          <m:t>TP</m:t>
        </m:r>
        <m:r>
          <m:rPr>
            <m:sty m:val="p"/>
          </m:rPr>
          <w:rPr>
            <w:rFonts w:ascii="Cambria Math" w:hAnsi="Cambria Math"/>
            <w:lang w:eastAsia="en-US"/>
          </w:rPr>
          <m:t>∙0,037</m:t>
        </m:r>
        <m: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ВПР</m:t>
            </m:r>
          </m:e>
          <m:sub>
            <m:r>
              <w:rPr>
                <w:rFonts w:ascii="Cambria Math" w:hAnsi="Cambria Math"/>
                <w:lang w:eastAsia="en-US"/>
              </w:rPr>
              <m:t>СІ</m:t>
            </m:r>
          </m:sub>
        </m:sSub>
        <m:r>
          <m:rPr>
            <m:sty m:val="p"/>
          </m:rPr>
          <w:rPr>
            <w:rFonts w:ascii="Cambria Math" w:hAnsi="Cambria Math"/>
            <w:lang w:eastAsia="en-US"/>
          </w:rPr>
          <m:t>∙</m:t>
        </m:r>
        <m:r>
          <w:rPr>
            <w:rFonts w:ascii="Cambria Math" w:hAnsi="Cambria Math"/>
            <w:lang w:eastAsia="en-US"/>
          </w:rPr>
          <m:t>0,0007</m:t>
        </m:r>
      </m:oMath>
      <w:r w:rsidR="00CD3F38" w:rsidRPr="00A674A8">
        <w:rPr>
          <w:lang w:eastAsia="en-US"/>
        </w:rPr>
        <w:t>,</w:t>
      </w:r>
    </w:p>
    <w:p w14:paraId="52D23763" w14:textId="77777777" w:rsidR="00CD3F38" w:rsidRPr="00A674A8" w:rsidRDefault="00CD3F38" w:rsidP="00CF099A">
      <w:pPr>
        <w:widowControl w:val="0"/>
        <w:ind w:firstLine="709"/>
        <w:contextualSpacing/>
        <w:rPr>
          <w:lang w:eastAsia="en-US"/>
        </w:rPr>
      </w:pPr>
    </w:p>
    <w:p w14:paraId="65A3BC43" w14:textId="77777777" w:rsidR="00FF6E8D" w:rsidRPr="00A674A8" w:rsidRDefault="00CD3F38" w:rsidP="00651B00">
      <w:pPr>
        <w:widowControl w:val="0"/>
        <w:contextualSpacing/>
      </w:pPr>
      <w:r w:rsidRPr="00A674A8">
        <w:rPr>
          <w:lang w:eastAsia="en-US"/>
        </w:rPr>
        <w:t xml:space="preserve">де </w:t>
      </w:r>
      <m:oMath>
        <m:r>
          <w:rPr>
            <w:rFonts w:ascii="Cambria Math" w:hAnsi="Cambria Math"/>
            <w:lang w:eastAsia="en-US"/>
          </w:rPr>
          <m:t>TP</m:t>
        </m:r>
      </m:oMath>
      <w:r w:rsidRPr="00A674A8">
        <w:rPr>
          <w:lang w:eastAsia="en-US"/>
        </w:rPr>
        <w:t xml:space="preserve"> – </w:t>
      </w:r>
      <w:r w:rsidR="00982447" w:rsidRPr="00A674A8">
        <w:rPr>
          <w:lang w:eastAsia="en-US"/>
        </w:rPr>
        <w:t xml:space="preserve">чисті </w:t>
      </w:r>
      <w:r w:rsidR="00A9221E" w:rsidRPr="00A674A8">
        <w:t>технічні</w:t>
      </w:r>
      <w:r w:rsidRPr="00A674A8">
        <w:t xml:space="preserve"> резерв</w:t>
      </w:r>
      <w:r w:rsidR="00A9221E" w:rsidRPr="00A674A8">
        <w:t>и,</w:t>
      </w:r>
      <w:r w:rsidRPr="00A674A8">
        <w:t xml:space="preserve"> </w:t>
      </w:r>
      <w:r w:rsidR="00A9221E" w:rsidRPr="00A674A8">
        <w:t>окрім маржі ризику</w:t>
      </w:r>
      <w:r w:rsidR="00FF6E8D" w:rsidRPr="00A674A8">
        <w:t>, сформовані на дату розрахунку</w:t>
      </w:r>
      <w:r w:rsidR="00982447" w:rsidRPr="00A674A8">
        <w:t>, що визначаються як сума</w:t>
      </w:r>
      <w:r w:rsidR="00FF6E8D" w:rsidRPr="00A674A8">
        <w:t xml:space="preserve">: </w:t>
      </w:r>
    </w:p>
    <w:p w14:paraId="557A3460" w14:textId="77777777" w:rsidR="00CD3F38" w:rsidRPr="00A674A8" w:rsidRDefault="00982447" w:rsidP="00CF099A">
      <w:pPr>
        <w:widowControl w:val="0"/>
        <w:ind w:firstLine="709"/>
        <w:contextualSpacing/>
        <w:rPr>
          <w:lang w:eastAsia="en-US"/>
        </w:rPr>
      </w:pPr>
      <w:r w:rsidRPr="00A674A8">
        <w:t xml:space="preserve">технічних резервів, окрім маржі ризику, </w:t>
      </w:r>
      <w:r w:rsidR="00FF6E8D" w:rsidRPr="00A674A8">
        <w:t>за договорами прямого страхування</w:t>
      </w:r>
      <w:r w:rsidR="00A9221E" w:rsidRPr="00A674A8">
        <w:t xml:space="preserve"> за вирахуванням суми технічних резервів за договорами вихідного перестрахування</w:t>
      </w:r>
      <w:r w:rsidR="00FF6E8D" w:rsidRPr="00A674A8">
        <w:t xml:space="preserve"> таких договорів </w:t>
      </w:r>
      <w:r w:rsidRPr="00A674A8">
        <w:t xml:space="preserve">прямого </w:t>
      </w:r>
      <w:r w:rsidR="00FF6E8D" w:rsidRPr="00A674A8">
        <w:t>страхування</w:t>
      </w:r>
      <w:r w:rsidRPr="00A674A8">
        <w:t>. Зазначена різниця вважається такою, що рівна нулю, якщо отримане значення є від’ємним</w:t>
      </w:r>
      <w:r w:rsidR="00FF6E8D" w:rsidRPr="00A674A8">
        <w:t xml:space="preserve">, та </w:t>
      </w:r>
    </w:p>
    <w:p w14:paraId="4C381F24" w14:textId="77777777" w:rsidR="00FF6E8D" w:rsidRPr="00A674A8" w:rsidRDefault="00982447" w:rsidP="00CF099A">
      <w:pPr>
        <w:widowControl w:val="0"/>
        <w:ind w:firstLine="709"/>
        <w:contextualSpacing/>
        <w:rPr>
          <w:lang w:eastAsia="en-US"/>
        </w:rPr>
      </w:pPr>
      <w:r w:rsidRPr="00A674A8">
        <w:t xml:space="preserve">технічних резервів, окрім маржі ризику, </w:t>
      </w:r>
      <w:r w:rsidR="00FF6E8D" w:rsidRPr="00A674A8">
        <w:t xml:space="preserve">за договорами вхідного перестрахування за вирахуванням суми технічних резервів за договорами вихідного перестрахування таких договорів </w:t>
      </w:r>
      <w:r w:rsidR="00433695" w:rsidRPr="00A674A8">
        <w:t>вхідного перестрахування</w:t>
      </w:r>
      <w:r w:rsidRPr="00A674A8">
        <w:t>. Зазначена різниця вважається такою, що рівна нулю, якщо отримане значення є від’ємним</w:t>
      </w:r>
      <w:r w:rsidR="00FF6E8D" w:rsidRPr="00A674A8">
        <w:t>;</w:t>
      </w:r>
    </w:p>
    <w:p w14:paraId="6F1D0E96" w14:textId="77777777" w:rsidR="00EB48A8" w:rsidRPr="00A674A8" w:rsidRDefault="00FC5E0F" w:rsidP="00CF099A">
      <w:pPr>
        <w:widowControl w:val="0"/>
        <w:ind w:firstLine="709"/>
        <w:contextualSpacing/>
        <w:rPr>
          <w:lang w:eastAsia="en-US"/>
        </w:rPr>
      </w:pPr>
      <m:oMath>
        <m:sSub>
          <m:sSubPr>
            <m:ctrlPr>
              <w:rPr>
                <w:rFonts w:ascii="Cambria Math" w:hAnsi="Cambria Math"/>
                <w:lang w:eastAsia="en-US"/>
              </w:rPr>
            </m:ctrlPr>
          </m:sSubPr>
          <m:e>
            <m:r>
              <m:rPr>
                <m:sty m:val="p"/>
              </m:rPr>
              <w:rPr>
                <w:rFonts w:ascii="Cambria Math" w:hAnsi="Cambria Math"/>
                <w:lang w:eastAsia="en-US"/>
              </w:rPr>
              <m:t>ВПР</m:t>
            </m:r>
          </m:e>
          <m:sub>
            <m:r>
              <w:rPr>
                <w:rFonts w:ascii="Cambria Math" w:hAnsi="Cambria Math"/>
                <w:lang w:eastAsia="en-US"/>
              </w:rPr>
              <m:t>СІ</m:t>
            </m:r>
          </m:sub>
        </m:sSub>
      </m:oMath>
      <w:r w:rsidR="00CD3F38" w:rsidRPr="00A674A8">
        <w:rPr>
          <w:lang w:eastAsia="en-US"/>
        </w:rPr>
        <w:t xml:space="preserve"> – </w:t>
      </w:r>
      <w:r w:rsidR="00C41EF6" w:rsidRPr="00A674A8">
        <w:rPr>
          <w:lang w:eastAsia="en-US"/>
        </w:rPr>
        <w:t>відповідальність</w:t>
      </w:r>
      <w:r w:rsidR="00CD3F38" w:rsidRPr="00A674A8">
        <w:t xml:space="preserve"> під ризиком </w:t>
      </w:r>
      <w:r w:rsidR="00693DFA" w:rsidRPr="00A674A8">
        <w:t xml:space="preserve">(капітал під ризиком) </w:t>
      </w:r>
      <w:r w:rsidR="00CD3F38" w:rsidRPr="00A674A8">
        <w:rPr>
          <w:lang w:eastAsia="en-US"/>
        </w:rPr>
        <w:t xml:space="preserve">за </w:t>
      </w:r>
      <w:r w:rsidR="008150F4" w:rsidRPr="00A674A8">
        <w:rPr>
          <w:lang w:eastAsia="en-US"/>
        </w:rPr>
        <w:t>ризиками</w:t>
      </w:r>
      <w:r w:rsidR="00CD3F38" w:rsidRPr="00A674A8">
        <w:rPr>
          <w:lang w:eastAsia="en-US"/>
        </w:rPr>
        <w:t xml:space="preserve"> смерті </w:t>
      </w:r>
      <w:r w:rsidR="008150F4" w:rsidRPr="00A674A8">
        <w:rPr>
          <w:lang w:eastAsia="en-US"/>
        </w:rPr>
        <w:t xml:space="preserve">та інвалідності </w:t>
      </w:r>
      <w:r w:rsidR="00CD3F38" w:rsidRPr="00A674A8">
        <w:t xml:space="preserve">на дату розрахунку, що </w:t>
      </w:r>
      <w:r w:rsidR="00CD3F38" w:rsidRPr="00A674A8">
        <w:rPr>
          <w:lang w:eastAsia="en-US"/>
        </w:rPr>
        <w:t>визначається для кожного окремого договору страхування</w:t>
      </w:r>
      <w:r w:rsidR="00425951" w:rsidRPr="00A674A8">
        <w:rPr>
          <w:lang w:eastAsia="en-US"/>
        </w:rPr>
        <w:t xml:space="preserve"> (договору вхідного перестрахування)</w:t>
      </w:r>
      <w:r w:rsidR="00CD3F38" w:rsidRPr="00A674A8">
        <w:rPr>
          <w:lang w:eastAsia="en-US"/>
        </w:rPr>
        <w:t xml:space="preserve">, дійсного на </w:t>
      </w:r>
      <w:r w:rsidR="00CD3F38" w:rsidRPr="00A674A8">
        <w:t>дату розрахунку</w:t>
      </w:r>
      <w:r w:rsidR="00CD3F38" w:rsidRPr="00A674A8">
        <w:rPr>
          <w:lang w:eastAsia="en-US"/>
        </w:rPr>
        <w:t>, щодо кожної застрахованої особи, а також договорів/страхових випадків, за якими страхов</w:t>
      </w:r>
      <w:r w:rsidR="00532F0F" w:rsidRPr="00A674A8">
        <w:rPr>
          <w:lang w:eastAsia="en-US"/>
        </w:rPr>
        <w:t>а</w:t>
      </w:r>
      <w:r w:rsidR="00CD3F38" w:rsidRPr="00A674A8">
        <w:rPr>
          <w:lang w:eastAsia="en-US"/>
        </w:rPr>
        <w:t xml:space="preserve"> відповідальність</w:t>
      </w:r>
      <w:r w:rsidR="000B692B" w:rsidRPr="00A674A8">
        <w:rPr>
          <w:lang w:eastAsia="en-US"/>
        </w:rPr>
        <w:t xml:space="preserve"> не припинилася</w:t>
      </w:r>
      <w:r w:rsidR="00CD3F38" w:rsidRPr="00A674A8">
        <w:rPr>
          <w:lang w:eastAsia="en-US"/>
        </w:rPr>
        <w:t xml:space="preserve">. </w:t>
      </w:r>
    </w:p>
    <w:p w14:paraId="706D5BDB" w14:textId="77777777" w:rsidR="00EB48A8" w:rsidRPr="00A674A8" w:rsidRDefault="00EB48A8" w:rsidP="00CF099A">
      <w:pPr>
        <w:widowControl w:val="0"/>
        <w:ind w:firstLine="709"/>
        <w:contextualSpacing/>
        <w:rPr>
          <w:lang w:eastAsia="en-US"/>
        </w:rPr>
      </w:pPr>
    </w:p>
    <w:p w14:paraId="424ED9A7" w14:textId="620A2A74" w:rsidR="00EB48A8" w:rsidRPr="00A674A8" w:rsidRDefault="00EB48A8" w:rsidP="00CF099A">
      <w:pPr>
        <w:pStyle w:val="af3"/>
        <w:widowControl w:val="0"/>
        <w:numPr>
          <w:ilvl w:val="0"/>
          <w:numId w:val="29"/>
        </w:numPr>
        <w:tabs>
          <w:tab w:val="left" w:pos="1134"/>
        </w:tabs>
        <w:ind w:left="0" w:firstLine="709"/>
        <w:rPr>
          <w:lang w:eastAsia="en-US"/>
        </w:rPr>
      </w:pPr>
      <w:r w:rsidRPr="00A674A8">
        <w:rPr>
          <w:lang w:eastAsia="en-US"/>
        </w:rPr>
        <w:t>Відповідальність</w:t>
      </w:r>
      <w:r w:rsidRPr="00A674A8">
        <w:t xml:space="preserve"> під ризиком (капітал під ризиком) </w:t>
      </w:r>
      <m:oMath>
        <m:sSub>
          <m:sSubPr>
            <m:ctrlPr>
              <w:rPr>
                <w:rFonts w:ascii="Cambria Math" w:hAnsi="Cambria Math"/>
                <w:lang w:eastAsia="en-US"/>
              </w:rPr>
            </m:ctrlPr>
          </m:sSubPr>
          <m:e>
            <m:r>
              <m:rPr>
                <m:sty m:val="p"/>
              </m:rPr>
              <w:rPr>
                <w:rFonts w:ascii="Cambria Math" w:hAnsi="Cambria Math"/>
                <w:lang w:eastAsia="en-US"/>
              </w:rPr>
              <m:t>ВПР</m:t>
            </m:r>
          </m:e>
          <m:sub>
            <m:r>
              <w:rPr>
                <w:rFonts w:ascii="Cambria Math" w:hAnsi="Cambria Math"/>
                <w:lang w:eastAsia="en-US"/>
              </w:rPr>
              <m:t>СІ</m:t>
            </m:r>
          </m:sub>
        </m:sSub>
      </m:oMath>
      <w:r w:rsidRPr="00A674A8">
        <w:rPr>
          <w:lang w:eastAsia="en-US"/>
        </w:rPr>
        <w:t xml:space="preserve"> розраховується як більша з </w:t>
      </w:r>
      <w:r w:rsidRPr="00A674A8">
        <w:t>відповідальностей під ризиком за ризиком смерті або інвалідності</w:t>
      </w:r>
      <w:r w:rsidRPr="00A674A8">
        <w:rPr>
          <w:lang w:eastAsia="en-US"/>
        </w:rPr>
        <w:t xml:space="preserve"> для кожного окремого договору страхування щодо кожної застрахованої особи</w:t>
      </w:r>
      <w:r w:rsidRPr="00A674A8">
        <w:t xml:space="preserve">, якщо договором страхування (договором вхідного перестрахування) передбачено умову здійснення страхової виплати за першим з випадків, що настав, після чого такий договір припиняється та зобов’язання страховика за договором вважаються виконаними. В іншому випадку </w:t>
      </w:r>
      <w:r w:rsidRPr="00A674A8">
        <w:rPr>
          <w:lang w:eastAsia="en-US"/>
        </w:rPr>
        <w:t>відповідальність</w:t>
      </w:r>
      <w:r w:rsidRPr="00A674A8">
        <w:t xml:space="preserve"> під ризиком (капітал під ризиком) </w:t>
      </w:r>
      <m:oMath>
        <m:sSub>
          <m:sSubPr>
            <m:ctrlPr>
              <w:rPr>
                <w:rFonts w:ascii="Cambria Math" w:hAnsi="Cambria Math"/>
                <w:lang w:eastAsia="en-US"/>
              </w:rPr>
            </m:ctrlPr>
          </m:sSubPr>
          <m:e>
            <m:r>
              <m:rPr>
                <m:sty m:val="p"/>
              </m:rPr>
              <w:rPr>
                <w:rFonts w:ascii="Cambria Math" w:hAnsi="Cambria Math"/>
                <w:lang w:eastAsia="en-US"/>
              </w:rPr>
              <m:t>ВПР</m:t>
            </m:r>
          </m:e>
          <m:sub>
            <m:r>
              <w:rPr>
                <w:rFonts w:ascii="Cambria Math" w:hAnsi="Cambria Math"/>
                <w:lang w:eastAsia="en-US"/>
              </w:rPr>
              <m:t>СІ</m:t>
            </m:r>
          </m:sub>
        </m:sSub>
      </m:oMath>
      <w:r w:rsidRPr="00A674A8">
        <w:rPr>
          <w:lang w:eastAsia="en-US"/>
        </w:rPr>
        <w:t xml:space="preserve"> розраховується як сума </w:t>
      </w:r>
      <w:r w:rsidRPr="00A674A8">
        <w:lastRenderedPageBreak/>
        <w:t>відповідальностей під ризиком за ризиком смерті та інвалідності.</w:t>
      </w:r>
    </w:p>
    <w:p w14:paraId="0E0A6B95" w14:textId="77777777" w:rsidR="00EB48A8" w:rsidRPr="00A674A8" w:rsidRDefault="00EB48A8" w:rsidP="00CF099A">
      <w:pPr>
        <w:pStyle w:val="af3"/>
        <w:widowControl w:val="0"/>
        <w:tabs>
          <w:tab w:val="left" w:pos="1134"/>
        </w:tabs>
        <w:ind w:left="709"/>
        <w:rPr>
          <w:lang w:eastAsia="en-US"/>
        </w:rPr>
      </w:pPr>
    </w:p>
    <w:p w14:paraId="200F80DF" w14:textId="21B0932A" w:rsidR="008150F4" w:rsidRPr="00A674A8" w:rsidRDefault="00CD3F38" w:rsidP="00CF099A">
      <w:pPr>
        <w:pStyle w:val="af3"/>
        <w:widowControl w:val="0"/>
        <w:numPr>
          <w:ilvl w:val="0"/>
          <w:numId w:val="29"/>
        </w:numPr>
        <w:tabs>
          <w:tab w:val="left" w:pos="1134"/>
        </w:tabs>
        <w:ind w:left="0" w:firstLine="709"/>
        <w:rPr>
          <w:lang w:eastAsia="en-US"/>
        </w:rPr>
      </w:pPr>
      <w:r w:rsidRPr="00A674A8">
        <w:t xml:space="preserve">Відповідальність під ризиком </w:t>
      </w:r>
      <w:r w:rsidR="00693DFA" w:rsidRPr="00A674A8">
        <w:t xml:space="preserve">(капітал під ризиком) </w:t>
      </w:r>
      <w:r w:rsidR="006C765F" w:rsidRPr="00A674A8">
        <w:t xml:space="preserve">за окремим ризиком </w:t>
      </w:r>
      <w:r w:rsidR="00C41EF6" w:rsidRPr="00A674A8">
        <w:t>(</w:t>
      </w:r>
      <w:r w:rsidR="00C41EF6" w:rsidRPr="00A674A8">
        <w:rPr>
          <w:lang w:eastAsia="en-US"/>
        </w:rPr>
        <w:t xml:space="preserve">смерті або інвалідності) </w:t>
      </w:r>
      <w:r w:rsidR="00363208" w:rsidRPr="00A674A8">
        <w:rPr>
          <w:lang w:eastAsia="en-US"/>
        </w:rPr>
        <w:t xml:space="preserve">для окремого договору страхування (договору вхідного перестрахування) щодо окремої застрахованої особи </w:t>
      </w:r>
      <w:r w:rsidRPr="00A674A8">
        <w:rPr>
          <w:lang w:eastAsia="en-US"/>
        </w:rPr>
        <w:t>розраховується як</w:t>
      </w:r>
      <w:r w:rsidR="00F5697B" w:rsidRPr="00A674A8">
        <w:rPr>
          <w:lang w:eastAsia="en-US"/>
        </w:rPr>
        <w:t xml:space="preserve"> різниця</w:t>
      </w:r>
      <w:r w:rsidR="008150F4" w:rsidRPr="00A674A8">
        <w:rPr>
          <w:lang w:eastAsia="en-US"/>
        </w:rPr>
        <w:t>:</w:t>
      </w:r>
      <w:r w:rsidRPr="00A674A8">
        <w:rPr>
          <w:lang w:eastAsia="en-US"/>
        </w:rPr>
        <w:t xml:space="preserve"> </w:t>
      </w:r>
    </w:p>
    <w:p w14:paraId="0DCFA7DB" w14:textId="40303575" w:rsidR="008150F4" w:rsidRPr="00A674A8" w:rsidRDefault="00CD3F38" w:rsidP="00CF099A">
      <w:pPr>
        <w:widowControl w:val="0"/>
        <w:ind w:firstLine="709"/>
        <w:contextualSpacing/>
        <w:rPr>
          <w:lang w:eastAsia="en-US"/>
        </w:rPr>
      </w:pPr>
      <w:r w:rsidRPr="00A674A8">
        <w:rPr>
          <w:lang w:eastAsia="en-US"/>
        </w:rPr>
        <w:t>визначен</w:t>
      </w:r>
      <w:r w:rsidR="00F5697B" w:rsidRPr="00A674A8">
        <w:rPr>
          <w:lang w:eastAsia="en-US"/>
        </w:rPr>
        <w:t>ої</w:t>
      </w:r>
      <w:r w:rsidRPr="00A674A8">
        <w:rPr>
          <w:lang w:eastAsia="en-US"/>
        </w:rPr>
        <w:t xml:space="preserve"> договором </w:t>
      </w:r>
      <w:r w:rsidR="00F5697B" w:rsidRPr="00A674A8">
        <w:rPr>
          <w:lang w:eastAsia="en-US"/>
        </w:rPr>
        <w:t xml:space="preserve">суми </w:t>
      </w:r>
      <w:r w:rsidRPr="00A674A8">
        <w:rPr>
          <w:lang w:eastAsia="en-US"/>
        </w:rPr>
        <w:t>страхов</w:t>
      </w:r>
      <w:r w:rsidR="00C41EF6" w:rsidRPr="00A674A8">
        <w:rPr>
          <w:lang w:eastAsia="en-US"/>
        </w:rPr>
        <w:t>ої</w:t>
      </w:r>
      <w:r w:rsidR="00F5697B" w:rsidRPr="00A674A8">
        <w:rPr>
          <w:lang w:eastAsia="en-US"/>
        </w:rPr>
        <w:t xml:space="preserve"> відповідальност</w:t>
      </w:r>
      <w:r w:rsidR="00C41EF6" w:rsidRPr="00A674A8">
        <w:rPr>
          <w:lang w:eastAsia="en-US"/>
        </w:rPr>
        <w:t>і</w:t>
      </w:r>
      <w:r w:rsidRPr="00A674A8">
        <w:rPr>
          <w:lang w:eastAsia="en-US"/>
        </w:rPr>
        <w:t xml:space="preserve"> </w:t>
      </w:r>
      <w:r w:rsidR="001C5397" w:rsidRPr="00A674A8">
        <w:rPr>
          <w:lang w:eastAsia="en-US"/>
        </w:rPr>
        <w:t xml:space="preserve">страховика </w:t>
      </w:r>
      <w:r w:rsidRPr="00A674A8">
        <w:rPr>
          <w:lang w:eastAsia="en-US"/>
        </w:rPr>
        <w:t xml:space="preserve">за </w:t>
      </w:r>
      <w:r w:rsidR="008150F4" w:rsidRPr="00A674A8">
        <w:rPr>
          <w:lang w:eastAsia="en-US"/>
        </w:rPr>
        <w:t>ризик</w:t>
      </w:r>
      <w:r w:rsidR="00C41EF6" w:rsidRPr="00A674A8">
        <w:rPr>
          <w:lang w:eastAsia="en-US"/>
        </w:rPr>
        <w:t>ом</w:t>
      </w:r>
      <w:r w:rsidR="008150F4" w:rsidRPr="00A674A8">
        <w:rPr>
          <w:lang w:eastAsia="en-US"/>
        </w:rPr>
        <w:t xml:space="preserve"> </w:t>
      </w:r>
      <w:r w:rsidR="008521EB" w:rsidRPr="00A674A8">
        <w:rPr>
          <w:lang w:eastAsia="en-US"/>
        </w:rPr>
        <w:t xml:space="preserve">щодо окремої застрахованої особи </w:t>
      </w:r>
      <w:r w:rsidR="008150F4" w:rsidRPr="00A674A8">
        <w:rPr>
          <w:lang w:eastAsia="en-US"/>
        </w:rPr>
        <w:t>за вирахуванням суми відповідальност</w:t>
      </w:r>
      <w:r w:rsidR="00C41EF6" w:rsidRPr="00A674A8">
        <w:rPr>
          <w:lang w:eastAsia="en-US"/>
        </w:rPr>
        <w:t>і</w:t>
      </w:r>
      <w:r w:rsidR="008150F4" w:rsidRPr="00A674A8">
        <w:rPr>
          <w:lang w:eastAsia="en-US"/>
        </w:rPr>
        <w:t>, передан</w:t>
      </w:r>
      <w:r w:rsidR="00C41EF6" w:rsidRPr="00A674A8">
        <w:rPr>
          <w:lang w:eastAsia="en-US"/>
        </w:rPr>
        <w:t>ої</w:t>
      </w:r>
      <w:r w:rsidR="008150F4" w:rsidRPr="00A674A8">
        <w:rPr>
          <w:lang w:eastAsia="en-US"/>
        </w:rPr>
        <w:t xml:space="preserve"> у перестрахування за цим ризик</w:t>
      </w:r>
      <w:r w:rsidR="00C41EF6" w:rsidRPr="00A674A8">
        <w:rPr>
          <w:lang w:eastAsia="en-US"/>
        </w:rPr>
        <w:t>ом</w:t>
      </w:r>
      <w:r w:rsidR="008521EB" w:rsidRPr="00A674A8">
        <w:rPr>
          <w:lang w:eastAsia="en-US"/>
        </w:rPr>
        <w:t xml:space="preserve"> щодо цієї застрахованої особи</w:t>
      </w:r>
      <w:r w:rsidR="00651B00" w:rsidRPr="00A674A8">
        <w:rPr>
          <w:lang w:eastAsia="en-US"/>
        </w:rPr>
        <w:t>;</w:t>
      </w:r>
    </w:p>
    <w:p w14:paraId="726742EA" w14:textId="60C34A0F" w:rsidR="008150F4" w:rsidRPr="00A674A8" w:rsidRDefault="001373DC" w:rsidP="00CF099A">
      <w:pPr>
        <w:widowControl w:val="0"/>
        <w:ind w:firstLine="709"/>
        <w:contextualSpacing/>
        <w:rPr>
          <w:lang w:eastAsia="en-US"/>
        </w:rPr>
      </w:pPr>
      <w:r w:rsidRPr="00A674A8">
        <w:rPr>
          <w:lang w:eastAsia="en-US"/>
        </w:rPr>
        <w:t xml:space="preserve">розміру </w:t>
      </w:r>
      <w:r w:rsidR="008150F4" w:rsidRPr="00A674A8">
        <w:rPr>
          <w:lang w:eastAsia="en-US"/>
        </w:rPr>
        <w:t>найкращої оцінки резервів</w:t>
      </w:r>
      <w:r w:rsidR="00CD3F38" w:rsidRPr="00A674A8">
        <w:rPr>
          <w:lang w:eastAsia="en-US"/>
        </w:rPr>
        <w:t>, сформован</w:t>
      </w:r>
      <w:r w:rsidR="008150F4" w:rsidRPr="00A674A8">
        <w:rPr>
          <w:lang w:eastAsia="en-US"/>
        </w:rPr>
        <w:t>их</w:t>
      </w:r>
      <w:r w:rsidR="00CD3F38" w:rsidRPr="00A674A8">
        <w:rPr>
          <w:lang w:eastAsia="en-US"/>
        </w:rPr>
        <w:t xml:space="preserve"> на дату розрахунку за таким</w:t>
      </w:r>
      <w:r w:rsidR="008150F4" w:rsidRPr="00A674A8">
        <w:rPr>
          <w:lang w:eastAsia="en-US"/>
        </w:rPr>
        <w:t xml:space="preserve"> ризик</w:t>
      </w:r>
      <w:r w:rsidR="00C41EF6" w:rsidRPr="00A674A8">
        <w:rPr>
          <w:lang w:eastAsia="en-US"/>
        </w:rPr>
        <w:t>ом</w:t>
      </w:r>
      <w:r w:rsidR="008521EB" w:rsidRPr="00A674A8">
        <w:rPr>
          <w:lang w:eastAsia="en-US"/>
        </w:rPr>
        <w:t xml:space="preserve"> щодо окремої застрахованої особи</w:t>
      </w:r>
      <w:r w:rsidR="00C41EF6" w:rsidRPr="00A674A8">
        <w:rPr>
          <w:lang w:eastAsia="en-US"/>
        </w:rPr>
        <w:t xml:space="preserve">, </w:t>
      </w:r>
      <w:r w:rsidR="008150F4" w:rsidRPr="00A674A8">
        <w:rPr>
          <w:lang w:eastAsia="en-US"/>
        </w:rPr>
        <w:t xml:space="preserve">зменшених на технічні резерви за договорами вихідного перестрахування за </w:t>
      </w:r>
      <w:r w:rsidR="00C41EF6" w:rsidRPr="00A674A8">
        <w:rPr>
          <w:lang w:eastAsia="en-US"/>
        </w:rPr>
        <w:t>таким ризиком</w:t>
      </w:r>
      <w:r w:rsidR="008521EB" w:rsidRPr="00A674A8">
        <w:rPr>
          <w:lang w:eastAsia="en-US"/>
        </w:rPr>
        <w:t xml:space="preserve"> щодо цієї застрахованої особи</w:t>
      </w:r>
      <w:r w:rsidR="00CD3F38" w:rsidRPr="00A674A8">
        <w:rPr>
          <w:lang w:eastAsia="en-US"/>
        </w:rPr>
        <w:t xml:space="preserve">. </w:t>
      </w:r>
    </w:p>
    <w:p w14:paraId="3EFCFCB6" w14:textId="77777777" w:rsidR="00693DFA" w:rsidRPr="00A674A8" w:rsidRDefault="00693DFA" w:rsidP="00CF099A">
      <w:pPr>
        <w:widowControl w:val="0"/>
        <w:ind w:firstLine="709"/>
        <w:contextualSpacing/>
        <w:rPr>
          <w:lang w:eastAsia="en-US"/>
        </w:rPr>
      </w:pPr>
    </w:p>
    <w:p w14:paraId="3D414E55" w14:textId="71083734" w:rsidR="00EB48A8" w:rsidRPr="00A674A8" w:rsidRDefault="00CD3F38" w:rsidP="00CF099A">
      <w:pPr>
        <w:pStyle w:val="af3"/>
        <w:widowControl w:val="0"/>
        <w:numPr>
          <w:ilvl w:val="0"/>
          <w:numId w:val="29"/>
        </w:numPr>
        <w:tabs>
          <w:tab w:val="left" w:pos="1134"/>
        </w:tabs>
        <w:ind w:left="0" w:firstLine="709"/>
      </w:pPr>
      <w:r w:rsidRPr="00A674A8">
        <w:t>Страхова відповідальність з</w:t>
      </w:r>
      <w:r w:rsidR="00B35439" w:rsidRPr="00A674A8">
        <w:t xml:space="preserve">а </w:t>
      </w:r>
      <w:r w:rsidR="00F5697B" w:rsidRPr="00A674A8">
        <w:t>ризиком</w:t>
      </w:r>
      <w:r w:rsidR="00B35439" w:rsidRPr="00A674A8">
        <w:t xml:space="preserve"> </w:t>
      </w:r>
      <w:r w:rsidR="00425951" w:rsidRPr="00A674A8">
        <w:t xml:space="preserve">для окремого договору страхування </w:t>
      </w:r>
      <w:r w:rsidR="00DC768F" w:rsidRPr="00A674A8">
        <w:t xml:space="preserve">(договору вхідного перестрахування) </w:t>
      </w:r>
      <w:r w:rsidR="00425951" w:rsidRPr="00A674A8">
        <w:t xml:space="preserve">щодо </w:t>
      </w:r>
      <w:r w:rsidR="001A588F" w:rsidRPr="00A674A8">
        <w:t>окремої</w:t>
      </w:r>
      <w:r w:rsidR="00425951" w:rsidRPr="00A674A8">
        <w:t xml:space="preserve"> застрахованої особи </w:t>
      </w:r>
      <w:r w:rsidR="00B35439" w:rsidRPr="00A674A8">
        <w:t xml:space="preserve">визначається </w:t>
      </w:r>
      <w:r w:rsidRPr="00A674A8">
        <w:t xml:space="preserve">як розмір страхової суми </w:t>
      </w:r>
      <w:r w:rsidR="00F5697B" w:rsidRPr="00A674A8">
        <w:t xml:space="preserve">за таким ризиком </w:t>
      </w:r>
      <w:r w:rsidRPr="00A674A8">
        <w:t xml:space="preserve">або </w:t>
      </w:r>
      <w:bookmarkStart w:id="180" w:name="_Hlk136003950"/>
      <w:r w:rsidRPr="00A674A8">
        <w:t xml:space="preserve">актуарна вартість </w:t>
      </w:r>
      <w:r w:rsidR="00425951" w:rsidRPr="00A674A8">
        <w:t xml:space="preserve">потоку </w:t>
      </w:r>
      <w:r w:rsidRPr="00A674A8">
        <w:t xml:space="preserve">страхових виплат </w:t>
      </w:r>
      <w:bookmarkEnd w:id="180"/>
      <w:r w:rsidRPr="00A674A8">
        <w:t xml:space="preserve">(якщо страхова сума не встановлена), передбачених договором страхування для такого страхового випадку. </w:t>
      </w:r>
    </w:p>
    <w:p w14:paraId="633AC485" w14:textId="77777777" w:rsidR="00EB48A8" w:rsidRPr="00A674A8" w:rsidRDefault="00EB48A8" w:rsidP="00CF099A">
      <w:pPr>
        <w:pStyle w:val="af3"/>
        <w:widowControl w:val="0"/>
        <w:tabs>
          <w:tab w:val="left" w:pos="1134"/>
        </w:tabs>
        <w:ind w:left="709"/>
      </w:pPr>
    </w:p>
    <w:p w14:paraId="7E7EFA59" w14:textId="480004E0" w:rsidR="00CD3F38" w:rsidRPr="00A674A8" w:rsidRDefault="00CD3F38" w:rsidP="00CF099A">
      <w:pPr>
        <w:pStyle w:val="af3"/>
        <w:widowControl w:val="0"/>
        <w:numPr>
          <w:ilvl w:val="0"/>
          <w:numId w:val="29"/>
        </w:numPr>
        <w:tabs>
          <w:tab w:val="left" w:pos="1134"/>
        </w:tabs>
        <w:ind w:left="0" w:firstLine="709"/>
      </w:pPr>
      <w:r w:rsidRPr="00A674A8">
        <w:t xml:space="preserve">До розрахунку загального обсягу відповідальності під ризиком </w:t>
      </w:r>
      <w:r w:rsidR="00EB48A8" w:rsidRPr="00A674A8">
        <w:t xml:space="preserve">(капіталу під ризиком) </w:t>
      </w:r>
      <w:r w:rsidRPr="00A674A8">
        <w:t>не враховуються отримані від’ємні значення відповідальності під ризиком щодо кожної окремої застрахованої особи</w:t>
      </w:r>
      <w:r w:rsidR="00F5697B" w:rsidRPr="00A674A8">
        <w:t>.</w:t>
      </w:r>
    </w:p>
    <w:p w14:paraId="36D0F035" w14:textId="77777777" w:rsidR="00BE14B5" w:rsidRPr="00A674A8" w:rsidRDefault="00B05C4F" w:rsidP="00CF099A">
      <w:pPr>
        <w:widowControl w:val="0"/>
        <w:spacing w:after="200" w:line="276" w:lineRule="auto"/>
        <w:jc w:val="left"/>
        <w:rPr>
          <w:rFonts w:eastAsiaTheme="majorEastAsia"/>
          <w:lang w:eastAsia="en-US"/>
        </w:rPr>
        <w:sectPr w:rsidR="00BE14B5" w:rsidRPr="00A674A8" w:rsidSect="00DE61A2">
          <w:headerReference w:type="default" r:id="rId22"/>
          <w:headerReference w:type="first" r:id="rId23"/>
          <w:pgSz w:w="11906" w:h="16838" w:code="9"/>
          <w:pgMar w:top="567" w:right="567" w:bottom="1701" w:left="1701" w:header="709" w:footer="709" w:gutter="0"/>
          <w:pgNumType w:start="1"/>
          <w:cols w:space="708"/>
          <w:titlePg/>
          <w:docGrid w:linePitch="381"/>
        </w:sectPr>
      </w:pPr>
      <w:r w:rsidRPr="00A674A8">
        <w:rPr>
          <w:rFonts w:eastAsiaTheme="majorEastAsia"/>
          <w:lang w:eastAsia="en-US"/>
        </w:rPr>
        <w:br w:type="page"/>
      </w:r>
    </w:p>
    <w:p w14:paraId="089BEEBC" w14:textId="6718F98F" w:rsidR="00B05C4F" w:rsidRPr="00A674A8" w:rsidRDefault="00B05C4F" w:rsidP="00CF099A">
      <w:pPr>
        <w:widowControl w:val="0"/>
        <w:tabs>
          <w:tab w:val="left" w:pos="1134"/>
          <w:tab w:val="left" w:pos="1276"/>
        </w:tabs>
        <w:ind w:left="5670"/>
        <w:contextualSpacing/>
        <w:jc w:val="left"/>
        <w:outlineLvl w:val="0"/>
      </w:pPr>
      <w:r w:rsidRPr="00A674A8">
        <w:lastRenderedPageBreak/>
        <w:t xml:space="preserve">Додаток </w:t>
      </w:r>
      <w:r w:rsidR="0042572D" w:rsidRPr="00A674A8">
        <w:t>3</w:t>
      </w:r>
    </w:p>
    <w:p w14:paraId="61224EBA" w14:textId="77777777" w:rsidR="00B05C4F" w:rsidRPr="00A674A8" w:rsidRDefault="00B05C4F" w:rsidP="00CF099A">
      <w:pPr>
        <w:widowControl w:val="0"/>
        <w:ind w:left="5670"/>
        <w:contextualSpacing/>
      </w:pPr>
      <w:r w:rsidRPr="00A674A8">
        <w:t xml:space="preserve">до Положення </w:t>
      </w:r>
      <w:r w:rsidR="009C2418" w:rsidRPr="00A674A8">
        <w:rPr>
          <w:rFonts w:eastAsia="SimSun"/>
        </w:rPr>
        <w:t>про встановлення вимог щодо забезпечення платоспроможності та інвестиційної діяльності страховика</w:t>
      </w:r>
    </w:p>
    <w:p w14:paraId="7C332AC1" w14:textId="2F5B4F68" w:rsidR="00B05C4F" w:rsidRPr="00A674A8" w:rsidRDefault="00B6012A" w:rsidP="00CF099A">
      <w:pPr>
        <w:widowControl w:val="0"/>
        <w:tabs>
          <w:tab w:val="left" w:pos="1418"/>
        </w:tabs>
        <w:ind w:left="5670"/>
        <w:contextualSpacing/>
      </w:pPr>
      <w:r w:rsidRPr="00A674A8">
        <w:t>(</w:t>
      </w:r>
      <w:r w:rsidR="005744B9" w:rsidRPr="00A674A8">
        <w:t xml:space="preserve">пункт </w:t>
      </w:r>
      <w:r w:rsidR="00353843" w:rsidRPr="00A674A8">
        <w:t>4</w:t>
      </w:r>
      <w:r w:rsidR="00F75CD6" w:rsidRPr="00A674A8">
        <w:t>8</w:t>
      </w:r>
      <w:r w:rsidR="00353843" w:rsidRPr="00A674A8">
        <w:t xml:space="preserve"> </w:t>
      </w:r>
      <w:r w:rsidR="005744B9" w:rsidRPr="00A674A8">
        <w:t xml:space="preserve">глави </w:t>
      </w:r>
      <w:r w:rsidR="00353843" w:rsidRPr="00A674A8">
        <w:t>7</w:t>
      </w:r>
      <w:r w:rsidR="005744B9" w:rsidRPr="00A674A8">
        <w:t xml:space="preserve"> розділу ІІІ</w:t>
      </w:r>
      <w:r w:rsidR="00B05C4F" w:rsidRPr="00A674A8">
        <w:t>)</w:t>
      </w:r>
    </w:p>
    <w:p w14:paraId="51FC319D" w14:textId="77777777" w:rsidR="00B05C4F" w:rsidRPr="00A674A8" w:rsidRDefault="00B05C4F" w:rsidP="00CF099A">
      <w:pPr>
        <w:widowControl w:val="0"/>
        <w:ind w:firstLine="709"/>
        <w:jc w:val="center"/>
        <w:rPr>
          <w:lang w:eastAsia="en-US"/>
        </w:rPr>
      </w:pPr>
    </w:p>
    <w:p w14:paraId="21EC94C9" w14:textId="77777777" w:rsidR="00651B00" w:rsidRPr="00A674A8" w:rsidRDefault="00651B00" w:rsidP="00651B00">
      <w:pPr>
        <w:widowControl w:val="0"/>
        <w:ind w:firstLine="709"/>
        <w:jc w:val="center"/>
        <w:rPr>
          <w:lang w:eastAsia="en-US"/>
        </w:rPr>
      </w:pPr>
      <w:r w:rsidRPr="00A674A8">
        <w:t>Порядок розрахунку капіталу платоспроможності за спрощеним підходом страховика, який отримав ліцензію на здійснення діяльності лише за класами страхування іншого, ніж страхування життя</w:t>
      </w:r>
      <w:r w:rsidRPr="00A674A8" w:rsidDel="002F062E">
        <w:rPr>
          <w:lang w:eastAsia="en-US"/>
        </w:rPr>
        <w:t xml:space="preserve"> </w:t>
      </w:r>
    </w:p>
    <w:p w14:paraId="7A92CA87" w14:textId="77777777" w:rsidR="00B05C4F" w:rsidRPr="00A674A8" w:rsidRDefault="00B05C4F" w:rsidP="00CF099A">
      <w:pPr>
        <w:pStyle w:val="af3"/>
        <w:widowControl w:val="0"/>
        <w:tabs>
          <w:tab w:val="left" w:pos="1134"/>
        </w:tabs>
        <w:rPr>
          <w:lang w:eastAsia="en-US"/>
        </w:rPr>
      </w:pPr>
    </w:p>
    <w:p w14:paraId="6C709DFE" w14:textId="77777777" w:rsidR="00CD3F38" w:rsidRPr="00A674A8" w:rsidRDefault="00A33DBC" w:rsidP="00CF099A">
      <w:pPr>
        <w:widowControl w:val="0"/>
        <w:numPr>
          <w:ilvl w:val="0"/>
          <w:numId w:val="8"/>
        </w:numPr>
        <w:tabs>
          <w:tab w:val="left" w:pos="993"/>
        </w:tabs>
        <w:spacing w:before="40"/>
        <w:ind w:left="0" w:firstLine="709"/>
        <w:outlineLvl w:val="1"/>
        <w:rPr>
          <w:rFonts w:eastAsiaTheme="majorEastAsia"/>
          <w:lang w:eastAsia="en-US"/>
        </w:rPr>
      </w:pPr>
      <w:r w:rsidRPr="00A674A8">
        <w:rPr>
          <w:rFonts w:eastAsiaTheme="majorEastAsia"/>
          <w:lang w:eastAsia="en-US"/>
        </w:rPr>
        <w:t>Капітал платоспроможності</w:t>
      </w:r>
      <w:r w:rsidR="00B05C4F" w:rsidRPr="00A674A8" w:rsidDel="00B05C4F">
        <w:rPr>
          <w:rFonts w:eastAsiaTheme="majorEastAsia"/>
          <w:lang w:eastAsia="en-US"/>
        </w:rPr>
        <w:t xml:space="preserve"> </w:t>
      </w:r>
      <w:r w:rsidR="00227434" w:rsidRPr="00A674A8">
        <w:rPr>
          <w:rFonts w:eastAsiaTheme="majorEastAsia"/>
          <w:lang w:eastAsia="en-US"/>
        </w:rPr>
        <w:t>(</w:t>
      </w:r>
      <m:oMath>
        <m:sSup>
          <m:sSupPr>
            <m:ctrlPr>
              <w:rPr>
                <w:rFonts w:ascii="Cambria Math" w:eastAsiaTheme="majorEastAsia" w:hAnsi="Cambria Math"/>
                <w:lang w:eastAsia="en-US"/>
              </w:rPr>
            </m:ctrlPr>
          </m:sSupPr>
          <m:e>
            <m:r>
              <m:rPr>
                <m:sty m:val="p"/>
              </m:rPr>
              <w:rPr>
                <w:rFonts w:ascii="Cambria Math" w:eastAsiaTheme="majorEastAsia" w:hAnsi="Cambria Math"/>
                <w:lang w:eastAsia="en-US"/>
              </w:rPr>
              <m:t>КП</m:t>
            </m:r>
          </m:e>
          <m:sup>
            <m:r>
              <w:rPr>
                <w:rFonts w:ascii="Cambria Math" w:eastAsiaTheme="majorEastAsia" w:hAnsi="Cambria Math"/>
                <w:lang w:eastAsia="en-US"/>
              </w:rPr>
              <m:t>non-life</m:t>
            </m:r>
          </m:sup>
        </m:sSup>
      </m:oMath>
      <w:r w:rsidR="00227434" w:rsidRPr="00A674A8">
        <w:rPr>
          <w:rFonts w:eastAsiaTheme="majorEastAsia"/>
          <w:lang w:eastAsia="en-US"/>
        </w:rPr>
        <w:t xml:space="preserve">) </w:t>
      </w:r>
      <w:r w:rsidRPr="00A674A8">
        <w:rPr>
          <w:rFonts w:eastAsiaTheme="majorEastAsia"/>
          <w:lang w:eastAsia="en-US"/>
        </w:rPr>
        <w:t>визначається</w:t>
      </w:r>
      <w:r w:rsidR="00CD3F38" w:rsidRPr="00A674A8">
        <w:rPr>
          <w:rFonts w:eastAsiaTheme="majorEastAsia"/>
          <w:lang w:eastAsia="en-US"/>
        </w:rPr>
        <w:t xml:space="preserve"> як більша з таких величин:</w:t>
      </w:r>
    </w:p>
    <w:p w14:paraId="376A0A57" w14:textId="77777777" w:rsidR="00CD3F38" w:rsidRPr="00A674A8" w:rsidRDefault="00CD3F38" w:rsidP="00CF099A">
      <w:pPr>
        <w:widowControl w:val="0"/>
        <w:tabs>
          <w:tab w:val="left" w:pos="1134"/>
        </w:tabs>
        <w:ind w:firstLine="709"/>
        <w:contextualSpacing/>
        <w:rPr>
          <w:lang w:eastAsia="en-US"/>
        </w:rPr>
      </w:pPr>
    </w:p>
    <w:p w14:paraId="7A1B8930" w14:textId="77777777" w:rsidR="00CD3F38" w:rsidRPr="00A674A8" w:rsidRDefault="00FC5E0F" w:rsidP="00CF099A">
      <w:pPr>
        <w:widowControl w:val="0"/>
        <w:numPr>
          <w:ilvl w:val="0"/>
          <w:numId w:val="5"/>
        </w:numPr>
        <w:tabs>
          <w:tab w:val="left" w:pos="1134"/>
        </w:tabs>
        <w:ind w:left="0" w:firstLine="709"/>
        <w:contextualSpacing/>
        <w:rPr>
          <w:lang w:eastAsia="en-US"/>
        </w:rPr>
      </w:pPr>
      <m:oMath>
        <m:sSup>
          <m:sSupPr>
            <m:ctrlPr>
              <w:rPr>
                <w:rFonts w:ascii="Cambria Math" w:eastAsia="Calibri" w:hAnsi="Cambria Math"/>
                <w:lang w:eastAsia="en-US"/>
              </w:rPr>
            </m:ctrlPr>
          </m:sSupPr>
          <m:e>
            <m:r>
              <m:rPr>
                <m:sty m:val="p"/>
              </m:rPr>
              <w:rPr>
                <w:rFonts w:ascii="Cambria Math" w:eastAsia="Calibri" w:hAnsi="Cambria Math"/>
                <w:lang w:eastAsia="en-US"/>
              </w:rPr>
              <m:t>КП</m:t>
            </m:r>
          </m:e>
          <m:sup>
            <m:r>
              <w:rPr>
                <w:rFonts w:ascii="Cambria Math" w:eastAsia="Calibri" w:hAnsi="Cambria Math"/>
                <w:lang w:eastAsia="en-US"/>
              </w:rPr>
              <m:t>СП</m:t>
            </m:r>
          </m:sup>
        </m:sSup>
      </m:oMath>
      <w:r w:rsidR="00CD3F38" w:rsidRPr="00A674A8">
        <w:rPr>
          <w:lang w:eastAsia="en-US"/>
        </w:rPr>
        <w:t xml:space="preserve"> – розрахункова величина, яка визначається </w:t>
      </w:r>
      <w:r w:rsidR="00100246" w:rsidRPr="00A674A8">
        <w:rPr>
          <w:rFonts w:eastAsiaTheme="majorEastAsia"/>
          <w:lang w:eastAsia="en-US"/>
        </w:rPr>
        <w:t>за такою формулою</w:t>
      </w:r>
      <w:r w:rsidR="00CD3F38" w:rsidRPr="00A674A8">
        <w:rPr>
          <w:lang w:eastAsia="en-US"/>
        </w:rPr>
        <w:t>:</w:t>
      </w:r>
    </w:p>
    <w:p w14:paraId="0D6AF19F" w14:textId="77777777" w:rsidR="00CD3F38" w:rsidRPr="00A674A8" w:rsidRDefault="00CD3F38" w:rsidP="00CF099A">
      <w:pPr>
        <w:widowControl w:val="0"/>
        <w:ind w:firstLine="709"/>
        <w:rPr>
          <w:rFonts w:eastAsia="Calibri"/>
          <w:lang w:eastAsia="en-US"/>
        </w:rPr>
      </w:pPr>
    </w:p>
    <w:p w14:paraId="5AC42BEA" w14:textId="77777777" w:rsidR="00CD3F38" w:rsidRPr="00A674A8" w:rsidRDefault="00FC5E0F" w:rsidP="00CF099A">
      <w:pPr>
        <w:widowControl w:val="0"/>
        <w:ind w:firstLine="709"/>
        <w:jc w:val="center"/>
        <w:rPr>
          <w:lang w:eastAsia="en-US"/>
        </w:rPr>
      </w:pPr>
      <m:oMath>
        <m:sSup>
          <m:sSupPr>
            <m:ctrlPr>
              <w:rPr>
                <w:rFonts w:ascii="Cambria Math" w:eastAsia="Calibri" w:hAnsi="Cambria Math"/>
                <w:lang w:eastAsia="en-US"/>
              </w:rPr>
            </m:ctrlPr>
          </m:sSupPr>
          <m:e>
            <m:r>
              <m:rPr>
                <m:sty m:val="p"/>
              </m:rPr>
              <w:rPr>
                <w:rFonts w:ascii="Cambria Math" w:eastAsia="Calibri" w:hAnsi="Cambria Math"/>
                <w:lang w:eastAsia="en-US"/>
              </w:rPr>
              <m:t>КП</m:t>
            </m:r>
          </m:e>
          <m:sup>
            <m:r>
              <w:rPr>
                <w:rFonts w:ascii="Cambria Math" w:eastAsia="Calibri" w:hAnsi="Cambria Math"/>
                <w:lang w:eastAsia="en-US"/>
              </w:rPr>
              <m:t>СП</m:t>
            </m:r>
          </m:sup>
        </m:sSup>
        <m:r>
          <m:rPr>
            <m:sty m:val="p"/>
          </m:rPr>
          <w:rPr>
            <w:rFonts w:ascii="Cambria Math" w:hAnsi="Cambria Math"/>
            <w:lang w:eastAsia="en-US"/>
          </w:rPr>
          <m:t>=</m:t>
        </m:r>
        <m:d>
          <m:dPr>
            <m:ctrlPr>
              <w:rPr>
                <w:rFonts w:ascii="Cambria Math" w:hAnsi="Cambria Math"/>
                <w:lang w:eastAsia="en-US"/>
              </w:rPr>
            </m:ctrlPr>
          </m:dPr>
          <m:e>
            <m:sSubSup>
              <m:sSubSupPr>
                <m:ctrlPr>
                  <w:rPr>
                    <w:rFonts w:ascii="Cambria Math" w:hAnsi="Cambria Math"/>
                    <w:lang w:eastAsia="en-US"/>
                  </w:rPr>
                </m:ctrlPr>
              </m:sSubSupPr>
              <m:e>
                <m:r>
                  <m:rPr>
                    <m:sty m:val="p"/>
                  </m:rPr>
                  <w:rPr>
                    <w:rFonts w:ascii="Cambria Math" w:hAnsi="Cambria Math"/>
                    <w:lang w:eastAsia="en-US"/>
                  </w:rPr>
                  <m:t>СП</m:t>
                </m:r>
              </m:e>
              <m:sub>
                <m:r>
                  <m:rPr>
                    <m:sty m:val="p"/>
                  </m:rPr>
                  <w:rPr>
                    <w:rFonts w:ascii="Cambria Math" w:hAnsi="Cambria Math"/>
                    <w:lang w:eastAsia="en-US"/>
                  </w:rPr>
                  <m:t>розрах</m:t>
                </m:r>
              </m:sub>
              <m:sup>
                <m:r>
                  <m:rPr>
                    <m:sty m:val="p"/>
                  </m:rPr>
                  <w:rPr>
                    <w:rFonts w:ascii="Cambria Math" w:hAnsi="Cambria Math"/>
                    <w:lang w:eastAsia="en-US"/>
                  </w:rPr>
                  <m:t>ч1</m:t>
                </m:r>
              </m:sup>
            </m:sSubSup>
            <m:r>
              <m:rPr>
                <m:sty m:val="p"/>
              </m:rPr>
              <w:rPr>
                <w:rFonts w:ascii="Cambria Math" w:hAnsi="Cambria Math"/>
                <w:lang w:eastAsia="en-US"/>
              </w:rPr>
              <m:t>∙0,18+</m:t>
            </m:r>
            <m:sSubSup>
              <m:sSubSupPr>
                <m:ctrlPr>
                  <w:rPr>
                    <w:rFonts w:ascii="Cambria Math" w:hAnsi="Cambria Math"/>
                    <w:lang w:eastAsia="en-US"/>
                  </w:rPr>
                </m:ctrlPr>
              </m:sSubSupPr>
              <m:e>
                <m:r>
                  <m:rPr>
                    <m:sty m:val="p"/>
                  </m:rPr>
                  <w:rPr>
                    <w:rFonts w:ascii="Cambria Math" w:hAnsi="Cambria Math"/>
                    <w:lang w:eastAsia="en-US"/>
                  </w:rPr>
                  <m:t>СП</m:t>
                </m:r>
              </m:e>
              <m:sub>
                <m:r>
                  <m:rPr>
                    <m:sty m:val="p"/>
                  </m:rPr>
                  <w:rPr>
                    <w:rFonts w:ascii="Cambria Math" w:hAnsi="Cambria Math"/>
                    <w:lang w:eastAsia="en-US"/>
                  </w:rPr>
                  <m:t>розрах</m:t>
                </m:r>
              </m:sub>
              <m:sup>
                <m:r>
                  <m:rPr>
                    <m:sty m:val="p"/>
                  </m:rPr>
                  <w:rPr>
                    <w:rFonts w:ascii="Cambria Math" w:hAnsi="Cambria Math"/>
                    <w:lang w:eastAsia="en-US"/>
                  </w:rPr>
                  <m:t>ч2</m:t>
                </m:r>
              </m:sup>
            </m:sSubSup>
            <m:r>
              <m:rPr>
                <m:sty m:val="p"/>
              </m:rPr>
              <w:rPr>
                <w:rFonts w:ascii="Cambria Math" w:hAnsi="Cambria Math"/>
                <w:lang w:eastAsia="en-US"/>
              </w:rPr>
              <m:t>∙0,16</m:t>
            </m:r>
          </m:e>
        </m:d>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k</m:t>
            </m:r>
          </m:e>
          <m:sub>
            <m:r>
              <m:rPr>
                <m:sty m:val="p"/>
              </m:rPr>
              <w:rPr>
                <w:rFonts w:ascii="Cambria Math" w:hAnsi="Cambria Math"/>
                <w:lang w:eastAsia="en-US"/>
              </w:rPr>
              <m:t>re</m:t>
            </m:r>
          </m:sub>
        </m:sSub>
      </m:oMath>
      <w:r w:rsidR="00CD3F38" w:rsidRPr="00A674A8">
        <w:rPr>
          <w:lang w:eastAsia="en-US"/>
        </w:rPr>
        <w:t>,</w:t>
      </w:r>
    </w:p>
    <w:p w14:paraId="32D590F7" w14:textId="77777777" w:rsidR="00CD3F38" w:rsidRPr="00A674A8" w:rsidRDefault="00CD3F38" w:rsidP="00CF099A">
      <w:pPr>
        <w:widowControl w:val="0"/>
        <w:ind w:firstLine="709"/>
        <w:rPr>
          <w:lang w:eastAsia="en-US"/>
        </w:rPr>
      </w:pPr>
    </w:p>
    <w:p w14:paraId="46272F38" w14:textId="77777777" w:rsidR="00CD3F38" w:rsidRPr="00A674A8" w:rsidRDefault="00CD3F38" w:rsidP="00CF099A">
      <w:pPr>
        <w:widowControl w:val="0"/>
        <w:ind w:firstLine="709"/>
        <w:rPr>
          <w:lang w:eastAsia="en-US"/>
        </w:rPr>
      </w:pPr>
      <w:r w:rsidRPr="00A674A8">
        <w:rPr>
          <w:lang w:eastAsia="en-US"/>
        </w:rPr>
        <w:t xml:space="preserve">де </w:t>
      </w:r>
      <m:oMath>
        <m:sSubSup>
          <m:sSubSupPr>
            <m:ctrlPr>
              <w:rPr>
                <w:rFonts w:ascii="Cambria Math" w:hAnsi="Cambria Math"/>
                <w:lang w:eastAsia="en-US"/>
              </w:rPr>
            </m:ctrlPr>
          </m:sSubSupPr>
          <m:e>
            <m:r>
              <m:rPr>
                <m:sty m:val="p"/>
              </m:rPr>
              <w:rPr>
                <w:rFonts w:ascii="Cambria Math" w:hAnsi="Cambria Math"/>
                <w:lang w:eastAsia="en-US"/>
              </w:rPr>
              <m:t>СП</m:t>
            </m:r>
          </m:e>
          <m:sub>
            <m:r>
              <m:rPr>
                <m:sty m:val="p"/>
              </m:rPr>
              <w:rPr>
                <w:rFonts w:ascii="Cambria Math" w:hAnsi="Cambria Math"/>
                <w:lang w:eastAsia="en-US"/>
              </w:rPr>
              <m:t>розрах</m:t>
            </m:r>
          </m:sub>
          <m:sup>
            <m:r>
              <m:rPr>
                <m:sty m:val="p"/>
              </m:rPr>
              <w:rPr>
                <w:rFonts w:ascii="Cambria Math" w:hAnsi="Cambria Math"/>
                <w:lang w:eastAsia="en-US"/>
              </w:rPr>
              <m:t>ч1</m:t>
            </m:r>
          </m:sup>
        </m:sSubSup>
      </m:oMath>
      <w:r w:rsidRPr="00A674A8">
        <w:rPr>
          <w:rFonts w:eastAsia="Calibri"/>
          <w:lang w:eastAsia="en-US"/>
        </w:rPr>
        <w:t xml:space="preserve"> – </w:t>
      </w:r>
      <w:r w:rsidRPr="00A674A8">
        <w:rPr>
          <w:lang w:eastAsia="en-US"/>
        </w:rPr>
        <w:t xml:space="preserve">частина </w:t>
      </w:r>
      <m:oMath>
        <m:sSub>
          <m:sSubPr>
            <m:ctrlPr>
              <w:rPr>
                <w:rFonts w:ascii="Cambria Math" w:eastAsia="Calibri" w:hAnsi="Cambria Math"/>
                <w:lang w:eastAsia="en-US"/>
              </w:rPr>
            </m:ctrlPr>
          </m:sSubPr>
          <m:e>
            <m:r>
              <m:rPr>
                <m:sty m:val="p"/>
              </m:rPr>
              <w:rPr>
                <w:rFonts w:ascii="Cambria Math" w:eastAsia="Calibri" w:hAnsi="Cambria Math"/>
                <w:lang w:eastAsia="en-US"/>
              </w:rPr>
              <m:t>СП</m:t>
            </m:r>
          </m:e>
          <m:sub>
            <m:r>
              <m:rPr>
                <m:sty m:val="p"/>
              </m:rPr>
              <w:rPr>
                <w:rFonts w:ascii="Cambria Math" w:eastAsia="Calibri" w:hAnsi="Cambria Math"/>
                <w:lang w:eastAsia="en-US"/>
              </w:rPr>
              <m:t>розрах</m:t>
            </m:r>
          </m:sub>
        </m:sSub>
      </m:oMath>
      <w:r w:rsidRPr="00A674A8">
        <w:rPr>
          <w:lang w:eastAsia="en-US"/>
        </w:rPr>
        <w:t>, що не перевищує 700 млн грн;</w:t>
      </w:r>
    </w:p>
    <w:p w14:paraId="684B48DD" w14:textId="77777777" w:rsidR="00CD3F38" w:rsidRPr="00A674A8" w:rsidRDefault="00FC5E0F" w:rsidP="00CF099A">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СП</m:t>
            </m:r>
          </m:e>
          <m:sub>
            <m:r>
              <m:rPr>
                <m:sty m:val="p"/>
              </m:rPr>
              <w:rPr>
                <w:rFonts w:ascii="Cambria Math" w:hAnsi="Cambria Math"/>
                <w:lang w:eastAsia="en-US"/>
              </w:rPr>
              <m:t>розрах</m:t>
            </m:r>
          </m:sub>
          <m:sup>
            <m:r>
              <m:rPr>
                <m:sty m:val="p"/>
              </m:rPr>
              <w:rPr>
                <w:rFonts w:ascii="Cambria Math" w:hAnsi="Cambria Math"/>
                <w:lang w:eastAsia="en-US"/>
              </w:rPr>
              <m:t>ч2</m:t>
            </m:r>
          </m:sup>
        </m:sSubSup>
      </m:oMath>
      <w:r w:rsidR="00CD3F38" w:rsidRPr="00A674A8">
        <w:rPr>
          <w:rFonts w:eastAsia="Calibri"/>
          <w:lang w:eastAsia="en-US"/>
        </w:rPr>
        <w:t xml:space="preserve"> – </w:t>
      </w:r>
      <w:r w:rsidR="00CD3F38" w:rsidRPr="00A674A8">
        <w:rPr>
          <w:lang w:eastAsia="en-US"/>
        </w:rPr>
        <w:t xml:space="preserve">частина </w:t>
      </w:r>
      <m:oMath>
        <m:sSub>
          <m:sSubPr>
            <m:ctrlPr>
              <w:rPr>
                <w:rFonts w:ascii="Cambria Math" w:eastAsia="Calibri" w:hAnsi="Cambria Math"/>
                <w:lang w:eastAsia="en-US"/>
              </w:rPr>
            </m:ctrlPr>
          </m:sSubPr>
          <m:e>
            <m:r>
              <m:rPr>
                <m:sty m:val="p"/>
              </m:rPr>
              <w:rPr>
                <w:rFonts w:ascii="Cambria Math" w:eastAsia="Calibri" w:hAnsi="Cambria Math"/>
                <w:lang w:eastAsia="en-US"/>
              </w:rPr>
              <m:t>СП</m:t>
            </m:r>
          </m:e>
          <m:sub>
            <m:r>
              <m:rPr>
                <m:sty m:val="p"/>
              </m:rPr>
              <w:rPr>
                <w:rFonts w:ascii="Cambria Math" w:eastAsia="Calibri" w:hAnsi="Cambria Math"/>
                <w:lang w:eastAsia="en-US"/>
              </w:rPr>
              <m:t>розрах</m:t>
            </m:r>
          </m:sub>
        </m:sSub>
      </m:oMath>
      <w:r w:rsidR="00CD3F38" w:rsidRPr="00A674A8">
        <w:rPr>
          <w:lang w:eastAsia="en-US"/>
        </w:rPr>
        <w:t xml:space="preserve">, що перевищує 700 млн грн. Якщо </w:t>
      </w:r>
      <m:oMath>
        <m:sSub>
          <m:sSubPr>
            <m:ctrlPr>
              <w:rPr>
                <w:rFonts w:ascii="Cambria Math" w:eastAsia="Calibri" w:hAnsi="Cambria Math"/>
                <w:lang w:eastAsia="en-US"/>
              </w:rPr>
            </m:ctrlPr>
          </m:sSubPr>
          <m:e>
            <m:r>
              <m:rPr>
                <m:sty m:val="p"/>
              </m:rPr>
              <w:rPr>
                <w:rFonts w:ascii="Cambria Math" w:eastAsia="Calibri" w:hAnsi="Cambria Math"/>
                <w:lang w:eastAsia="en-US"/>
              </w:rPr>
              <m:t>СП</m:t>
            </m:r>
          </m:e>
          <m:sub>
            <m:r>
              <m:rPr>
                <m:sty m:val="p"/>
              </m:rPr>
              <w:rPr>
                <w:rFonts w:ascii="Cambria Math" w:eastAsia="Calibri" w:hAnsi="Cambria Math"/>
                <w:lang w:eastAsia="en-US"/>
              </w:rPr>
              <m:t>розрах</m:t>
            </m:r>
          </m:sub>
        </m:sSub>
      </m:oMath>
      <w:r w:rsidR="00CD3F38" w:rsidRPr="00A674A8">
        <w:rPr>
          <w:lang w:eastAsia="en-US"/>
        </w:rPr>
        <w:t xml:space="preserve"> не перевищує 700 млн грн, </w:t>
      </w:r>
      <m:oMath>
        <m:sSubSup>
          <m:sSubSupPr>
            <m:ctrlPr>
              <w:rPr>
                <w:rFonts w:ascii="Cambria Math" w:hAnsi="Cambria Math"/>
                <w:lang w:eastAsia="en-US"/>
              </w:rPr>
            </m:ctrlPr>
          </m:sSubSupPr>
          <m:e>
            <m:r>
              <m:rPr>
                <m:sty m:val="p"/>
              </m:rPr>
              <w:rPr>
                <w:rFonts w:ascii="Cambria Math" w:hAnsi="Cambria Math"/>
                <w:lang w:eastAsia="en-US"/>
              </w:rPr>
              <m:t>СП</m:t>
            </m:r>
          </m:e>
          <m:sub>
            <m:r>
              <m:rPr>
                <m:sty m:val="p"/>
              </m:rPr>
              <w:rPr>
                <w:rFonts w:ascii="Cambria Math" w:hAnsi="Cambria Math"/>
                <w:lang w:eastAsia="en-US"/>
              </w:rPr>
              <m:t>розрах</m:t>
            </m:r>
          </m:sub>
          <m:sup>
            <m:r>
              <m:rPr>
                <m:sty m:val="p"/>
              </m:rPr>
              <w:rPr>
                <w:rFonts w:ascii="Cambria Math" w:hAnsi="Cambria Math"/>
                <w:lang w:eastAsia="en-US"/>
              </w:rPr>
              <m:t>ч2</m:t>
            </m:r>
          </m:sup>
        </m:sSubSup>
      </m:oMath>
      <w:r w:rsidR="00CD3F38" w:rsidRPr="00A674A8">
        <w:rPr>
          <w:lang w:eastAsia="en-US"/>
        </w:rPr>
        <w:t xml:space="preserve"> дорівнює нулю; </w:t>
      </w:r>
    </w:p>
    <w:p w14:paraId="2B37381A" w14:textId="77777777" w:rsidR="00CD3F38" w:rsidRPr="00A674A8" w:rsidRDefault="00FC5E0F" w:rsidP="00CF099A">
      <w:pPr>
        <w:widowControl w:val="0"/>
        <w:ind w:firstLine="709"/>
        <w:rPr>
          <w:lang w:eastAsia="en-US"/>
        </w:rPr>
      </w:pPr>
      <m:oMath>
        <m:sSub>
          <m:sSubPr>
            <m:ctrlPr>
              <w:rPr>
                <w:rFonts w:ascii="Cambria Math" w:eastAsia="Calibri" w:hAnsi="Cambria Math"/>
                <w:lang w:eastAsia="en-US"/>
              </w:rPr>
            </m:ctrlPr>
          </m:sSubPr>
          <m:e>
            <m:r>
              <m:rPr>
                <m:sty m:val="p"/>
              </m:rPr>
              <w:rPr>
                <w:rFonts w:ascii="Cambria Math" w:eastAsia="Calibri" w:hAnsi="Cambria Math"/>
                <w:lang w:eastAsia="en-US"/>
              </w:rPr>
              <m:t>СП</m:t>
            </m:r>
          </m:e>
          <m:sub>
            <m:r>
              <m:rPr>
                <m:sty m:val="p"/>
              </m:rPr>
              <w:rPr>
                <w:rFonts w:ascii="Cambria Math" w:eastAsia="Calibri" w:hAnsi="Cambria Math"/>
                <w:lang w:eastAsia="en-US"/>
              </w:rPr>
              <m:t>розрах</m:t>
            </m:r>
          </m:sub>
        </m:sSub>
      </m:oMath>
      <w:r w:rsidR="00CD3F38" w:rsidRPr="00A674A8">
        <w:rPr>
          <w:rFonts w:eastAsia="Calibri"/>
          <w:lang w:eastAsia="en-US"/>
        </w:rPr>
        <w:t xml:space="preserve"> – </w:t>
      </w:r>
      <w:r w:rsidR="00CD3F38" w:rsidRPr="00A674A8">
        <w:rPr>
          <w:lang w:eastAsia="en-US"/>
        </w:rPr>
        <w:t xml:space="preserve">розрахункова величина, яка визначається </w:t>
      </w:r>
      <w:r w:rsidR="00100246" w:rsidRPr="00A674A8">
        <w:rPr>
          <w:rFonts w:eastAsiaTheme="majorEastAsia"/>
          <w:lang w:eastAsia="en-US"/>
        </w:rPr>
        <w:t>за такою формулою</w:t>
      </w:r>
      <w:r w:rsidR="00CD3F38" w:rsidRPr="00A674A8">
        <w:rPr>
          <w:lang w:eastAsia="en-US"/>
        </w:rPr>
        <w:t>:</w:t>
      </w:r>
    </w:p>
    <w:p w14:paraId="007013EB" w14:textId="77777777" w:rsidR="00CD3F38" w:rsidRPr="00A674A8" w:rsidRDefault="00CD3F38" w:rsidP="00CF099A">
      <w:pPr>
        <w:widowControl w:val="0"/>
        <w:ind w:firstLine="709"/>
        <w:rPr>
          <w:lang w:eastAsia="en-US"/>
        </w:rPr>
      </w:pPr>
    </w:p>
    <w:p w14:paraId="66B8C302" w14:textId="77777777" w:rsidR="00CD3F38" w:rsidRPr="00A674A8" w:rsidRDefault="00FC5E0F" w:rsidP="00CF099A">
      <w:pPr>
        <w:widowControl w:val="0"/>
        <w:ind w:firstLine="709"/>
        <w:jc w:val="center"/>
        <w:rPr>
          <w:lang w:eastAsia="en-US"/>
        </w:rPr>
      </w:pPr>
      <m:oMath>
        <m:sSub>
          <m:sSubPr>
            <m:ctrlPr>
              <w:rPr>
                <w:rFonts w:ascii="Cambria Math" w:eastAsia="Calibri" w:hAnsi="Cambria Math"/>
                <w:lang w:eastAsia="en-US"/>
              </w:rPr>
            </m:ctrlPr>
          </m:sSubPr>
          <m:e>
            <m:r>
              <m:rPr>
                <m:sty m:val="p"/>
              </m:rPr>
              <w:rPr>
                <w:rFonts w:ascii="Cambria Math" w:eastAsia="Calibri" w:hAnsi="Cambria Math"/>
                <w:lang w:eastAsia="en-US"/>
              </w:rPr>
              <m:t>СП</m:t>
            </m:r>
          </m:e>
          <m:sub>
            <m:r>
              <m:rPr>
                <m:sty m:val="p"/>
              </m:rPr>
              <w:rPr>
                <w:rFonts w:ascii="Cambria Math" w:eastAsia="Calibri" w:hAnsi="Cambria Math"/>
                <w:lang w:eastAsia="en-US"/>
              </w:rPr>
              <m:t>розрах</m:t>
            </m:r>
          </m:sub>
        </m:sSub>
        <m:r>
          <m:rPr>
            <m:sty m:val="p"/>
          </m:rPr>
          <w:rPr>
            <w:rFonts w:ascii="Cambria Math" w:hAnsi="Cambria Math"/>
            <w:lang w:eastAsia="en-US"/>
          </w:rPr>
          <m:t>=</m:t>
        </m:r>
        <m:sSup>
          <m:sSupPr>
            <m:ctrlPr>
              <w:rPr>
                <w:rFonts w:ascii="Cambria Math" w:hAnsi="Cambria Math"/>
                <w:lang w:eastAsia="en-US"/>
              </w:rPr>
            </m:ctrlPr>
          </m:sSupPr>
          <m:e>
            <m:r>
              <m:rPr>
                <m:sty m:val="p"/>
              </m:rPr>
              <w:rPr>
                <w:rFonts w:ascii="Cambria Math" w:hAnsi="Cambria Math"/>
                <w:lang w:eastAsia="en-US"/>
              </w:rPr>
              <m:t>П</m:t>
            </m:r>
          </m:e>
          <m:sup>
            <m:r>
              <m:rPr>
                <m:sty m:val="p"/>
              </m:rPr>
              <w:rPr>
                <w:rFonts w:ascii="Cambria Math" w:hAnsi="Cambria Math"/>
                <w:lang w:eastAsia="en-US"/>
              </w:rPr>
              <m:t>в</m:t>
            </m:r>
          </m:sup>
        </m:sSup>
        <m:r>
          <m:rPr>
            <m:sty m:val="p"/>
          </m:rPr>
          <w:rPr>
            <w:rFonts w:ascii="Cambria Math" w:hAnsi="Cambria Math"/>
            <w:lang w:eastAsia="en-US"/>
          </w:rPr>
          <m:t>∙1,5+</m:t>
        </m:r>
        <m:sSup>
          <m:sSupPr>
            <m:ctrlPr>
              <w:rPr>
                <w:rFonts w:ascii="Cambria Math" w:hAnsi="Cambria Math"/>
                <w:lang w:eastAsia="en-US"/>
              </w:rPr>
            </m:ctrlPr>
          </m:sSupPr>
          <m:e>
            <m:r>
              <m:rPr>
                <m:sty m:val="p"/>
              </m:rPr>
              <w:rPr>
                <w:rFonts w:ascii="Cambria Math" w:hAnsi="Cambria Math"/>
                <w:lang w:eastAsia="en-US"/>
              </w:rPr>
              <m:t>П</m:t>
            </m:r>
          </m:e>
          <m:sup>
            <m:r>
              <m:rPr>
                <m:sty m:val="p"/>
              </m:rPr>
              <w:rPr>
                <w:rFonts w:ascii="Cambria Math" w:hAnsi="Cambria Math"/>
                <w:lang w:eastAsia="en-US"/>
              </w:rPr>
              <m:t>ін</m:t>
            </m:r>
          </m:sup>
        </m:sSup>
        <m:r>
          <m:rPr>
            <m:sty m:val="p"/>
          </m:rPr>
          <w:rPr>
            <w:rFonts w:ascii="Cambria Math" w:hAnsi="Cambria Math"/>
            <w:lang w:eastAsia="en-US"/>
          </w:rPr>
          <m:t>-Податки</m:t>
        </m:r>
      </m:oMath>
      <w:r w:rsidR="00CD3F38" w:rsidRPr="00A674A8">
        <w:rPr>
          <w:lang w:eastAsia="en-US"/>
        </w:rPr>
        <w:t>,</w:t>
      </w:r>
    </w:p>
    <w:p w14:paraId="591E1D1C" w14:textId="77777777" w:rsidR="00CD3F38" w:rsidRPr="00A674A8" w:rsidRDefault="00CD3F38" w:rsidP="00CF099A">
      <w:pPr>
        <w:widowControl w:val="0"/>
        <w:ind w:firstLine="709"/>
        <w:rPr>
          <w:rFonts w:eastAsia="Calibri"/>
          <w:lang w:eastAsia="en-US"/>
        </w:rPr>
      </w:pPr>
    </w:p>
    <w:p w14:paraId="734FAA5D" w14:textId="77777777" w:rsidR="00D439F3" w:rsidRPr="00A674A8" w:rsidRDefault="00CD3F38" w:rsidP="00CF099A">
      <w:pPr>
        <w:widowControl w:val="0"/>
        <w:ind w:firstLine="709"/>
        <w:rPr>
          <w:rFonts w:eastAsia="Calibri"/>
          <w:lang w:eastAsia="en-US"/>
        </w:rPr>
      </w:pPr>
      <w:r w:rsidRPr="00A674A8">
        <w:rPr>
          <w:rFonts w:eastAsia="Calibri"/>
          <w:lang w:eastAsia="en-US"/>
        </w:rPr>
        <w:t xml:space="preserve">де </w:t>
      </w:r>
      <m:oMath>
        <m:sSup>
          <m:sSupPr>
            <m:ctrlPr>
              <w:rPr>
                <w:rFonts w:ascii="Cambria Math" w:hAnsi="Cambria Math"/>
                <w:lang w:eastAsia="en-US"/>
              </w:rPr>
            </m:ctrlPr>
          </m:sSupPr>
          <m:e>
            <m:r>
              <m:rPr>
                <m:sty m:val="p"/>
              </m:rPr>
              <w:rPr>
                <w:rFonts w:ascii="Cambria Math" w:hAnsi="Cambria Math"/>
                <w:lang w:eastAsia="en-US"/>
              </w:rPr>
              <m:t>П</m:t>
            </m:r>
          </m:e>
          <m:sup>
            <m:r>
              <m:rPr>
                <m:sty m:val="p"/>
              </m:rPr>
              <w:rPr>
                <w:rFonts w:ascii="Cambria Math" w:hAnsi="Cambria Math"/>
                <w:lang w:eastAsia="en-US"/>
              </w:rPr>
              <m:t>в</m:t>
            </m:r>
          </m:sup>
        </m:sSup>
      </m:oMath>
      <w:r w:rsidRPr="00A674A8">
        <w:rPr>
          <w:rFonts w:eastAsia="Calibri"/>
          <w:lang w:eastAsia="en-US"/>
        </w:rPr>
        <w:t xml:space="preserve"> – </w:t>
      </w:r>
      <w:r w:rsidR="00984B88" w:rsidRPr="00A674A8">
        <w:rPr>
          <w:rFonts w:eastAsia="Calibri"/>
          <w:lang w:eastAsia="en-US"/>
        </w:rPr>
        <w:t xml:space="preserve">визначається як більша з таких величин: </w:t>
      </w:r>
      <w:r w:rsidR="00A33DBC" w:rsidRPr="00A674A8">
        <w:rPr>
          <w:lang w:eastAsia="en-US"/>
        </w:rPr>
        <w:t>страхові премії</w:t>
      </w:r>
      <w:r w:rsidRPr="00A674A8">
        <w:rPr>
          <w:lang w:eastAsia="en-US"/>
        </w:rPr>
        <w:t xml:space="preserve"> у розрахунковому періоді 1 за </w:t>
      </w:r>
      <w:r w:rsidR="00A33DBC" w:rsidRPr="00A674A8">
        <w:rPr>
          <w:lang w:eastAsia="en-US"/>
        </w:rPr>
        <w:t>класами</w:t>
      </w:r>
      <w:r w:rsidRPr="00A674A8">
        <w:rPr>
          <w:lang w:eastAsia="en-US"/>
        </w:rPr>
        <w:t xml:space="preserve"> страхування відповідальності</w:t>
      </w:r>
      <w:r w:rsidRPr="00A674A8">
        <w:rPr>
          <w:vertAlign w:val="superscript"/>
          <w:lang w:eastAsia="en-US"/>
        </w:rPr>
        <w:t xml:space="preserve"> </w:t>
      </w:r>
      <w:r w:rsidRPr="00A674A8">
        <w:rPr>
          <w:lang w:eastAsia="en-US"/>
        </w:rPr>
        <w:t>за договорами страхування та вхідного перестрахування</w:t>
      </w:r>
      <w:r w:rsidR="00984B88" w:rsidRPr="00A674A8">
        <w:rPr>
          <w:lang w:eastAsia="en-US"/>
        </w:rPr>
        <w:t xml:space="preserve"> або зароблені премії у розрахунковому періоді 1 за класами страхування відповідальності</w:t>
      </w:r>
      <w:r w:rsidR="00984B88" w:rsidRPr="00A674A8">
        <w:rPr>
          <w:vertAlign w:val="superscript"/>
          <w:lang w:eastAsia="en-US"/>
        </w:rPr>
        <w:t xml:space="preserve"> </w:t>
      </w:r>
      <w:r w:rsidR="00984B88" w:rsidRPr="00A674A8">
        <w:rPr>
          <w:lang w:eastAsia="en-US"/>
        </w:rPr>
        <w:t>за договорами страхування та вхідного перестрахування</w:t>
      </w:r>
      <w:r w:rsidR="000C5121" w:rsidRPr="00A674A8">
        <w:rPr>
          <w:lang w:eastAsia="en-US"/>
        </w:rPr>
        <w:t>. Р</w:t>
      </w:r>
      <w:r w:rsidR="00D439F3" w:rsidRPr="00A674A8">
        <w:rPr>
          <w:rFonts w:eastAsia="Calibri"/>
          <w:lang w:eastAsia="en-US"/>
        </w:rPr>
        <w:t>озрахунковий</w:t>
      </w:r>
      <w:r w:rsidR="00D439F3" w:rsidRPr="00A674A8">
        <w:rPr>
          <w:lang w:eastAsia="en-US"/>
        </w:rPr>
        <w:t xml:space="preserve"> період 1 – </w:t>
      </w:r>
      <w:r w:rsidR="00D439F3" w:rsidRPr="00A674A8">
        <w:rPr>
          <w:rFonts w:eastAsia="Calibri"/>
          <w:shd w:val="clear" w:color="auto" w:fill="FFFFFF"/>
        </w:rPr>
        <w:t xml:space="preserve">дванадцять місяців, що безпосередньо передують даті, на яку здійснюється розрахунок </w:t>
      </w:r>
      <w:r w:rsidR="00A33DBC" w:rsidRPr="00A674A8">
        <w:rPr>
          <w:rFonts w:eastAsia="Calibri"/>
          <w:shd w:val="clear" w:color="auto" w:fill="FFFFFF"/>
        </w:rPr>
        <w:t>капіталу платоспроможності</w:t>
      </w:r>
      <w:r w:rsidR="00D439F3" w:rsidRPr="00A674A8">
        <w:rPr>
          <w:rFonts w:eastAsia="Calibri"/>
          <w:shd w:val="clear" w:color="auto" w:fill="FFFFFF"/>
        </w:rPr>
        <w:t xml:space="preserve">. Якщо </w:t>
      </w:r>
      <w:r w:rsidR="00B05C4F" w:rsidRPr="00A674A8">
        <w:rPr>
          <w:rFonts w:eastAsia="Calibri"/>
          <w:shd w:val="clear" w:color="auto" w:fill="FFFFFF"/>
        </w:rPr>
        <w:t>період</w:t>
      </w:r>
      <w:r w:rsidR="00D439F3" w:rsidRPr="00A674A8">
        <w:rPr>
          <w:rFonts w:eastAsia="Calibri"/>
          <w:shd w:val="clear" w:color="auto" w:fill="FFFFFF"/>
        </w:rPr>
        <w:t xml:space="preserve"> </w:t>
      </w:r>
      <w:r w:rsidR="00D439F3" w:rsidRPr="00A674A8">
        <w:t>з дати отримання страховиком ліцензії на здійснення діяльності</w:t>
      </w:r>
      <w:r w:rsidR="000E1A9B" w:rsidRPr="00A674A8">
        <w:t xml:space="preserve"> із страхування, отриманої відповідно до Закону про страхування або </w:t>
      </w:r>
      <w:r w:rsidR="000E1A9B" w:rsidRPr="00A674A8">
        <w:rPr>
          <w:lang w:eastAsia="en-US"/>
        </w:rPr>
        <w:t>Закону України від 07 березня 1996 року №85/96-ВР “Про страхування”,</w:t>
      </w:r>
      <w:r w:rsidR="000E1A9B" w:rsidRPr="00A674A8">
        <w:t xml:space="preserve"> </w:t>
      </w:r>
      <w:r w:rsidR="00D439F3" w:rsidRPr="00A674A8">
        <w:t xml:space="preserve">до </w:t>
      </w:r>
      <w:r w:rsidR="00D439F3" w:rsidRPr="00A674A8">
        <w:rPr>
          <w:rFonts w:eastAsia="Calibri"/>
          <w:shd w:val="clear" w:color="auto" w:fill="FFFFFF"/>
        </w:rPr>
        <w:t xml:space="preserve">дати, на яку здійснюється розрахунок </w:t>
      </w:r>
      <w:r w:rsidR="00A33DBC" w:rsidRPr="00A674A8">
        <w:rPr>
          <w:rFonts w:eastAsia="Calibri"/>
          <w:shd w:val="clear" w:color="auto" w:fill="FFFFFF"/>
        </w:rPr>
        <w:t>капіталу платоспроможності</w:t>
      </w:r>
      <w:r w:rsidR="00D439F3" w:rsidRPr="00A674A8">
        <w:rPr>
          <w:rFonts w:eastAsia="Calibri"/>
          <w:shd w:val="clear" w:color="auto" w:fill="FFFFFF"/>
        </w:rPr>
        <w:t>, становить менше 12 місяців, застосовується фактичний період здійснення діяльності страховиком;</w:t>
      </w:r>
    </w:p>
    <w:p w14:paraId="5247A0E7" w14:textId="77777777" w:rsidR="00CD3F38" w:rsidRPr="00A674A8" w:rsidRDefault="00FC5E0F" w:rsidP="00CF099A">
      <w:pPr>
        <w:widowControl w:val="0"/>
        <w:ind w:firstLine="709"/>
        <w:rPr>
          <w:lang w:eastAsia="en-US"/>
        </w:rPr>
      </w:pPr>
      <m:oMath>
        <m:sSup>
          <m:sSupPr>
            <m:ctrlPr>
              <w:rPr>
                <w:rFonts w:ascii="Cambria Math" w:hAnsi="Cambria Math"/>
                <w:lang w:eastAsia="en-US"/>
              </w:rPr>
            </m:ctrlPr>
          </m:sSupPr>
          <m:e>
            <m:r>
              <m:rPr>
                <m:sty m:val="p"/>
              </m:rPr>
              <w:rPr>
                <w:rFonts w:ascii="Cambria Math" w:hAnsi="Cambria Math"/>
                <w:lang w:eastAsia="en-US"/>
              </w:rPr>
              <m:t>П</m:t>
            </m:r>
          </m:e>
          <m:sup>
            <m:r>
              <m:rPr>
                <m:sty m:val="p"/>
              </m:rPr>
              <w:rPr>
                <w:rFonts w:ascii="Cambria Math" w:hAnsi="Cambria Math"/>
                <w:lang w:eastAsia="en-US"/>
              </w:rPr>
              <m:t>ін</m:t>
            </m:r>
          </m:sup>
        </m:sSup>
      </m:oMath>
      <w:r w:rsidR="00CD3F38" w:rsidRPr="00A674A8">
        <w:rPr>
          <w:rFonts w:eastAsia="Calibri"/>
          <w:lang w:eastAsia="en-US"/>
        </w:rPr>
        <w:t xml:space="preserve"> – </w:t>
      </w:r>
      <w:r w:rsidR="00067E7D" w:rsidRPr="00A674A8">
        <w:rPr>
          <w:rFonts w:eastAsia="Calibri"/>
          <w:lang w:eastAsia="en-US"/>
        </w:rPr>
        <w:t xml:space="preserve">визначається як більша з таких величин: </w:t>
      </w:r>
      <w:r w:rsidR="00A33DBC" w:rsidRPr="00A674A8">
        <w:rPr>
          <w:lang w:eastAsia="en-US"/>
        </w:rPr>
        <w:t xml:space="preserve">страхові премії </w:t>
      </w:r>
      <w:r w:rsidR="00CD3F38" w:rsidRPr="00A674A8">
        <w:rPr>
          <w:lang w:eastAsia="en-US"/>
        </w:rPr>
        <w:t>у розрахунковому періоді 1 з</w:t>
      </w:r>
      <w:r w:rsidR="00774418" w:rsidRPr="00A674A8">
        <w:rPr>
          <w:lang w:eastAsia="en-US"/>
        </w:rPr>
        <w:t>а</w:t>
      </w:r>
      <w:r w:rsidR="00CD3F38" w:rsidRPr="00A674A8">
        <w:rPr>
          <w:lang w:eastAsia="en-US"/>
        </w:rPr>
        <w:t xml:space="preserve"> </w:t>
      </w:r>
      <w:r w:rsidR="00A33DBC" w:rsidRPr="00A674A8">
        <w:rPr>
          <w:lang w:eastAsia="en-US"/>
        </w:rPr>
        <w:t>класами</w:t>
      </w:r>
      <w:r w:rsidR="00CD3F38" w:rsidRPr="00A674A8">
        <w:rPr>
          <w:lang w:eastAsia="en-US"/>
        </w:rPr>
        <w:t xml:space="preserve"> страхування іншими, ніж </w:t>
      </w:r>
      <w:r w:rsidR="00A33DBC" w:rsidRPr="00A674A8">
        <w:rPr>
          <w:lang w:eastAsia="en-US"/>
        </w:rPr>
        <w:t>класи</w:t>
      </w:r>
      <w:r w:rsidR="00CD3F38" w:rsidRPr="00A674A8">
        <w:rPr>
          <w:lang w:eastAsia="en-US"/>
        </w:rPr>
        <w:t xml:space="preserve"> страхування відповідальності,</w:t>
      </w:r>
      <w:r w:rsidR="00CD3F38" w:rsidRPr="00A674A8">
        <w:rPr>
          <w:vertAlign w:val="superscript"/>
          <w:lang w:eastAsia="en-US"/>
        </w:rPr>
        <w:t xml:space="preserve"> </w:t>
      </w:r>
      <w:r w:rsidR="00CD3F38" w:rsidRPr="00A674A8">
        <w:rPr>
          <w:lang w:eastAsia="en-US"/>
        </w:rPr>
        <w:t>за договорами страхування та вхідного перестрахування</w:t>
      </w:r>
      <w:r w:rsidR="00067E7D" w:rsidRPr="00A674A8">
        <w:rPr>
          <w:lang w:eastAsia="en-US"/>
        </w:rPr>
        <w:t xml:space="preserve"> або зароблені премії у розрахунковому періоді 1 за класами </w:t>
      </w:r>
      <w:r w:rsidR="00067E7D" w:rsidRPr="00A674A8">
        <w:rPr>
          <w:lang w:eastAsia="en-US"/>
        </w:rPr>
        <w:lastRenderedPageBreak/>
        <w:t>страхування іншими, ніж класи страхування відповідальності,</w:t>
      </w:r>
      <w:r w:rsidR="00067E7D" w:rsidRPr="00A674A8">
        <w:rPr>
          <w:vertAlign w:val="superscript"/>
          <w:lang w:eastAsia="en-US"/>
        </w:rPr>
        <w:t xml:space="preserve"> </w:t>
      </w:r>
      <w:r w:rsidR="00067E7D" w:rsidRPr="00A674A8">
        <w:rPr>
          <w:lang w:eastAsia="en-US"/>
        </w:rPr>
        <w:t>за договорами страхування та вхідного перестрахування</w:t>
      </w:r>
      <w:r w:rsidR="00CD3F38" w:rsidRPr="00A674A8">
        <w:rPr>
          <w:lang w:eastAsia="en-US"/>
        </w:rPr>
        <w:t>;</w:t>
      </w:r>
    </w:p>
    <w:p w14:paraId="20F4A625" w14:textId="77777777" w:rsidR="00CD3F38" w:rsidRPr="00A674A8" w:rsidRDefault="00CD3F38" w:rsidP="00CF099A">
      <w:pPr>
        <w:widowControl w:val="0"/>
        <w:ind w:firstLine="709"/>
        <w:rPr>
          <w:lang w:eastAsia="en-US"/>
        </w:rPr>
      </w:pPr>
      <m:oMath>
        <m:r>
          <m:rPr>
            <m:sty m:val="p"/>
          </m:rPr>
          <w:rPr>
            <w:rFonts w:ascii="Cambria Math" w:hAnsi="Cambria Math"/>
            <w:lang w:eastAsia="en-US"/>
          </w:rPr>
          <m:t>Податки</m:t>
        </m:r>
      </m:oMath>
      <w:r w:rsidRPr="00A674A8">
        <w:rPr>
          <w:lang w:eastAsia="en-US"/>
        </w:rPr>
        <w:t xml:space="preserve"> </w:t>
      </w:r>
      <w:r w:rsidRPr="00A674A8">
        <w:rPr>
          <w:rFonts w:eastAsia="Calibri"/>
          <w:lang w:eastAsia="en-US"/>
        </w:rPr>
        <w:t xml:space="preserve">– податок на дохід за договорами страхування, співстрахування і перестрахування, визначений підпунктом 141.1.2 пункту 141.1 статті 141 розділу ІІІ Податкового Кодексу України, </w:t>
      </w:r>
      <w:r w:rsidRPr="00A674A8">
        <w:rPr>
          <w:lang w:eastAsia="en-US"/>
        </w:rPr>
        <w:t>у розрахунковому періоді 1;</w:t>
      </w:r>
    </w:p>
    <w:p w14:paraId="6496A651" w14:textId="77777777" w:rsidR="00CD3F38" w:rsidRPr="00A674A8" w:rsidRDefault="00FC5E0F" w:rsidP="00CF099A">
      <w:pPr>
        <w:widowControl w:val="0"/>
        <w:ind w:firstLine="709"/>
        <w:rPr>
          <w:lang w:eastAsia="en-US"/>
        </w:rPr>
      </w:pPr>
      <m:oMath>
        <m:sSub>
          <m:sSubPr>
            <m:ctrlPr>
              <w:rPr>
                <w:rFonts w:ascii="Cambria Math" w:hAnsi="Cambria Math"/>
                <w:lang w:eastAsia="en-US"/>
              </w:rPr>
            </m:ctrlPr>
          </m:sSubPr>
          <m:e>
            <m:r>
              <m:rPr>
                <m:sty m:val="p"/>
              </m:rPr>
              <w:rPr>
                <w:rFonts w:ascii="Cambria Math" w:hAnsi="Cambria Math"/>
                <w:lang w:eastAsia="en-US"/>
              </w:rPr>
              <m:t>k</m:t>
            </m:r>
          </m:e>
          <m:sub>
            <m:r>
              <m:rPr>
                <m:sty m:val="p"/>
              </m:rPr>
              <w:rPr>
                <w:rFonts w:ascii="Cambria Math" w:hAnsi="Cambria Math"/>
                <w:lang w:eastAsia="en-US"/>
              </w:rPr>
              <m:t>re</m:t>
            </m:r>
          </m:sub>
        </m:sSub>
      </m:oMath>
      <w:r w:rsidR="00CD3F38" w:rsidRPr="00A674A8">
        <w:rPr>
          <w:rFonts w:eastAsia="Calibri"/>
          <w:lang w:eastAsia="en-US"/>
        </w:rPr>
        <w:t xml:space="preserve"> – </w:t>
      </w:r>
      <w:r w:rsidR="00CD3F38" w:rsidRPr="00A674A8">
        <w:rPr>
          <w:lang w:eastAsia="en-US"/>
        </w:rPr>
        <w:t>коефіцієнт ефективності перестрахування, що визначається за наступною формулою та не може бути меншим за 0,5:</w:t>
      </w:r>
    </w:p>
    <w:p w14:paraId="02775935" w14:textId="77777777" w:rsidR="00CD3F38" w:rsidRPr="00A674A8" w:rsidRDefault="00CD3F38" w:rsidP="00CF099A">
      <w:pPr>
        <w:widowControl w:val="0"/>
        <w:ind w:firstLine="709"/>
        <w:rPr>
          <w:lang w:eastAsia="en-US"/>
        </w:rPr>
      </w:pPr>
    </w:p>
    <w:p w14:paraId="37A5E952" w14:textId="77777777" w:rsidR="00CD3F38" w:rsidRPr="00A674A8" w:rsidRDefault="00FC5E0F" w:rsidP="00CF099A">
      <w:pPr>
        <w:widowControl w:val="0"/>
        <w:ind w:firstLine="709"/>
        <w:jc w:val="center"/>
        <w:rPr>
          <w:lang w:eastAsia="en-US"/>
        </w:rPr>
      </w:pPr>
      <m:oMathPara>
        <m:oMath>
          <m:sSub>
            <m:sSubPr>
              <m:ctrlPr>
                <w:rPr>
                  <w:rFonts w:ascii="Cambria Math" w:hAnsi="Cambria Math"/>
                  <w:lang w:eastAsia="en-US"/>
                </w:rPr>
              </m:ctrlPr>
            </m:sSubPr>
            <m:e>
              <m:r>
                <m:rPr>
                  <m:sty m:val="p"/>
                </m:rPr>
                <w:rPr>
                  <w:rFonts w:ascii="Cambria Math" w:hAnsi="Cambria Math"/>
                  <w:lang w:eastAsia="en-US"/>
                </w:rPr>
                <m:t>k</m:t>
              </m:r>
            </m:e>
            <m:sub>
              <m:r>
                <m:rPr>
                  <m:sty m:val="p"/>
                </m:rPr>
                <w:rPr>
                  <w:rFonts w:ascii="Cambria Math" w:hAnsi="Cambria Math"/>
                  <w:lang w:eastAsia="en-US"/>
                </w:rPr>
                <m:t>re</m:t>
              </m:r>
            </m:sub>
          </m:sSub>
          <m:r>
            <m:rPr>
              <m:sty m:val="p"/>
            </m:rPr>
            <w:rPr>
              <w:rFonts w:ascii="Cambria Math" w:hAnsi="Cambria Math"/>
              <w:lang w:eastAsia="en-US"/>
            </w:rPr>
            <m:t>=</m:t>
          </m:r>
          <m:f>
            <m:fPr>
              <m:ctrlPr>
                <w:rPr>
                  <w:rFonts w:ascii="Cambria Math" w:hAnsi="Cambria Math"/>
                  <w:lang w:eastAsia="en-US"/>
                </w:rPr>
              </m:ctrlPr>
            </m:fPr>
            <m:num>
              <m:sSub>
                <m:sSubPr>
                  <m:ctrlPr>
                    <w:rPr>
                      <w:rFonts w:ascii="Cambria Math" w:hAnsi="Cambria Math"/>
                      <w:lang w:eastAsia="en-US"/>
                    </w:rPr>
                  </m:ctrlPr>
                </m:sSubPr>
                <m:e>
                  <m:r>
                    <m:rPr>
                      <m:sty m:val="p"/>
                    </m:rPr>
                    <w:rPr>
                      <w:rFonts w:ascii="Cambria Math" w:hAnsi="Cambria Math"/>
                      <w:lang w:eastAsia="en-US"/>
                    </w:rPr>
                    <m:t>ЗБ</m:t>
                  </m:r>
                </m:e>
                <m:sub>
                  <m:r>
                    <w:rPr>
                      <w:rFonts w:ascii="Cambria Math" w:hAnsi="Cambria Math"/>
                      <w:lang w:eastAsia="en-US"/>
                    </w:rPr>
                    <m:t>нетто</m:t>
                  </m:r>
                </m:sub>
              </m:sSub>
            </m:num>
            <m:den>
              <m:sSub>
                <m:sSubPr>
                  <m:ctrlPr>
                    <w:rPr>
                      <w:rFonts w:ascii="Cambria Math" w:hAnsi="Cambria Math"/>
                      <w:lang w:eastAsia="en-US"/>
                    </w:rPr>
                  </m:ctrlPr>
                </m:sSubPr>
                <m:e>
                  <m:r>
                    <m:rPr>
                      <m:sty m:val="p"/>
                    </m:rPr>
                    <w:rPr>
                      <w:rFonts w:ascii="Cambria Math" w:hAnsi="Cambria Math"/>
                      <w:lang w:eastAsia="en-US"/>
                    </w:rPr>
                    <m:t>ЗБ</m:t>
                  </m:r>
                </m:e>
                <m:sub>
                  <m:r>
                    <w:rPr>
                      <w:rFonts w:ascii="Cambria Math" w:hAnsi="Cambria Math"/>
                      <w:lang w:eastAsia="en-US"/>
                    </w:rPr>
                    <m:t>брутто</m:t>
                  </m:r>
                </m:sub>
              </m:sSub>
            </m:den>
          </m:f>
          <m:r>
            <w:rPr>
              <w:rFonts w:ascii="Cambria Math" w:hAnsi="Cambria Math"/>
              <w:lang w:eastAsia="en-US"/>
            </w:rPr>
            <m:t>,</m:t>
          </m:r>
        </m:oMath>
      </m:oMathPara>
    </w:p>
    <w:p w14:paraId="72F4C8ED" w14:textId="77777777" w:rsidR="00CD3F38" w:rsidRPr="00A674A8" w:rsidRDefault="00CD3F38" w:rsidP="00CF099A">
      <w:pPr>
        <w:widowControl w:val="0"/>
        <w:ind w:firstLine="709"/>
        <w:rPr>
          <w:lang w:eastAsia="en-US"/>
        </w:rPr>
      </w:pPr>
    </w:p>
    <w:p w14:paraId="33CD30A6" w14:textId="77777777" w:rsidR="00CD3F38" w:rsidRPr="00A674A8" w:rsidRDefault="00CD3F38" w:rsidP="00CF099A">
      <w:pPr>
        <w:widowControl w:val="0"/>
        <w:ind w:firstLine="709"/>
        <w:rPr>
          <w:lang w:eastAsia="en-US"/>
        </w:rPr>
      </w:pPr>
      <w:r w:rsidRPr="00A674A8">
        <w:rPr>
          <w:lang w:eastAsia="en-US"/>
        </w:rPr>
        <w:t xml:space="preserve">де </w:t>
      </w:r>
      <m:oMath>
        <m:sSub>
          <m:sSubPr>
            <m:ctrlPr>
              <w:rPr>
                <w:rFonts w:ascii="Cambria Math" w:hAnsi="Cambria Math"/>
                <w:lang w:eastAsia="en-US"/>
              </w:rPr>
            </m:ctrlPr>
          </m:sSubPr>
          <m:e>
            <m:r>
              <m:rPr>
                <m:sty m:val="p"/>
              </m:rPr>
              <w:rPr>
                <w:rFonts w:ascii="Cambria Math" w:hAnsi="Cambria Math"/>
                <w:lang w:eastAsia="en-US"/>
              </w:rPr>
              <m:t>ЗБ</m:t>
            </m:r>
          </m:e>
          <m:sub>
            <m:r>
              <w:rPr>
                <w:rFonts w:ascii="Cambria Math" w:hAnsi="Cambria Math"/>
                <w:lang w:eastAsia="en-US"/>
              </w:rPr>
              <m:t>брутто</m:t>
            </m:r>
          </m:sub>
        </m:sSub>
      </m:oMath>
      <w:r w:rsidRPr="00A674A8">
        <w:rPr>
          <w:lang w:eastAsia="en-US"/>
        </w:rPr>
        <w:t xml:space="preserve"> – розмір збитків, що визначається </w:t>
      </w:r>
      <w:r w:rsidR="00100246" w:rsidRPr="00A674A8">
        <w:rPr>
          <w:rFonts w:eastAsiaTheme="majorEastAsia"/>
          <w:lang w:eastAsia="en-US"/>
        </w:rPr>
        <w:t>за такою формулою</w:t>
      </w:r>
      <w:r w:rsidRPr="00A674A8">
        <w:rPr>
          <w:lang w:eastAsia="en-US"/>
        </w:rPr>
        <w:t>:</w:t>
      </w:r>
    </w:p>
    <w:p w14:paraId="61D01037" w14:textId="77777777" w:rsidR="00CD3F38" w:rsidRPr="00A674A8" w:rsidRDefault="00CD3F38" w:rsidP="00CF099A">
      <w:pPr>
        <w:widowControl w:val="0"/>
        <w:ind w:firstLine="709"/>
        <w:rPr>
          <w:rFonts w:eastAsia="Calibri"/>
          <w:lang w:eastAsia="en-US"/>
        </w:rPr>
      </w:pPr>
    </w:p>
    <w:p w14:paraId="060B0BDD" w14:textId="77777777" w:rsidR="00CD3F38" w:rsidRPr="00A674A8" w:rsidRDefault="00FC5E0F" w:rsidP="00CF099A">
      <w:pPr>
        <w:widowControl w:val="0"/>
        <w:ind w:firstLine="709"/>
        <w:jc w:val="center"/>
        <w:rPr>
          <w:lang w:eastAsia="en-US"/>
        </w:rPr>
      </w:pPr>
      <m:oMath>
        <m:sSub>
          <m:sSubPr>
            <m:ctrlPr>
              <w:rPr>
                <w:rFonts w:ascii="Cambria Math" w:hAnsi="Cambria Math"/>
                <w:lang w:eastAsia="en-US"/>
              </w:rPr>
            </m:ctrlPr>
          </m:sSubPr>
          <m:e>
            <m:r>
              <m:rPr>
                <m:sty m:val="p"/>
              </m:rPr>
              <w:rPr>
                <w:rFonts w:ascii="Cambria Math" w:hAnsi="Cambria Math"/>
                <w:lang w:eastAsia="en-US"/>
              </w:rPr>
              <m:t>ЗБ</m:t>
            </m:r>
          </m:e>
          <m:sub>
            <m:r>
              <w:rPr>
                <w:rFonts w:ascii="Cambria Math" w:hAnsi="Cambria Math"/>
                <w:lang w:eastAsia="en-US"/>
              </w:rPr>
              <m:t>брутто</m:t>
            </m:r>
          </m:sub>
        </m:sSub>
        <m:r>
          <m:rPr>
            <m:sty m:val="p"/>
          </m:rPr>
          <w:rPr>
            <w:rFonts w:ascii="Cambria Math" w:hAnsi="Cambria Math"/>
            <w:lang w:eastAsia="en-US"/>
          </w:rPr>
          <m:t>=</m:t>
        </m:r>
        <m:r>
          <w:rPr>
            <w:rFonts w:ascii="Cambria Math" w:hAnsi="Cambria Math"/>
            <w:lang w:eastAsia="en-US"/>
          </w:rPr>
          <m:t>СВ</m:t>
        </m:r>
        <m:r>
          <m:rPr>
            <m:sty m:val="p"/>
          </m:rPr>
          <w:rPr>
            <w:rFonts w:ascii="Cambria Math" w:hAnsi="Cambria Math"/>
            <w:lang w:eastAsia="en-US"/>
          </w:rPr>
          <m:t>+</m:t>
        </m:r>
        <m:r>
          <w:rPr>
            <w:rFonts w:ascii="Cambria Math" w:hAnsi="Cambria Math"/>
            <w:lang w:eastAsia="en-US"/>
          </w:rPr>
          <m:t>ВВ</m:t>
        </m:r>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RBNS</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RBNS</m:t>
            </m:r>
          </m:e>
          <m:sub>
            <m:r>
              <w:rPr>
                <w:rFonts w:ascii="Cambria Math" w:hAnsi="Cambria Math"/>
                <w:lang w:eastAsia="en-US"/>
              </w:rPr>
              <m:t>п</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IBNR</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IBNR</m:t>
            </m:r>
          </m:e>
          <m:sub>
            <m:r>
              <w:rPr>
                <w:rFonts w:ascii="Cambria Math" w:hAnsi="Cambria Math"/>
                <w:lang w:eastAsia="en-US"/>
              </w:rPr>
              <m:t>п</m:t>
            </m:r>
          </m:sub>
        </m:sSub>
        <m:r>
          <m:rPr>
            <m:sty m:val="p"/>
          </m:rPr>
          <w:rPr>
            <w:rFonts w:ascii="Cambria Math" w:hAnsi="Cambria Math"/>
            <w:lang w:eastAsia="en-US"/>
          </w:rPr>
          <m:t>)</m:t>
        </m:r>
      </m:oMath>
      <w:r w:rsidR="00CD3F38" w:rsidRPr="00A674A8">
        <w:rPr>
          <w:lang w:eastAsia="en-US"/>
        </w:rPr>
        <w:t>,</w:t>
      </w:r>
    </w:p>
    <w:p w14:paraId="70D2D6C1" w14:textId="77777777" w:rsidR="00CD3F38" w:rsidRPr="00A674A8" w:rsidRDefault="00CD3F38" w:rsidP="00CF099A">
      <w:pPr>
        <w:widowControl w:val="0"/>
        <w:ind w:firstLine="709"/>
        <w:rPr>
          <w:lang w:eastAsia="en-US"/>
        </w:rPr>
      </w:pPr>
    </w:p>
    <w:p w14:paraId="6385902A" w14:textId="77777777" w:rsidR="00D439F3" w:rsidRPr="00A674A8" w:rsidRDefault="00CD3F38" w:rsidP="00CF099A">
      <w:pPr>
        <w:widowControl w:val="0"/>
        <w:ind w:firstLine="709"/>
        <w:rPr>
          <w:lang w:eastAsia="en-US"/>
        </w:rPr>
      </w:pPr>
      <w:r w:rsidRPr="00A674A8">
        <w:rPr>
          <w:lang w:eastAsia="en-US"/>
        </w:rPr>
        <w:t xml:space="preserve">де </w:t>
      </w:r>
      <m:oMath>
        <m:r>
          <m:rPr>
            <m:sty m:val="p"/>
          </m:rPr>
          <w:rPr>
            <w:rFonts w:ascii="Cambria Math" w:hAnsi="Cambria Math"/>
            <w:lang w:eastAsia="en-US"/>
          </w:rPr>
          <m:t>СВ</m:t>
        </m:r>
      </m:oMath>
      <w:r w:rsidRPr="00A674A8">
        <w:rPr>
          <w:lang w:eastAsia="en-US"/>
        </w:rPr>
        <w:t xml:space="preserve"> – страхові виплати (страхові відшкодування</w:t>
      </w:r>
      <w:r w:rsidR="00A33DBC" w:rsidRPr="00A674A8">
        <w:rPr>
          <w:lang w:eastAsia="en-US"/>
        </w:rPr>
        <w:t>)</w:t>
      </w:r>
      <w:r w:rsidRPr="00A674A8">
        <w:rPr>
          <w:lang w:eastAsia="en-US"/>
        </w:rPr>
        <w:t xml:space="preserve"> у розрахунковому періоді 2</w:t>
      </w:r>
      <w:r w:rsidR="007622BC" w:rsidRPr="00A674A8">
        <w:rPr>
          <w:lang w:eastAsia="en-US"/>
        </w:rPr>
        <w:t>. Р</w:t>
      </w:r>
      <w:r w:rsidR="00D439F3" w:rsidRPr="00A674A8">
        <w:rPr>
          <w:lang w:eastAsia="en-US"/>
        </w:rPr>
        <w:t xml:space="preserve">озрахунковий період 2 – </w:t>
      </w:r>
      <w:r w:rsidR="00D439F3" w:rsidRPr="00A674A8">
        <w:rPr>
          <w:rFonts w:eastAsia="Calibri"/>
          <w:shd w:val="clear" w:color="auto" w:fill="FFFFFF"/>
        </w:rPr>
        <w:t xml:space="preserve">тридцять шість місяців, що безпосередньо передують даті, на яку здійснюється розрахунок </w:t>
      </w:r>
      <w:r w:rsidR="008E78C1" w:rsidRPr="00A674A8">
        <w:rPr>
          <w:rFonts w:eastAsia="Calibri"/>
          <w:shd w:val="clear" w:color="auto" w:fill="FFFFFF"/>
        </w:rPr>
        <w:t>капіталу платоспроможності</w:t>
      </w:r>
      <w:r w:rsidR="00D439F3" w:rsidRPr="00A674A8">
        <w:rPr>
          <w:rFonts w:eastAsia="Calibri"/>
          <w:shd w:val="clear" w:color="auto" w:fill="FFFFFF"/>
        </w:rPr>
        <w:t xml:space="preserve">. </w:t>
      </w:r>
      <w:r w:rsidR="000E1A9B" w:rsidRPr="00A674A8">
        <w:rPr>
          <w:rFonts w:eastAsia="Calibri"/>
          <w:shd w:val="clear" w:color="auto" w:fill="FFFFFF"/>
        </w:rPr>
        <w:t xml:space="preserve">Якщо період </w:t>
      </w:r>
      <w:r w:rsidR="000E1A9B" w:rsidRPr="00A674A8">
        <w:t xml:space="preserve">з дати отримання страховиком ліцензії на здійснення діяльності із страхування, отриманої відповідно до Закону про страхування або </w:t>
      </w:r>
      <w:r w:rsidR="000E1A9B" w:rsidRPr="00A674A8">
        <w:rPr>
          <w:lang w:eastAsia="en-US"/>
        </w:rPr>
        <w:t>Закону України від 07 березня 1996 року №85/96-ВР “Про страхування”,</w:t>
      </w:r>
      <w:r w:rsidR="00D439F3" w:rsidRPr="00A674A8">
        <w:t xml:space="preserve"> до </w:t>
      </w:r>
      <w:r w:rsidR="00D439F3" w:rsidRPr="00A674A8">
        <w:rPr>
          <w:rFonts w:eastAsia="Calibri"/>
          <w:shd w:val="clear" w:color="auto" w:fill="FFFFFF"/>
        </w:rPr>
        <w:t xml:space="preserve">дати, на яку здійснюється розрахунок </w:t>
      </w:r>
      <w:r w:rsidR="008E78C1" w:rsidRPr="00A674A8">
        <w:rPr>
          <w:rFonts w:eastAsia="Calibri"/>
          <w:shd w:val="clear" w:color="auto" w:fill="FFFFFF"/>
        </w:rPr>
        <w:t>капіталу платоспроможності</w:t>
      </w:r>
      <w:r w:rsidR="00D439F3" w:rsidRPr="00A674A8">
        <w:rPr>
          <w:rFonts w:eastAsia="Calibri"/>
          <w:shd w:val="clear" w:color="auto" w:fill="FFFFFF"/>
        </w:rPr>
        <w:t>, становить менше 36 місяців, застосовується фактичний період здійснення діяльності страховиком;</w:t>
      </w:r>
    </w:p>
    <w:p w14:paraId="15F88463" w14:textId="77777777" w:rsidR="005108DA" w:rsidRPr="00A674A8" w:rsidRDefault="005108DA" w:rsidP="00CF099A">
      <w:pPr>
        <w:widowControl w:val="0"/>
        <w:ind w:firstLine="709"/>
        <w:rPr>
          <w:lang w:eastAsia="en-US"/>
        </w:rPr>
      </w:pPr>
      <m:oMath>
        <m:r>
          <w:rPr>
            <w:rFonts w:ascii="Cambria Math" w:hAnsi="Cambria Math"/>
            <w:lang w:eastAsia="en-US"/>
          </w:rPr>
          <m:t>ВВ</m:t>
        </m:r>
      </m:oMath>
      <w:r w:rsidRPr="00A674A8">
        <w:rPr>
          <w:lang w:eastAsia="en-US"/>
        </w:rPr>
        <w:t xml:space="preserve"> – витрати на врегулювання збитків у розрахунковому періоді 2;</w:t>
      </w:r>
    </w:p>
    <w:p w14:paraId="79FB775E" w14:textId="77777777" w:rsidR="00CD3F38" w:rsidRPr="00A674A8" w:rsidRDefault="00FC5E0F" w:rsidP="00CF099A">
      <w:pPr>
        <w:widowControl w:val="0"/>
        <w:ind w:firstLine="709"/>
        <w:rPr>
          <w:lang w:eastAsia="en-US"/>
        </w:rPr>
      </w:pPr>
      <m:oMath>
        <m:sSub>
          <m:sSubPr>
            <m:ctrlPr>
              <w:rPr>
                <w:rFonts w:ascii="Cambria Math" w:hAnsi="Cambria Math"/>
                <w:lang w:eastAsia="en-US"/>
              </w:rPr>
            </m:ctrlPr>
          </m:sSubPr>
          <m:e>
            <m:r>
              <m:rPr>
                <m:sty m:val="p"/>
              </m:rPr>
              <w:rPr>
                <w:rFonts w:ascii="Cambria Math" w:hAnsi="Cambria Math"/>
                <w:lang w:eastAsia="en-US"/>
              </w:rPr>
              <m:t>RBNS</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RBNS</m:t>
            </m:r>
          </m:e>
          <m:sub>
            <m:r>
              <w:rPr>
                <w:rFonts w:ascii="Cambria Math" w:hAnsi="Cambria Math"/>
                <w:lang w:eastAsia="en-US"/>
              </w:rPr>
              <m:t>п</m:t>
            </m:r>
          </m:sub>
        </m:sSub>
      </m:oMath>
      <w:r w:rsidR="00CD3F38" w:rsidRPr="00A674A8">
        <w:rPr>
          <w:lang w:eastAsia="en-US"/>
        </w:rPr>
        <w:t xml:space="preserve"> – розмір резерву заявлених, але не виплачених збитків</w:t>
      </w:r>
      <w:r w:rsidR="00DE11E4" w:rsidRPr="00A674A8">
        <w:rPr>
          <w:lang w:eastAsia="en-US"/>
        </w:rPr>
        <w:t xml:space="preserve"> (за виключенням маржі ризику за таким резервом, з урахуванням резерву витрат на врегулювання збитків у такому резерві)</w:t>
      </w:r>
      <w:r w:rsidR="00CD3F38" w:rsidRPr="00A674A8">
        <w:rPr>
          <w:lang w:eastAsia="en-US"/>
        </w:rPr>
        <w:t xml:space="preserve">, на кінець та початок розрахункового періоду 2 відповідно </w:t>
      </w:r>
      <w:r w:rsidR="004B0BB1" w:rsidRPr="00A674A8">
        <w:rPr>
          <w:lang w:eastAsia="en-US"/>
        </w:rPr>
        <w:t xml:space="preserve">за договорами прямого </w:t>
      </w:r>
      <w:r w:rsidR="004B0BB1" w:rsidRPr="00A674A8">
        <w:t>страхування та договорами вхідного перестрахування</w:t>
      </w:r>
      <w:r w:rsidR="00CD3F38" w:rsidRPr="00A674A8">
        <w:rPr>
          <w:lang w:eastAsia="en-US"/>
        </w:rPr>
        <w:t>;</w:t>
      </w:r>
    </w:p>
    <w:p w14:paraId="3F1F5433" w14:textId="77777777" w:rsidR="00CD3F38" w:rsidRPr="00A674A8" w:rsidRDefault="00FC5E0F" w:rsidP="00CF099A">
      <w:pPr>
        <w:widowControl w:val="0"/>
        <w:ind w:firstLine="709"/>
        <w:rPr>
          <w:lang w:eastAsia="en-US"/>
        </w:rPr>
      </w:pPr>
      <m:oMath>
        <m:sSub>
          <m:sSubPr>
            <m:ctrlPr>
              <w:rPr>
                <w:rFonts w:ascii="Cambria Math" w:hAnsi="Cambria Math"/>
                <w:lang w:eastAsia="en-US"/>
              </w:rPr>
            </m:ctrlPr>
          </m:sSubPr>
          <m:e>
            <m:r>
              <m:rPr>
                <m:sty m:val="p"/>
              </m:rPr>
              <w:rPr>
                <w:rFonts w:ascii="Cambria Math" w:hAnsi="Cambria Math"/>
                <w:lang w:eastAsia="en-US"/>
              </w:rPr>
              <m:t>IBNR</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IBNR</m:t>
            </m:r>
          </m:e>
          <m:sub>
            <m:r>
              <w:rPr>
                <w:rFonts w:ascii="Cambria Math" w:hAnsi="Cambria Math"/>
                <w:lang w:eastAsia="en-US"/>
              </w:rPr>
              <m:t>п</m:t>
            </m:r>
          </m:sub>
        </m:sSub>
      </m:oMath>
      <w:r w:rsidR="00CD3F38" w:rsidRPr="00A674A8">
        <w:rPr>
          <w:lang w:eastAsia="en-US"/>
        </w:rPr>
        <w:t xml:space="preserve"> – розмір резерву збитків, які виникли, але не заявлені</w:t>
      </w:r>
      <w:r w:rsidR="00DE11E4" w:rsidRPr="00A674A8">
        <w:rPr>
          <w:lang w:eastAsia="en-US"/>
        </w:rPr>
        <w:t xml:space="preserve"> (за виключенням маржі ризику за таким резервом, з урахуванням резерву витрат на врегулювання збитків у такому резерві)</w:t>
      </w:r>
      <w:r w:rsidR="00CD3F38" w:rsidRPr="00A674A8">
        <w:rPr>
          <w:lang w:eastAsia="en-US"/>
        </w:rPr>
        <w:t xml:space="preserve">, на кінець та початок розрахункового періоду 2 відповідно </w:t>
      </w:r>
      <w:r w:rsidR="004B0BB1" w:rsidRPr="00A674A8">
        <w:rPr>
          <w:lang w:eastAsia="en-US"/>
        </w:rPr>
        <w:t xml:space="preserve">за договорами прямого </w:t>
      </w:r>
      <w:r w:rsidR="004B0BB1" w:rsidRPr="00A674A8">
        <w:t>страхування та договорами вхідного перестрахування</w:t>
      </w:r>
      <w:r w:rsidR="00CD3F38" w:rsidRPr="00A674A8">
        <w:rPr>
          <w:lang w:eastAsia="en-US"/>
        </w:rPr>
        <w:t>;</w:t>
      </w:r>
    </w:p>
    <w:p w14:paraId="2FEDF687" w14:textId="77777777" w:rsidR="00CD3F38" w:rsidRPr="00A674A8" w:rsidRDefault="00FC5E0F" w:rsidP="00CF099A">
      <w:pPr>
        <w:widowControl w:val="0"/>
        <w:ind w:firstLine="709"/>
        <w:rPr>
          <w:lang w:eastAsia="en-US"/>
        </w:rPr>
      </w:pPr>
      <m:oMath>
        <m:sSub>
          <m:sSubPr>
            <m:ctrlPr>
              <w:rPr>
                <w:rFonts w:ascii="Cambria Math" w:hAnsi="Cambria Math"/>
                <w:lang w:eastAsia="en-US"/>
              </w:rPr>
            </m:ctrlPr>
          </m:sSubPr>
          <m:e>
            <m:r>
              <m:rPr>
                <m:sty m:val="p"/>
              </m:rPr>
              <w:rPr>
                <w:rFonts w:ascii="Cambria Math" w:hAnsi="Cambria Math"/>
                <w:lang w:eastAsia="en-US"/>
              </w:rPr>
              <m:t>ЗБ</m:t>
            </m:r>
          </m:e>
          <m:sub>
            <m:r>
              <w:rPr>
                <w:rFonts w:ascii="Cambria Math" w:hAnsi="Cambria Math"/>
                <w:lang w:eastAsia="en-US"/>
              </w:rPr>
              <m:t>нетто</m:t>
            </m:r>
          </m:sub>
        </m:sSub>
      </m:oMath>
      <w:r w:rsidR="00CD3F38" w:rsidRPr="00A674A8">
        <w:rPr>
          <w:lang w:eastAsia="en-US"/>
        </w:rPr>
        <w:t xml:space="preserve"> – розмір </w:t>
      </w:r>
      <w:r w:rsidR="001115D3" w:rsidRPr="00A674A8">
        <w:rPr>
          <w:lang w:eastAsia="en-US"/>
        </w:rPr>
        <w:t xml:space="preserve">чистих </w:t>
      </w:r>
      <w:r w:rsidR="00CD3F38" w:rsidRPr="00A674A8">
        <w:rPr>
          <w:lang w:eastAsia="en-US"/>
        </w:rPr>
        <w:t xml:space="preserve">збитків, що визначається </w:t>
      </w:r>
      <w:r w:rsidR="00100246" w:rsidRPr="00A674A8">
        <w:rPr>
          <w:rFonts w:eastAsiaTheme="majorEastAsia"/>
          <w:lang w:eastAsia="en-US"/>
        </w:rPr>
        <w:t>за такою формулою</w:t>
      </w:r>
      <w:r w:rsidR="00CD3F38" w:rsidRPr="00A674A8">
        <w:rPr>
          <w:lang w:eastAsia="en-US"/>
        </w:rPr>
        <w:t>:</w:t>
      </w:r>
    </w:p>
    <w:p w14:paraId="57177641" w14:textId="77777777" w:rsidR="00CD3F38" w:rsidRPr="00A674A8" w:rsidRDefault="00CD3F38" w:rsidP="00CF099A">
      <w:pPr>
        <w:widowControl w:val="0"/>
        <w:ind w:firstLine="709"/>
        <w:rPr>
          <w:rFonts w:eastAsia="Calibri"/>
          <w:lang w:eastAsia="en-US"/>
        </w:rPr>
      </w:pPr>
    </w:p>
    <w:p w14:paraId="3A2073F4" w14:textId="77777777" w:rsidR="00CD3F38" w:rsidRPr="00A674A8" w:rsidRDefault="00FC5E0F" w:rsidP="00CF099A">
      <w:pPr>
        <w:widowControl w:val="0"/>
        <w:jc w:val="center"/>
        <w:rPr>
          <w:lang w:eastAsia="en-US"/>
        </w:rPr>
      </w:pPr>
      <m:oMath>
        <m:sSub>
          <m:sSubPr>
            <m:ctrlPr>
              <w:rPr>
                <w:rFonts w:ascii="Cambria Math" w:hAnsi="Cambria Math"/>
                <w:lang w:eastAsia="en-US"/>
              </w:rPr>
            </m:ctrlPr>
          </m:sSubPr>
          <m:e>
            <m:r>
              <m:rPr>
                <m:sty m:val="p"/>
              </m:rPr>
              <w:rPr>
                <w:rFonts w:ascii="Cambria Math" w:hAnsi="Cambria Math"/>
                <w:lang w:eastAsia="en-US"/>
              </w:rPr>
              <m:t>ЗБ</m:t>
            </m:r>
          </m:e>
          <m:sub>
            <m:r>
              <w:rPr>
                <w:rFonts w:ascii="Cambria Math" w:hAnsi="Cambria Math"/>
                <w:lang w:eastAsia="en-US"/>
              </w:rPr>
              <m:t>нетто</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ЗБ</m:t>
            </m:r>
          </m:e>
          <m:sub>
            <m:r>
              <w:rPr>
                <w:rFonts w:ascii="Cambria Math" w:hAnsi="Cambria Math"/>
                <w:lang w:eastAsia="en-US"/>
              </w:rPr>
              <m:t>брутто</m:t>
            </m:r>
          </m:sub>
        </m:sSub>
        <m:r>
          <w:rPr>
            <w:rFonts w:ascii="Cambria Math" w:hAnsi="Cambria Math"/>
            <w:lang w:eastAsia="en-US"/>
          </w:rPr>
          <m:t>-</m:t>
        </m:r>
        <m:sSup>
          <m:sSupPr>
            <m:ctrlPr>
              <w:rPr>
                <w:rFonts w:ascii="Cambria Math" w:hAnsi="Cambria Math"/>
                <w:lang w:eastAsia="en-US"/>
              </w:rPr>
            </m:ctrlPr>
          </m:sSupPr>
          <m:e>
            <m:r>
              <m:rPr>
                <m:sty m:val="p"/>
              </m:rPr>
              <w:rPr>
                <w:rFonts w:ascii="Cambria Math" w:hAnsi="Cambria Math"/>
                <w:lang w:eastAsia="en-US"/>
              </w:rPr>
              <m:t>СВ</m:t>
            </m:r>
          </m:e>
          <m:sup>
            <m:r>
              <w:rPr>
                <w:rFonts w:ascii="Cambria Math" w:hAnsi="Cambria Math"/>
                <w:lang w:eastAsia="en-US"/>
              </w:rPr>
              <m:t>re</m:t>
            </m:r>
          </m:sup>
        </m:sSup>
        <m:r>
          <m:rPr>
            <m:sty m:val="p"/>
          </m:rPr>
          <w:rPr>
            <w:rFonts w:ascii="Cambria Math" w:hAnsi="Cambria Math"/>
            <w:lang w:eastAsia="en-US"/>
          </w:rPr>
          <m:t>-</m:t>
        </m:r>
        <m:sSup>
          <m:sSupPr>
            <m:ctrlPr>
              <w:rPr>
                <w:rFonts w:ascii="Cambria Math" w:hAnsi="Cambria Math"/>
                <w:i/>
                <w:lang w:eastAsia="en-US"/>
              </w:rPr>
            </m:ctrlPr>
          </m:sSupPr>
          <m:e>
            <m:r>
              <w:rPr>
                <w:rFonts w:ascii="Cambria Math" w:hAnsi="Cambria Math"/>
                <w:lang w:eastAsia="en-US"/>
              </w:rPr>
              <m:t>ВВ</m:t>
            </m:r>
          </m:e>
          <m:sup>
            <m:r>
              <w:rPr>
                <w:rFonts w:ascii="Cambria Math" w:hAnsi="Cambria Math"/>
                <w:lang w:eastAsia="en-US"/>
              </w:rPr>
              <m:t>re</m:t>
            </m:r>
          </m:sup>
        </m:sSup>
        <m:r>
          <m:rPr>
            <m:sty m:val="p"/>
          </m:rPr>
          <w:rPr>
            <w:rFonts w:ascii="Cambria Math" w:hAnsi="Cambria Math"/>
            <w:lang w:eastAsia="en-US"/>
          </w:rPr>
          <m:t>-</m:t>
        </m:r>
        <m:d>
          <m:dPr>
            <m:ctrlPr>
              <w:rPr>
                <w:rFonts w:ascii="Cambria Math" w:hAnsi="Cambria Math"/>
                <w:lang w:eastAsia="en-US"/>
              </w:rPr>
            </m:ctrlPr>
          </m:dPr>
          <m:e>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к</m:t>
                </m:r>
              </m:sub>
              <m:sup>
                <m:r>
                  <w:rPr>
                    <w:rFonts w:ascii="Cambria Math" w:hAnsi="Cambria Math"/>
                    <w:lang w:eastAsia="en-US"/>
                  </w:rPr>
                  <m:t>re</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п</m:t>
                </m:r>
              </m:sub>
              <m:sup>
                <m:r>
                  <w:rPr>
                    <w:rFonts w:ascii="Cambria Math" w:hAnsi="Cambria Math"/>
                    <w:lang w:eastAsia="en-US"/>
                  </w:rPr>
                  <m:t>re</m:t>
                </m:r>
              </m:sup>
            </m:sSubSup>
          </m:e>
        </m:d>
        <m:r>
          <m:rPr>
            <m:sty m:val="p"/>
          </m:rPr>
          <w:rPr>
            <w:rFonts w:ascii="Cambria Math" w:hAnsi="Cambria Math"/>
            <w:lang w:eastAsia="en-US"/>
          </w:rPr>
          <m:t>-</m:t>
        </m:r>
        <m:d>
          <m:dPr>
            <m:ctrlPr>
              <w:rPr>
                <w:rFonts w:ascii="Cambria Math" w:hAnsi="Cambria Math"/>
                <w:lang w:eastAsia="en-US"/>
              </w:rPr>
            </m:ctrlPr>
          </m:dPr>
          <m:e>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к</m:t>
                </m:r>
              </m:sub>
              <m:sup>
                <m:r>
                  <w:rPr>
                    <w:rFonts w:ascii="Cambria Math" w:hAnsi="Cambria Math"/>
                    <w:lang w:eastAsia="en-US"/>
                  </w:rPr>
                  <m:t>re</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п</m:t>
                </m:r>
              </m:sub>
              <m:sup>
                <m:r>
                  <w:rPr>
                    <w:rFonts w:ascii="Cambria Math" w:hAnsi="Cambria Math"/>
                    <w:lang w:eastAsia="en-US"/>
                  </w:rPr>
                  <m:t>re</m:t>
                </m:r>
              </m:sup>
            </m:sSubSup>
          </m:e>
        </m:d>
      </m:oMath>
      <w:r w:rsidR="00CD3F38" w:rsidRPr="00A674A8">
        <w:rPr>
          <w:lang w:eastAsia="en-US"/>
        </w:rPr>
        <w:t>,</w:t>
      </w:r>
    </w:p>
    <w:p w14:paraId="0A0D3767" w14:textId="05CCFC79" w:rsidR="00CD3F38" w:rsidRPr="00A674A8" w:rsidRDefault="00CD3F38" w:rsidP="00CF099A">
      <w:pPr>
        <w:widowControl w:val="0"/>
        <w:ind w:firstLine="709"/>
        <w:rPr>
          <w:lang w:eastAsia="en-US"/>
        </w:rPr>
      </w:pPr>
    </w:p>
    <w:p w14:paraId="38132324" w14:textId="77777777" w:rsidR="00CD3F38" w:rsidRPr="00A674A8" w:rsidRDefault="00CD3F38" w:rsidP="00CF099A">
      <w:pPr>
        <w:widowControl w:val="0"/>
        <w:ind w:firstLine="709"/>
        <w:rPr>
          <w:lang w:eastAsia="en-US"/>
        </w:rPr>
      </w:pPr>
      <w:r w:rsidRPr="00A674A8">
        <w:rPr>
          <w:lang w:eastAsia="en-US"/>
        </w:rPr>
        <w:t xml:space="preserve">де </w:t>
      </w:r>
      <m:oMath>
        <m:sSup>
          <m:sSupPr>
            <m:ctrlPr>
              <w:rPr>
                <w:rFonts w:ascii="Cambria Math" w:hAnsi="Cambria Math"/>
                <w:lang w:eastAsia="en-US"/>
              </w:rPr>
            </m:ctrlPr>
          </m:sSupPr>
          <m:e>
            <m:r>
              <m:rPr>
                <m:sty m:val="p"/>
              </m:rPr>
              <w:rPr>
                <w:rFonts w:ascii="Cambria Math" w:hAnsi="Cambria Math"/>
                <w:lang w:eastAsia="en-US"/>
              </w:rPr>
              <m:t>СВ</m:t>
            </m:r>
          </m:e>
          <m:sup>
            <m:r>
              <w:rPr>
                <w:rFonts w:ascii="Cambria Math" w:hAnsi="Cambria Math"/>
                <w:lang w:eastAsia="en-US"/>
              </w:rPr>
              <m:t>re</m:t>
            </m:r>
          </m:sup>
        </m:sSup>
        <m:r>
          <m:rPr>
            <m:sty m:val="p"/>
          </m:rPr>
          <w:rPr>
            <w:rFonts w:ascii="Cambria Math" w:hAnsi="Cambria Math"/>
            <w:lang w:eastAsia="en-US"/>
          </w:rPr>
          <m:t xml:space="preserve"> </m:t>
        </m:r>
      </m:oMath>
      <w:r w:rsidRPr="00A674A8">
        <w:rPr>
          <w:lang w:eastAsia="en-US"/>
        </w:rPr>
        <w:t xml:space="preserve">– частки страхових виплат (страхових відшкодувань), </w:t>
      </w:r>
      <w:r w:rsidR="00FA68A7" w:rsidRPr="00A674A8">
        <w:rPr>
          <w:lang w:eastAsia="en-US"/>
        </w:rPr>
        <w:t xml:space="preserve">отриманих </w:t>
      </w:r>
      <w:r w:rsidRPr="00A674A8">
        <w:rPr>
          <w:lang w:eastAsia="en-US"/>
        </w:rPr>
        <w:t>від перестраховиків у розрахунковому періоді 2;</w:t>
      </w:r>
    </w:p>
    <w:p w14:paraId="5137E2CF" w14:textId="77777777" w:rsidR="001373DC" w:rsidRPr="00A674A8" w:rsidRDefault="00FC5E0F" w:rsidP="00CF099A">
      <w:pPr>
        <w:widowControl w:val="0"/>
        <w:ind w:firstLine="709"/>
        <w:rPr>
          <w:lang w:eastAsia="en-US"/>
        </w:rPr>
      </w:pPr>
      <m:oMath>
        <m:sSup>
          <m:sSupPr>
            <m:ctrlPr>
              <w:rPr>
                <w:rFonts w:ascii="Cambria Math" w:hAnsi="Cambria Math"/>
                <w:i/>
                <w:lang w:eastAsia="en-US"/>
              </w:rPr>
            </m:ctrlPr>
          </m:sSupPr>
          <m:e>
            <m:r>
              <w:rPr>
                <w:rFonts w:ascii="Cambria Math" w:hAnsi="Cambria Math"/>
                <w:lang w:eastAsia="en-US"/>
              </w:rPr>
              <m:t>ВВ</m:t>
            </m:r>
          </m:e>
          <m:sup>
            <m:r>
              <w:rPr>
                <w:rFonts w:ascii="Cambria Math" w:hAnsi="Cambria Math"/>
                <w:lang w:eastAsia="en-US"/>
              </w:rPr>
              <m:t>re</m:t>
            </m:r>
          </m:sup>
        </m:sSup>
      </m:oMath>
      <w:r w:rsidR="001373DC" w:rsidRPr="00A674A8">
        <w:rPr>
          <w:lang w:eastAsia="en-US"/>
        </w:rPr>
        <w:t xml:space="preserve"> – частки витрат на врегулювання збитків, </w:t>
      </w:r>
      <w:r w:rsidR="00FA68A7" w:rsidRPr="00A674A8">
        <w:rPr>
          <w:lang w:eastAsia="en-US"/>
        </w:rPr>
        <w:t xml:space="preserve">отриманих </w:t>
      </w:r>
      <w:r w:rsidR="001373DC" w:rsidRPr="00A674A8">
        <w:rPr>
          <w:lang w:eastAsia="en-US"/>
        </w:rPr>
        <w:t>від перестраховиків у розрахунковому періоді 2;</w:t>
      </w:r>
    </w:p>
    <w:p w14:paraId="68050B05" w14:textId="77777777" w:rsidR="00CD3F38" w:rsidRPr="00A674A8" w:rsidRDefault="00FC5E0F" w:rsidP="00CF099A">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к</m:t>
            </m:r>
          </m:sub>
          <m:sup>
            <m:r>
              <w:rPr>
                <w:rFonts w:ascii="Cambria Math" w:hAnsi="Cambria Math"/>
                <w:lang w:eastAsia="en-US"/>
              </w:rPr>
              <m:t>re</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п</m:t>
            </m:r>
          </m:sub>
          <m:sup>
            <m:r>
              <w:rPr>
                <w:rFonts w:ascii="Cambria Math" w:hAnsi="Cambria Math"/>
                <w:lang w:eastAsia="en-US"/>
              </w:rPr>
              <m:t>re</m:t>
            </m:r>
          </m:sup>
        </m:sSubSup>
      </m:oMath>
      <w:r w:rsidR="00CD3F38" w:rsidRPr="00A674A8">
        <w:rPr>
          <w:lang w:eastAsia="en-US"/>
        </w:rPr>
        <w:t xml:space="preserve"> –</w:t>
      </w:r>
      <w:r w:rsidR="004B0BB1" w:rsidRPr="00A674A8">
        <w:rPr>
          <w:lang w:eastAsia="en-US"/>
        </w:rPr>
        <w:t xml:space="preserve"> резерв</w:t>
      </w:r>
      <w:r w:rsidR="00CD3F38" w:rsidRPr="00A674A8">
        <w:rPr>
          <w:lang w:eastAsia="en-US"/>
        </w:rPr>
        <w:t xml:space="preserve"> заявлених, але не виплачених збитків</w:t>
      </w:r>
      <w:r w:rsidR="00D92F52" w:rsidRPr="00A674A8">
        <w:rPr>
          <w:lang w:eastAsia="en-US"/>
        </w:rPr>
        <w:t xml:space="preserve"> (за виключенням маржі ризику за таким резервом, з урахуванням резерву витрат на врегулювання збитків у такому резерві)</w:t>
      </w:r>
      <w:r w:rsidR="004B0BB1" w:rsidRPr="00A674A8">
        <w:rPr>
          <w:lang w:eastAsia="en-US"/>
        </w:rPr>
        <w:t>, за договорами вихідного перестрахування</w:t>
      </w:r>
      <w:r w:rsidR="00CD3F38" w:rsidRPr="00A674A8">
        <w:rPr>
          <w:lang w:eastAsia="en-US"/>
        </w:rPr>
        <w:t xml:space="preserve"> на кінець та початок розрахункового періоду 2 відповідно;</w:t>
      </w:r>
    </w:p>
    <w:p w14:paraId="2484A745" w14:textId="77777777" w:rsidR="00CD3F38" w:rsidRPr="00A674A8" w:rsidRDefault="00FC5E0F" w:rsidP="00CF099A">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к</m:t>
            </m:r>
          </m:sub>
          <m:sup>
            <m:r>
              <w:rPr>
                <w:rFonts w:ascii="Cambria Math" w:hAnsi="Cambria Math"/>
                <w:lang w:eastAsia="en-US"/>
              </w:rPr>
              <m:t>re</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п</m:t>
            </m:r>
          </m:sub>
          <m:sup>
            <m:r>
              <w:rPr>
                <w:rFonts w:ascii="Cambria Math" w:hAnsi="Cambria Math"/>
                <w:lang w:eastAsia="en-US"/>
              </w:rPr>
              <m:t>re</m:t>
            </m:r>
          </m:sup>
        </m:sSubSup>
      </m:oMath>
      <w:r w:rsidR="00CD3F38" w:rsidRPr="00A674A8">
        <w:rPr>
          <w:lang w:eastAsia="en-US"/>
        </w:rPr>
        <w:t xml:space="preserve"> – </w:t>
      </w:r>
      <w:r w:rsidR="004B0BB1" w:rsidRPr="00A674A8">
        <w:rPr>
          <w:lang w:eastAsia="en-US"/>
        </w:rPr>
        <w:t>резерв</w:t>
      </w:r>
      <w:r w:rsidR="00CD3F38" w:rsidRPr="00A674A8">
        <w:rPr>
          <w:lang w:eastAsia="en-US"/>
        </w:rPr>
        <w:t xml:space="preserve"> збитків, які виникли, але не заявлені</w:t>
      </w:r>
      <w:r w:rsidR="00D92F52" w:rsidRPr="00A674A8">
        <w:rPr>
          <w:lang w:eastAsia="en-US"/>
        </w:rPr>
        <w:t xml:space="preserve"> </w:t>
      </w:r>
      <w:r w:rsidR="00FA68A7" w:rsidRPr="00A674A8">
        <w:rPr>
          <w:lang w:eastAsia="en-US"/>
        </w:rPr>
        <w:t>(за виключенням маржі ризику за таким резервом, з урахуванням резерву витрат на врегулювання збитків у такому резерві)</w:t>
      </w:r>
      <w:r w:rsidR="00CD3F38" w:rsidRPr="00A674A8">
        <w:rPr>
          <w:lang w:eastAsia="en-US"/>
        </w:rPr>
        <w:t xml:space="preserve">, </w:t>
      </w:r>
      <w:r w:rsidR="004B0BB1" w:rsidRPr="00A674A8">
        <w:rPr>
          <w:lang w:eastAsia="en-US"/>
        </w:rPr>
        <w:t xml:space="preserve">за договорами вихідного перестрахування </w:t>
      </w:r>
      <w:r w:rsidR="00CD3F38" w:rsidRPr="00A674A8">
        <w:rPr>
          <w:lang w:eastAsia="en-US"/>
        </w:rPr>
        <w:t>на кінець та початок розрахункового періоду 2 відповідно;</w:t>
      </w:r>
    </w:p>
    <w:p w14:paraId="1011BD7D" w14:textId="77777777" w:rsidR="00CD3F38" w:rsidRPr="00A674A8" w:rsidRDefault="00CD3F38" w:rsidP="00CF099A">
      <w:pPr>
        <w:widowControl w:val="0"/>
        <w:tabs>
          <w:tab w:val="left" w:pos="1758"/>
        </w:tabs>
        <w:ind w:firstLine="709"/>
        <w:rPr>
          <w:lang w:eastAsia="en-US"/>
        </w:rPr>
      </w:pPr>
    </w:p>
    <w:p w14:paraId="139F1976" w14:textId="77777777" w:rsidR="00CD3F38" w:rsidRPr="00A674A8" w:rsidRDefault="00FC5E0F" w:rsidP="00CF099A">
      <w:pPr>
        <w:widowControl w:val="0"/>
        <w:numPr>
          <w:ilvl w:val="0"/>
          <w:numId w:val="5"/>
        </w:numPr>
        <w:tabs>
          <w:tab w:val="left" w:pos="1134"/>
        </w:tabs>
        <w:ind w:left="0" w:firstLine="709"/>
        <w:contextualSpacing/>
        <w:rPr>
          <w:lang w:eastAsia="en-US"/>
        </w:rPr>
      </w:pPr>
      <m:oMath>
        <m:sSup>
          <m:sSupPr>
            <m:ctrlPr>
              <w:rPr>
                <w:rFonts w:ascii="Cambria Math" w:eastAsia="Calibri" w:hAnsi="Cambria Math"/>
                <w:lang w:eastAsia="en-US"/>
              </w:rPr>
            </m:ctrlPr>
          </m:sSupPr>
          <m:e>
            <m:r>
              <m:rPr>
                <m:sty m:val="p"/>
              </m:rPr>
              <w:rPr>
                <w:rFonts w:ascii="Cambria Math" w:eastAsia="Calibri" w:hAnsi="Cambria Math"/>
                <w:lang w:eastAsia="en-US"/>
              </w:rPr>
              <m:t>КП</m:t>
            </m:r>
          </m:e>
          <m:sup>
            <m:r>
              <w:rPr>
                <w:rFonts w:ascii="Cambria Math" w:eastAsia="Calibri" w:hAnsi="Cambria Math"/>
                <w:lang w:eastAsia="en-US"/>
              </w:rPr>
              <m:t>СВ</m:t>
            </m:r>
          </m:sup>
        </m:sSup>
      </m:oMath>
      <w:r w:rsidR="00CD3F38" w:rsidRPr="00A674A8">
        <w:rPr>
          <w:lang w:eastAsia="en-US"/>
        </w:rPr>
        <w:t xml:space="preserve"> – розрахункова величина, яка визначається </w:t>
      </w:r>
      <w:r w:rsidR="00100246" w:rsidRPr="00A674A8">
        <w:rPr>
          <w:rFonts w:eastAsiaTheme="majorEastAsia"/>
          <w:lang w:eastAsia="en-US"/>
        </w:rPr>
        <w:t>за такою формулою</w:t>
      </w:r>
      <w:r w:rsidR="00CD3F38" w:rsidRPr="00A674A8">
        <w:rPr>
          <w:lang w:eastAsia="en-US"/>
        </w:rPr>
        <w:t>:</w:t>
      </w:r>
    </w:p>
    <w:p w14:paraId="59A08E6B" w14:textId="77777777" w:rsidR="00CD3F38" w:rsidRPr="00A674A8" w:rsidRDefault="00CD3F38" w:rsidP="00CF099A">
      <w:pPr>
        <w:widowControl w:val="0"/>
        <w:ind w:firstLine="709"/>
        <w:rPr>
          <w:lang w:eastAsia="en-US"/>
        </w:rPr>
      </w:pPr>
    </w:p>
    <w:p w14:paraId="7F8494CE" w14:textId="77777777" w:rsidR="00CD3F38" w:rsidRPr="00A674A8" w:rsidRDefault="00FC5E0F" w:rsidP="00CF099A">
      <w:pPr>
        <w:widowControl w:val="0"/>
        <w:ind w:firstLine="709"/>
        <w:jc w:val="center"/>
        <w:rPr>
          <w:lang w:eastAsia="en-US"/>
        </w:rPr>
      </w:pPr>
      <m:oMath>
        <m:sSup>
          <m:sSupPr>
            <m:ctrlPr>
              <w:rPr>
                <w:rFonts w:ascii="Cambria Math" w:eastAsia="Calibri" w:hAnsi="Cambria Math"/>
                <w:lang w:eastAsia="en-US"/>
              </w:rPr>
            </m:ctrlPr>
          </m:sSupPr>
          <m:e>
            <m:r>
              <m:rPr>
                <m:sty m:val="p"/>
              </m:rPr>
              <w:rPr>
                <w:rFonts w:ascii="Cambria Math" w:eastAsia="Calibri" w:hAnsi="Cambria Math"/>
                <w:lang w:eastAsia="en-US"/>
              </w:rPr>
              <m:t>КП</m:t>
            </m:r>
          </m:e>
          <m:sup>
            <m:r>
              <w:rPr>
                <w:rFonts w:ascii="Cambria Math" w:eastAsia="Calibri" w:hAnsi="Cambria Math"/>
                <w:lang w:eastAsia="en-US"/>
              </w:rPr>
              <m:t>СВ</m:t>
            </m:r>
          </m:sup>
        </m:sSup>
        <m:r>
          <m:rPr>
            <m:sty m:val="p"/>
          </m:rPr>
          <w:rPr>
            <w:rFonts w:ascii="Cambria Math" w:hAnsi="Cambria Math"/>
            <w:lang w:eastAsia="en-US"/>
          </w:rPr>
          <m:t>=</m:t>
        </m:r>
        <m:d>
          <m:dPr>
            <m:ctrlPr>
              <w:rPr>
                <w:rFonts w:ascii="Cambria Math" w:hAnsi="Cambria Math"/>
                <w:lang w:eastAsia="en-US"/>
              </w:rPr>
            </m:ctrlPr>
          </m:dPr>
          <m:e>
            <m:sSubSup>
              <m:sSubSupPr>
                <m:ctrlPr>
                  <w:rPr>
                    <w:rFonts w:ascii="Cambria Math" w:hAnsi="Cambria Math"/>
                    <w:lang w:eastAsia="en-US"/>
                  </w:rPr>
                </m:ctrlPr>
              </m:sSubSupPr>
              <m:e>
                <m:r>
                  <m:rPr>
                    <m:sty m:val="p"/>
                  </m:rPr>
                  <w:rPr>
                    <w:rFonts w:ascii="Cambria Math" w:hAnsi="Cambria Math"/>
                    <w:lang w:eastAsia="en-US"/>
                  </w:rPr>
                  <m:t>ЗБ</m:t>
                </m:r>
              </m:e>
              <m:sub>
                <m:r>
                  <w:rPr>
                    <w:rFonts w:ascii="Cambria Math" w:hAnsi="Cambria Math"/>
                    <w:lang w:eastAsia="en-US"/>
                  </w:rPr>
                  <m:t>сер</m:t>
                </m:r>
              </m:sub>
              <m:sup>
                <m:r>
                  <w:rPr>
                    <w:rFonts w:ascii="Cambria Math" w:hAnsi="Cambria Math"/>
                    <w:lang w:eastAsia="en-US"/>
                  </w:rPr>
                  <m:t>ч1</m:t>
                </m:r>
              </m:sup>
            </m:sSubSup>
            <m:r>
              <m:rPr>
                <m:sty m:val="p"/>
              </m:rPr>
              <w:rPr>
                <w:rFonts w:ascii="Cambria Math" w:hAnsi="Cambria Math"/>
                <w:lang w:eastAsia="en-US"/>
              </w:rPr>
              <m:t>∙0,26+</m:t>
            </m:r>
            <m:sSubSup>
              <m:sSubSupPr>
                <m:ctrlPr>
                  <w:rPr>
                    <w:rFonts w:ascii="Cambria Math" w:hAnsi="Cambria Math"/>
                    <w:lang w:eastAsia="en-US"/>
                  </w:rPr>
                </m:ctrlPr>
              </m:sSubSupPr>
              <m:e>
                <m:r>
                  <m:rPr>
                    <m:sty m:val="p"/>
                  </m:rPr>
                  <w:rPr>
                    <w:rFonts w:ascii="Cambria Math" w:hAnsi="Cambria Math"/>
                    <w:lang w:eastAsia="en-US"/>
                  </w:rPr>
                  <m:t>ЗБ</m:t>
                </m:r>
              </m:e>
              <m:sub>
                <m:r>
                  <w:rPr>
                    <w:rFonts w:ascii="Cambria Math" w:hAnsi="Cambria Math"/>
                    <w:lang w:eastAsia="en-US"/>
                  </w:rPr>
                  <m:t>сер</m:t>
                </m:r>
              </m:sub>
              <m:sup>
                <m:r>
                  <w:rPr>
                    <w:rFonts w:ascii="Cambria Math" w:hAnsi="Cambria Math"/>
                    <w:lang w:eastAsia="en-US"/>
                  </w:rPr>
                  <m:t>ч2</m:t>
                </m:r>
              </m:sup>
            </m:sSubSup>
            <m:r>
              <m:rPr>
                <m:sty m:val="p"/>
              </m:rPr>
              <w:rPr>
                <w:rFonts w:ascii="Cambria Math" w:hAnsi="Cambria Math"/>
                <w:lang w:eastAsia="en-US"/>
              </w:rPr>
              <m:t>∙0,23</m:t>
            </m:r>
          </m:e>
        </m:d>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k</m:t>
            </m:r>
          </m:e>
          <m:sub>
            <m:r>
              <m:rPr>
                <m:sty m:val="p"/>
              </m:rPr>
              <w:rPr>
                <w:rFonts w:ascii="Cambria Math" w:hAnsi="Cambria Math"/>
                <w:lang w:eastAsia="en-US"/>
              </w:rPr>
              <m:t>re</m:t>
            </m:r>
          </m:sub>
        </m:sSub>
      </m:oMath>
      <w:r w:rsidR="00CD3F38" w:rsidRPr="00A674A8">
        <w:rPr>
          <w:lang w:eastAsia="en-US"/>
        </w:rPr>
        <w:t>,</w:t>
      </w:r>
    </w:p>
    <w:p w14:paraId="1C4D9F4B" w14:textId="77777777" w:rsidR="00CD3F38" w:rsidRPr="00A674A8" w:rsidRDefault="00CD3F38" w:rsidP="00CF099A">
      <w:pPr>
        <w:widowControl w:val="0"/>
        <w:ind w:firstLine="709"/>
        <w:rPr>
          <w:lang w:eastAsia="en-US"/>
        </w:rPr>
      </w:pPr>
    </w:p>
    <w:p w14:paraId="68E4CED8" w14:textId="77777777" w:rsidR="00CD3F38" w:rsidRPr="00A674A8" w:rsidRDefault="00CD3F38" w:rsidP="00CF099A">
      <w:pPr>
        <w:widowControl w:val="0"/>
        <w:ind w:firstLine="709"/>
        <w:rPr>
          <w:lang w:eastAsia="en-US"/>
        </w:rPr>
      </w:pPr>
      <w:r w:rsidRPr="00A674A8">
        <w:rPr>
          <w:lang w:eastAsia="en-US"/>
        </w:rPr>
        <w:t xml:space="preserve">де </w:t>
      </w:r>
      <m:oMath>
        <m:sSubSup>
          <m:sSubSupPr>
            <m:ctrlPr>
              <w:rPr>
                <w:rFonts w:ascii="Cambria Math" w:hAnsi="Cambria Math"/>
                <w:lang w:eastAsia="en-US"/>
              </w:rPr>
            </m:ctrlPr>
          </m:sSubSupPr>
          <m:e>
            <m:r>
              <m:rPr>
                <m:sty m:val="p"/>
              </m:rPr>
              <w:rPr>
                <w:rFonts w:ascii="Cambria Math" w:hAnsi="Cambria Math"/>
                <w:lang w:eastAsia="en-US"/>
              </w:rPr>
              <m:t>ЗБ</m:t>
            </m:r>
          </m:e>
          <m:sub>
            <m:r>
              <w:rPr>
                <w:rFonts w:ascii="Cambria Math" w:hAnsi="Cambria Math"/>
                <w:lang w:eastAsia="en-US"/>
              </w:rPr>
              <m:t>сер</m:t>
            </m:r>
          </m:sub>
          <m:sup>
            <m:r>
              <w:rPr>
                <w:rFonts w:ascii="Cambria Math" w:hAnsi="Cambria Math"/>
                <w:lang w:eastAsia="en-US"/>
              </w:rPr>
              <m:t>ч1</m:t>
            </m:r>
          </m:sup>
        </m:sSubSup>
      </m:oMath>
      <w:r w:rsidRPr="00A674A8">
        <w:rPr>
          <w:lang w:eastAsia="en-US"/>
        </w:rPr>
        <w:t xml:space="preserve"> – частина </w:t>
      </w:r>
      <m:oMath>
        <m:sSub>
          <m:sSubPr>
            <m:ctrlPr>
              <w:rPr>
                <w:rFonts w:ascii="Cambria Math" w:eastAsia="Calibri" w:hAnsi="Cambria Math"/>
                <w:lang w:eastAsia="en-US"/>
              </w:rPr>
            </m:ctrlPr>
          </m:sSubPr>
          <m:e>
            <m:r>
              <w:rPr>
                <w:rFonts w:ascii="Cambria Math" w:eastAsia="Calibri" w:hAnsi="Cambria Math"/>
                <w:lang w:eastAsia="en-US"/>
              </w:rPr>
              <m:t>ЗБ</m:t>
            </m:r>
          </m:e>
          <m:sub>
            <m:r>
              <m:rPr>
                <m:sty m:val="p"/>
              </m:rPr>
              <w:rPr>
                <w:rFonts w:ascii="Cambria Math" w:eastAsia="Calibri" w:hAnsi="Cambria Math"/>
                <w:lang w:eastAsia="en-US"/>
              </w:rPr>
              <m:t>сер</m:t>
            </m:r>
          </m:sub>
        </m:sSub>
      </m:oMath>
      <w:r w:rsidRPr="00A674A8">
        <w:rPr>
          <w:lang w:eastAsia="en-US"/>
        </w:rPr>
        <w:t>, що не перевищує 300 млн грн;</w:t>
      </w:r>
    </w:p>
    <w:p w14:paraId="2CE02310" w14:textId="77777777" w:rsidR="00CD3F38" w:rsidRPr="00A674A8" w:rsidRDefault="00FC5E0F" w:rsidP="00CF099A">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ЗБ</m:t>
            </m:r>
          </m:e>
          <m:sub>
            <m:r>
              <w:rPr>
                <w:rFonts w:ascii="Cambria Math" w:hAnsi="Cambria Math"/>
                <w:lang w:eastAsia="en-US"/>
              </w:rPr>
              <m:t>сер</m:t>
            </m:r>
          </m:sub>
          <m:sup>
            <m:r>
              <w:rPr>
                <w:rFonts w:ascii="Cambria Math" w:hAnsi="Cambria Math"/>
                <w:lang w:eastAsia="en-US"/>
              </w:rPr>
              <m:t>ч2</m:t>
            </m:r>
          </m:sup>
        </m:sSubSup>
      </m:oMath>
      <w:r w:rsidR="00CD3F38" w:rsidRPr="00A674A8">
        <w:rPr>
          <w:lang w:eastAsia="en-US"/>
        </w:rPr>
        <w:t xml:space="preserve"> – частина </w:t>
      </w:r>
      <m:oMath>
        <m:sSub>
          <m:sSubPr>
            <m:ctrlPr>
              <w:rPr>
                <w:rFonts w:ascii="Cambria Math" w:eastAsia="Calibri" w:hAnsi="Cambria Math"/>
                <w:lang w:eastAsia="en-US"/>
              </w:rPr>
            </m:ctrlPr>
          </m:sSubPr>
          <m:e>
            <m:r>
              <w:rPr>
                <w:rFonts w:ascii="Cambria Math" w:eastAsia="Calibri" w:hAnsi="Cambria Math"/>
                <w:lang w:eastAsia="en-US"/>
              </w:rPr>
              <m:t>ЗБ</m:t>
            </m:r>
          </m:e>
          <m:sub>
            <m:r>
              <m:rPr>
                <m:sty m:val="p"/>
              </m:rPr>
              <w:rPr>
                <w:rFonts w:ascii="Cambria Math" w:eastAsia="Calibri" w:hAnsi="Cambria Math"/>
                <w:lang w:eastAsia="en-US"/>
              </w:rPr>
              <m:t>сер</m:t>
            </m:r>
          </m:sub>
        </m:sSub>
      </m:oMath>
      <w:r w:rsidR="00CD3F38" w:rsidRPr="00A674A8">
        <w:rPr>
          <w:lang w:eastAsia="en-US"/>
        </w:rPr>
        <w:t xml:space="preserve">, що перевищує 300 млн грн. Якщо </w:t>
      </w:r>
      <m:oMath>
        <m:sSub>
          <m:sSubPr>
            <m:ctrlPr>
              <w:rPr>
                <w:rFonts w:ascii="Cambria Math" w:eastAsia="Calibri" w:hAnsi="Cambria Math"/>
                <w:lang w:eastAsia="en-US"/>
              </w:rPr>
            </m:ctrlPr>
          </m:sSubPr>
          <m:e>
            <m:r>
              <w:rPr>
                <w:rFonts w:ascii="Cambria Math" w:eastAsia="Calibri" w:hAnsi="Cambria Math"/>
                <w:lang w:eastAsia="en-US"/>
              </w:rPr>
              <m:t>ЗБ</m:t>
            </m:r>
          </m:e>
          <m:sub>
            <m:r>
              <m:rPr>
                <m:sty m:val="p"/>
              </m:rPr>
              <w:rPr>
                <w:rFonts w:ascii="Cambria Math" w:eastAsia="Calibri" w:hAnsi="Cambria Math"/>
                <w:lang w:eastAsia="en-US"/>
              </w:rPr>
              <m:t>сер</m:t>
            </m:r>
          </m:sub>
        </m:sSub>
      </m:oMath>
      <w:r w:rsidR="00CD3F38" w:rsidRPr="00A674A8">
        <w:rPr>
          <w:lang w:eastAsia="en-US"/>
        </w:rPr>
        <w:t xml:space="preserve"> не перевищує 300 млн грн, </w:t>
      </w:r>
      <m:oMath>
        <m:sSubSup>
          <m:sSubSupPr>
            <m:ctrlPr>
              <w:rPr>
                <w:rFonts w:ascii="Cambria Math" w:hAnsi="Cambria Math"/>
                <w:lang w:eastAsia="en-US"/>
              </w:rPr>
            </m:ctrlPr>
          </m:sSubSupPr>
          <m:e>
            <m:r>
              <m:rPr>
                <m:sty m:val="p"/>
              </m:rPr>
              <w:rPr>
                <w:rFonts w:ascii="Cambria Math" w:hAnsi="Cambria Math"/>
                <w:lang w:eastAsia="en-US"/>
              </w:rPr>
              <m:t>ЗБ</m:t>
            </m:r>
          </m:e>
          <m:sub>
            <m:r>
              <w:rPr>
                <w:rFonts w:ascii="Cambria Math" w:hAnsi="Cambria Math"/>
                <w:lang w:eastAsia="en-US"/>
              </w:rPr>
              <m:t>сер</m:t>
            </m:r>
          </m:sub>
          <m:sup>
            <m:r>
              <w:rPr>
                <w:rFonts w:ascii="Cambria Math" w:hAnsi="Cambria Math"/>
                <w:lang w:eastAsia="en-US"/>
              </w:rPr>
              <m:t>ч2</m:t>
            </m:r>
          </m:sup>
        </m:sSubSup>
      </m:oMath>
      <w:r w:rsidR="00CD3F38" w:rsidRPr="00A674A8">
        <w:rPr>
          <w:lang w:eastAsia="en-US"/>
        </w:rPr>
        <w:t xml:space="preserve"> дорівнює нулю;</w:t>
      </w:r>
    </w:p>
    <w:p w14:paraId="2DADFA8D" w14:textId="77777777" w:rsidR="00CD3F38" w:rsidRPr="00A674A8" w:rsidRDefault="00FC5E0F" w:rsidP="00CF099A">
      <w:pPr>
        <w:widowControl w:val="0"/>
        <w:ind w:firstLine="709"/>
        <w:rPr>
          <w:lang w:eastAsia="en-US"/>
        </w:rPr>
      </w:pPr>
      <m:oMath>
        <m:sSub>
          <m:sSubPr>
            <m:ctrlPr>
              <w:rPr>
                <w:rFonts w:ascii="Cambria Math" w:eastAsia="Calibri" w:hAnsi="Cambria Math"/>
                <w:lang w:eastAsia="en-US"/>
              </w:rPr>
            </m:ctrlPr>
          </m:sSubPr>
          <m:e>
            <m:r>
              <w:rPr>
                <w:rFonts w:ascii="Cambria Math" w:eastAsia="Calibri" w:hAnsi="Cambria Math"/>
                <w:lang w:eastAsia="en-US"/>
              </w:rPr>
              <m:t>ЗБ</m:t>
            </m:r>
          </m:e>
          <m:sub>
            <m:r>
              <m:rPr>
                <m:sty m:val="p"/>
              </m:rPr>
              <w:rPr>
                <w:rFonts w:ascii="Cambria Math" w:eastAsia="Calibri" w:hAnsi="Cambria Math"/>
                <w:lang w:eastAsia="en-US"/>
              </w:rPr>
              <m:t>сер</m:t>
            </m:r>
          </m:sub>
        </m:sSub>
      </m:oMath>
      <w:r w:rsidR="00CD3F38" w:rsidRPr="00A674A8">
        <w:rPr>
          <w:rFonts w:eastAsia="Calibri"/>
          <w:lang w:eastAsia="en-US"/>
        </w:rPr>
        <w:t xml:space="preserve"> – </w:t>
      </w:r>
      <w:r w:rsidR="00CD3F38" w:rsidRPr="00A674A8">
        <w:rPr>
          <w:lang w:eastAsia="en-US"/>
        </w:rPr>
        <w:t xml:space="preserve">розрахункова величина, яка визначається </w:t>
      </w:r>
      <w:r w:rsidR="00100246" w:rsidRPr="00A674A8">
        <w:rPr>
          <w:rFonts w:eastAsiaTheme="majorEastAsia"/>
          <w:lang w:eastAsia="en-US"/>
        </w:rPr>
        <w:t>за такою формулою</w:t>
      </w:r>
      <w:r w:rsidR="00CD3F38" w:rsidRPr="00A674A8">
        <w:rPr>
          <w:lang w:eastAsia="en-US"/>
        </w:rPr>
        <w:t>:</w:t>
      </w:r>
    </w:p>
    <w:p w14:paraId="0671AF9E" w14:textId="77777777" w:rsidR="00CD3F38" w:rsidRPr="00A674A8" w:rsidRDefault="00CD3F38" w:rsidP="00CF099A">
      <w:pPr>
        <w:widowControl w:val="0"/>
        <w:ind w:firstLine="709"/>
        <w:rPr>
          <w:lang w:eastAsia="en-US"/>
        </w:rPr>
      </w:pPr>
    </w:p>
    <w:p w14:paraId="526B034F" w14:textId="77777777" w:rsidR="00CD3F38" w:rsidRPr="00A674A8" w:rsidRDefault="00FC5E0F" w:rsidP="00CF099A">
      <w:pPr>
        <w:widowControl w:val="0"/>
        <w:ind w:firstLine="709"/>
        <w:rPr>
          <w:lang w:eastAsia="en-US"/>
        </w:rPr>
      </w:pPr>
      <m:oMathPara>
        <m:oMath>
          <m:sSub>
            <m:sSubPr>
              <m:ctrlPr>
                <w:rPr>
                  <w:rFonts w:ascii="Cambria Math" w:eastAsia="Calibri" w:hAnsi="Cambria Math"/>
                  <w:lang w:eastAsia="en-US"/>
                </w:rPr>
              </m:ctrlPr>
            </m:sSubPr>
            <m:e>
              <m:r>
                <w:rPr>
                  <w:rFonts w:ascii="Cambria Math" w:eastAsia="Calibri" w:hAnsi="Cambria Math"/>
                  <w:lang w:eastAsia="en-US"/>
                </w:rPr>
                <m:t>ЗБ</m:t>
              </m:r>
            </m:e>
            <m:sub>
              <m:r>
                <m:rPr>
                  <m:sty m:val="p"/>
                </m:rPr>
                <w:rPr>
                  <w:rFonts w:ascii="Cambria Math" w:eastAsia="Calibri" w:hAnsi="Cambria Math"/>
                  <w:lang w:eastAsia="en-US"/>
                </w:rPr>
                <m:t>сер</m:t>
              </m:r>
            </m:sub>
          </m:sSub>
          <m:r>
            <w:rPr>
              <w:rFonts w:ascii="Cambria Math" w:hAnsi="Cambria Math"/>
              <w:lang w:eastAsia="en-US"/>
            </w:rPr>
            <m:t>=</m:t>
          </m:r>
          <m:f>
            <m:fPr>
              <m:ctrlPr>
                <w:rPr>
                  <w:rFonts w:ascii="Cambria Math" w:hAnsi="Cambria Math"/>
                  <w:i/>
                  <w:lang w:eastAsia="en-US"/>
                </w:rPr>
              </m:ctrlPr>
            </m:fPr>
            <m:num>
              <m:sSubSup>
                <m:sSubSupPr>
                  <m:ctrlPr>
                    <w:rPr>
                      <w:rFonts w:ascii="Cambria Math" w:hAnsi="Cambria Math"/>
                      <w:i/>
                      <w:lang w:eastAsia="en-US"/>
                    </w:rPr>
                  </m:ctrlPr>
                </m:sSubSupPr>
                <m:e>
                  <m:r>
                    <w:rPr>
                      <w:rFonts w:ascii="Cambria Math" w:hAnsi="Cambria Math"/>
                      <w:lang w:eastAsia="en-US"/>
                    </w:rPr>
                    <m:t>ЗБ</m:t>
                  </m:r>
                </m:e>
                <m:sub>
                  <m:r>
                    <w:rPr>
                      <w:rFonts w:ascii="Cambria Math" w:hAnsi="Cambria Math"/>
                      <w:lang w:eastAsia="en-US"/>
                    </w:rPr>
                    <m:t>брутто</m:t>
                  </m:r>
                </m:sub>
                <m:sup>
                  <m:r>
                    <w:rPr>
                      <w:rFonts w:ascii="Cambria Math" w:hAnsi="Cambria Math"/>
                      <w:lang w:eastAsia="en-US"/>
                    </w:rPr>
                    <m:t>в</m:t>
                  </m:r>
                </m:sup>
              </m:sSubSup>
              <m:r>
                <w:rPr>
                  <w:rFonts w:ascii="Cambria Math" w:hAnsi="Cambria Math"/>
                  <w:lang w:eastAsia="en-US"/>
                </w:rPr>
                <m:t>∙1,5+</m:t>
              </m:r>
              <m:sSubSup>
                <m:sSubSupPr>
                  <m:ctrlPr>
                    <w:rPr>
                      <w:rFonts w:ascii="Cambria Math" w:hAnsi="Cambria Math"/>
                      <w:i/>
                      <w:lang w:eastAsia="en-US"/>
                    </w:rPr>
                  </m:ctrlPr>
                </m:sSubSupPr>
                <m:e>
                  <m:r>
                    <w:rPr>
                      <w:rFonts w:ascii="Cambria Math" w:hAnsi="Cambria Math"/>
                      <w:lang w:eastAsia="en-US"/>
                    </w:rPr>
                    <m:t>ЗБ</m:t>
                  </m:r>
                </m:e>
                <m:sub>
                  <m:r>
                    <w:rPr>
                      <w:rFonts w:ascii="Cambria Math" w:hAnsi="Cambria Math"/>
                      <w:lang w:eastAsia="en-US"/>
                    </w:rPr>
                    <m:t>брутто</m:t>
                  </m:r>
                </m:sub>
                <m:sup>
                  <m:r>
                    <w:rPr>
                      <w:rFonts w:ascii="Cambria Math" w:hAnsi="Cambria Math"/>
                      <w:lang w:eastAsia="en-US"/>
                    </w:rPr>
                    <m:t>ін</m:t>
                  </m:r>
                </m:sup>
              </m:sSubSup>
            </m:num>
            <m:den>
              <m:r>
                <w:rPr>
                  <w:rFonts w:ascii="Cambria Math" w:hAnsi="Cambria Math"/>
                  <w:lang w:eastAsia="en-US"/>
                </w:rPr>
                <m:t>3</m:t>
              </m:r>
            </m:den>
          </m:f>
          <m:r>
            <w:rPr>
              <w:rFonts w:ascii="Cambria Math" w:hAnsi="Cambria Math"/>
              <w:lang w:eastAsia="en-US"/>
            </w:rPr>
            <m:t>,</m:t>
          </m:r>
        </m:oMath>
      </m:oMathPara>
    </w:p>
    <w:p w14:paraId="6E6ACF67" w14:textId="77777777" w:rsidR="00CD3F38" w:rsidRPr="00A674A8" w:rsidRDefault="00CD3F38" w:rsidP="00CF099A">
      <w:pPr>
        <w:widowControl w:val="0"/>
        <w:ind w:firstLine="709"/>
        <w:rPr>
          <w:lang w:eastAsia="en-US"/>
        </w:rPr>
      </w:pPr>
    </w:p>
    <w:p w14:paraId="12A39D3B" w14:textId="77777777" w:rsidR="00CD3F38" w:rsidRPr="00A674A8" w:rsidRDefault="00CD3F38" w:rsidP="00CF099A">
      <w:pPr>
        <w:widowControl w:val="0"/>
        <w:ind w:firstLine="709"/>
        <w:rPr>
          <w:lang w:eastAsia="en-US"/>
        </w:rPr>
      </w:pPr>
      <w:r w:rsidRPr="00A674A8">
        <w:rPr>
          <w:rFonts w:eastAsia="Calibri"/>
          <w:lang w:eastAsia="en-US"/>
        </w:rPr>
        <w:t xml:space="preserve">де </w:t>
      </w:r>
      <m:oMath>
        <m:sSubSup>
          <m:sSubSupPr>
            <m:ctrlPr>
              <w:rPr>
                <w:rFonts w:ascii="Cambria Math" w:hAnsi="Cambria Math"/>
                <w:i/>
                <w:lang w:eastAsia="en-US"/>
              </w:rPr>
            </m:ctrlPr>
          </m:sSubSupPr>
          <m:e>
            <m:r>
              <w:rPr>
                <w:rFonts w:ascii="Cambria Math" w:hAnsi="Cambria Math"/>
                <w:lang w:eastAsia="en-US"/>
              </w:rPr>
              <m:t>ЗБ</m:t>
            </m:r>
          </m:e>
          <m:sub>
            <m:r>
              <w:rPr>
                <w:rFonts w:ascii="Cambria Math" w:hAnsi="Cambria Math"/>
                <w:lang w:eastAsia="en-US"/>
              </w:rPr>
              <m:t>брутто</m:t>
            </m:r>
          </m:sub>
          <m:sup>
            <m:r>
              <w:rPr>
                <w:rFonts w:ascii="Cambria Math" w:hAnsi="Cambria Math"/>
                <w:lang w:eastAsia="en-US"/>
              </w:rPr>
              <m:t>в</m:t>
            </m:r>
          </m:sup>
        </m:sSubSup>
        <m:r>
          <w:rPr>
            <w:rFonts w:ascii="Cambria Math" w:hAnsi="Cambria Math"/>
            <w:lang w:eastAsia="en-US"/>
          </w:rPr>
          <m:t xml:space="preserve">, </m:t>
        </m:r>
        <m:sSubSup>
          <m:sSubSupPr>
            <m:ctrlPr>
              <w:rPr>
                <w:rFonts w:ascii="Cambria Math" w:hAnsi="Cambria Math"/>
                <w:i/>
                <w:lang w:eastAsia="en-US"/>
              </w:rPr>
            </m:ctrlPr>
          </m:sSubSupPr>
          <m:e>
            <m:r>
              <w:rPr>
                <w:rFonts w:ascii="Cambria Math" w:hAnsi="Cambria Math"/>
                <w:lang w:eastAsia="en-US"/>
              </w:rPr>
              <m:t>ЗБ</m:t>
            </m:r>
          </m:e>
          <m:sub>
            <m:r>
              <w:rPr>
                <w:rFonts w:ascii="Cambria Math" w:hAnsi="Cambria Math"/>
                <w:lang w:eastAsia="en-US"/>
              </w:rPr>
              <m:t>брутто</m:t>
            </m:r>
          </m:sub>
          <m:sup>
            <m:r>
              <w:rPr>
                <w:rFonts w:ascii="Cambria Math" w:hAnsi="Cambria Math"/>
                <w:lang w:eastAsia="en-US"/>
              </w:rPr>
              <m:t>ін</m:t>
            </m:r>
          </m:sup>
        </m:sSubSup>
      </m:oMath>
      <w:r w:rsidRPr="00A674A8">
        <w:rPr>
          <w:rFonts w:eastAsia="Calibri"/>
          <w:lang w:eastAsia="en-US"/>
        </w:rPr>
        <w:t xml:space="preserve"> – розмір збитків за </w:t>
      </w:r>
      <w:r w:rsidR="008E78C1" w:rsidRPr="00A674A8">
        <w:rPr>
          <w:lang w:eastAsia="en-US"/>
        </w:rPr>
        <w:t>класами</w:t>
      </w:r>
      <w:r w:rsidRPr="00A674A8">
        <w:rPr>
          <w:lang w:eastAsia="en-US"/>
        </w:rPr>
        <w:t xml:space="preserve"> страхування відповідальності та </w:t>
      </w:r>
      <w:r w:rsidR="008E78C1" w:rsidRPr="00A674A8">
        <w:rPr>
          <w:lang w:eastAsia="en-US"/>
        </w:rPr>
        <w:t>класами</w:t>
      </w:r>
      <w:r w:rsidRPr="00A674A8">
        <w:rPr>
          <w:lang w:eastAsia="en-US"/>
        </w:rPr>
        <w:t xml:space="preserve"> страхування іншими, ніж </w:t>
      </w:r>
      <w:r w:rsidR="008E78C1" w:rsidRPr="00A674A8">
        <w:rPr>
          <w:lang w:eastAsia="en-US"/>
        </w:rPr>
        <w:t>класи</w:t>
      </w:r>
      <w:r w:rsidRPr="00A674A8">
        <w:rPr>
          <w:lang w:eastAsia="en-US"/>
        </w:rPr>
        <w:t xml:space="preserve"> страхування відповідальності, відповідно, що визначаються </w:t>
      </w:r>
      <w:r w:rsidR="00100246" w:rsidRPr="00A674A8">
        <w:rPr>
          <w:rFonts w:eastAsiaTheme="majorEastAsia"/>
          <w:lang w:eastAsia="en-US"/>
        </w:rPr>
        <w:t>за такою формулою</w:t>
      </w:r>
      <w:r w:rsidRPr="00A674A8">
        <w:rPr>
          <w:lang w:eastAsia="en-US"/>
        </w:rPr>
        <w:t>:</w:t>
      </w:r>
    </w:p>
    <w:p w14:paraId="29D388D2" w14:textId="77777777" w:rsidR="00CD3F38" w:rsidRPr="00A674A8" w:rsidRDefault="00CD3F38" w:rsidP="00CF099A">
      <w:pPr>
        <w:widowControl w:val="0"/>
        <w:ind w:firstLine="709"/>
        <w:rPr>
          <w:rFonts w:eastAsia="Calibri"/>
          <w:lang w:eastAsia="en-US"/>
        </w:rPr>
      </w:pPr>
    </w:p>
    <w:p w14:paraId="3334B675" w14:textId="77777777" w:rsidR="00CD3F38" w:rsidRPr="00A674A8" w:rsidRDefault="00FC5E0F" w:rsidP="00CF099A">
      <w:pPr>
        <w:widowControl w:val="0"/>
        <w:ind w:firstLine="709"/>
        <w:jc w:val="center"/>
        <w:rPr>
          <w:lang w:eastAsia="en-US"/>
        </w:rPr>
      </w:pPr>
      <m:oMathPara>
        <m:oMathParaPr>
          <m:jc m:val="center"/>
        </m:oMathParaPr>
        <m:oMath>
          <m:sSubSup>
            <m:sSubSupPr>
              <m:ctrlPr>
                <w:rPr>
                  <w:rFonts w:ascii="Cambria Math" w:hAnsi="Cambria Math"/>
                  <w:i/>
                  <w:lang w:eastAsia="en-US"/>
                </w:rPr>
              </m:ctrlPr>
            </m:sSubSupPr>
            <m:e>
              <m:r>
                <w:rPr>
                  <w:rFonts w:ascii="Cambria Math" w:hAnsi="Cambria Math"/>
                  <w:lang w:eastAsia="en-US"/>
                </w:rPr>
                <m:t>ЗБ</m:t>
              </m:r>
            </m:e>
            <m:sub>
              <m:r>
                <w:rPr>
                  <w:rFonts w:ascii="Cambria Math" w:hAnsi="Cambria Math"/>
                  <w:lang w:eastAsia="en-US"/>
                </w:rPr>
                <m:t>брутто</m:t>
              </m:r>
            </m:sub>
            <m:sup>
              <m:r>
                <w:rPr>
                  <w:rFonts w:ascii="Cambria Math" w:hAnsi="Cambria Math"/>
                  <w:lang w:eastAsia="en-US"/>
                </w:rPr>
                <m:t>в</m:t>
              </m:r>
            </m:sup>
          </m:sSubSup>
          <m:r>
            <m:rPr>
              <m:sty m:val="p"/>
            </m:rPr>
            <w:rPr>
              <w:rFonts w:ascii="Cambria Math" w:hAnsi="Cambria Math"/>
              <w:lang w:eastAsia="en-US"/>
            </w:rPr>
            <m:t>=</m:t>
          </m:r>
          <m:sSup>
            <m:sSupPr>
              <m:ctrlPr>
                <w:rPr>
                  <w:rFonts w:ascii="Cambria Math" w:hAnsi="Cambria Math"/>
                  <w:lang w:eastAsia="en-US"/>
                </w:rPr>
              </m:ctrlPr>
            </m:sSupPr>
            <m:e>
              <m:r>
                <m:rPr>
                  <m:sty m:val="p"/>
                </m:rPr>
                <w:rPr>
                  <w:rFonts w:ascii="Cambria Math" w:hAnsi="Cambria Math"/>
                  <w:lang w:eastAsia="en-US"/>
                </w:rPr>
                <m:t>СВ</m:t>
              </m:r>
            </m:e>
            <m:sup>
              <m:r>
                <w:rPr>
                  <w:rFonts w:ascii="Cambria Math" w:hAnsi="Cambria Math"/>
                  <w:lang w:eastAsia="en-US"/>
                </w:rPr>
                <m:t>в</m:t>
              </m:r>
            </m:sup>
          </m:sSup>
          <m:r>
            <m:rPr>
              <m:sty m:val="p"/>
            </m:rPr>
            <w:rPr>
              <w:rFonts w:ascii="Cambria Math" w:hAnsi="Cambria Math"/>
              <w:lang w:eastAsia="en-US"/>
            </w:rPr>
            <m:t>+</m:t>
          </m:r>
          <m:sSup>
            <m:sSupPr>
              <m:ctrlPr>
                <w:rPr>
                  <w:rFonts w:ascii="Cambria Math" w:hAnsi="Cambria Math"/>
                  <w:i/>
                  <w:lang w:eastAsia="en-US"/>
                </w:rPr>
              </m:ctrlPr>
            </m:sSupPr>
            <m:e>
              <m:r>
                <w:rPr>
                  <w:rFonts w:ascii="Cambria Math" w:hAnsi="Cambria Math"/>
                  <w:lang w:eastAsia="en-US"/>
                </w:rPr>
                <m:t>ВВ</m:t>
              </m:r>
            </m:e>
            <m:sup>
              <m:r>
                <w:rPr>
                  <w:rFonts w:ascii="Cambria Math" w:hAnsi="Cambria Math"/>
                  <w:lang w:eastAsia="en-US"/>
                </w:rPr>
                <m:t>в</m:t>
              </m:r>
            </m:sup>
          </m:s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к</m:t>
              </m:r>
            </m:sub>
            <m:sup>
              <m:r>
                <w:rPr>
                  <w:rFonts w:ascii="Cambria Math" w:hAnsi="Cambria Math"/>
                  <w:lang w:eastAsia="en-US"/>
                </w:rPr>
                <m:t>в</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п</m:t>
              </m:r>
            </m:sub>
            <m:sup>
              <m:r>
                <w:rPr>
                  <w:rFonts w:ascii="Cambria Math" w:hAnsi="Cambria Math"/>
                  <w:lang w:eastAsia="en-US"/>
                </w:rPr>
                <m:t>в</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к</m:t>
              </m:r>
            </m:sub>
            <m:sup>
              <m:r>
                <w:rPr>
                  <w:rFonts w:ascii="Cambria Math" w:hAnsi="Cambria Math"/>
                  <w:lang w:eastAsia="en-US"/>
                </w:rPr>
                <m:t>в</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п</m:t>
              </m:r>
            </m:sub>
            <m:sup>
              <m:r>
                <w:rPr>
                  <w:rFonts w:ascii="Cambria Math" w:hAnsi="Cambria Math"/>
                  <w:lang w:eastAsia="en-US"/>
                </w:rPr>
                <m:t>в</m:t>
              </m:r>
            </m:sup>
          </m:sSubSup>
          <m:r>
            <m:rPr>
              <m:sty m:val="p"/>
            </m:rPr>
            <w:rPr>
              <w:rFonts w:ascii="Cambria Math" w:hAnsi="Cambria Math"/>
              <w:lang w:eastAsia="en-US"/>
            </w:rPr>
            <m:t>)</m:t>
          </m:r>
        </m:oMath>
      </m:oMathPara>
    </w:p>
    <w:p w14:paraId="08487C00" w14:textId="77777777" w:rsidR="00CD3F38" w:rsidRPr="00A674A8" w:rsidRDefault="00CD3F38" w:rsidP="00CF099A">
      <w:pPr>
        <w:widowControl w:val="0"/>
        <w:ind w:firstLine="709"/>
        <w:rPr>
          <w:lang w:eastAsia="en-US"/>
        </w:rPr>
      </w:pPr>
    </w:p>
    <w:p w14:paraId="5FC9C924" w14:textId="77777777" w:rsidR="00CD3F38" w:rsidRPr="00A674A8" w:rsidRDefault="00CD3F38" w:rsidP="00CF099A">
      <w:pPr>
        <w:widowControl w:val="0"/>
        <w:ind w:firstLine="709"/>
        <w:rPr>
          <w:lang w:eastAsia="en-US"/>
        </w:rPr>
      </w:pPr>
      <w:r w:rsidRPr="00A674A8">
        <w:rPr>
          <w:lang w:eastAsia="en-US"/>
        </w:rPr>
        <w:t>та</w:t>
      </w:r>
    </w:p>
    <w:p w14:paraId="5B364C4F" w14:textId="77777777" w:rsidR="00CD3F38" w:rsidRPr="00A674A8" w:rsidRDefault="00CD3F38" w:rsidP="00CF099A">
      <w:pPr>
        <w:widowControl w:val="0"/>
        <w:ind w:firstLine="709"/>
        <w:rPr>
          <w:lang w:eastAsia="en-US"/>
        </w:rPr>
      </w:pPr>
    </w:p>
    <w:p w14:paraId="4D1A518F" w14:textId="77777777" w:rsidR="00CD3F38" w:rsidRPr="00A674A8" w:rsidRDefault="00FC5E0F" w:rsidP="00CF099A">
      <w:pPr>
        <w:widowControl w:val="0"/>
        <w:ind w:firstLine="709"/>
        <w:jc w:val="center"/>
        <w:rPr>
          <w:lang w:eastAsia="en-US"/>
        </w:rPr>
      </w:pPr>
      <m:oMath>
        <m:sSubSup>
          <m:sSubSupPr>
            <m:ctrlPr>
              <w:rPr>
                <w:rFonts w:ascii="Cambria Math" w:hAnsi="Cambria Math"/>
                <w:i/>
                <w:lang w:eastAsia="en-US"/>
              </w:rPr>
            </m:ctrlPr>
          </m:sSubSupPr>
          <m:e>
            <m:r>
              <w:rPr>
                <w:rFonts w:ascii="Cambria Math" w:hAnsi="Cambria Math"/>
                <w:lang w:eastAsia="en-US"/>
              </w:rPr>
              <m:t>ЗБ</m:t>
            </m:r>
          </m:e>
          <m:sub>
            <m:r>
              <w:rPr>
                <w:rFonts w:ascii="Cambria Math" w:hAnsi="Cambria Math"/>
                <w:lang w:eastAsia="en-US"/>
              </w:rPr>
              <m:t>брутто</m:t>
            </m:r>
          </m:sub>
          <m:sup>
            <m:r>
              <w:rPr>
                <w:rFonts w:ascii="Cambria Math" w:hAnsi="Cambria Math"/>
                <w:lang w:eastAsia="en-US"/>
              </w:rPr>
              <m:t>ін</m:t>
            </m:r>
          </m:sup>
        </m:sSubSup>
        <m:r>
          <m:rPr>
            <m:sty m:val="p"/>
          </m:rPr>
          <w:rPr>
            <w:rFonts w:ascii="Cambria Math" w:hAnsi="Cambria Math"/>
            <w:lang w:eastAsia="en-US"/>
          </w:rPr>
          <m:t>=</m:t>
        </m:r>
        <m:sSup>
          <m:sSupPr>
            <m:ctrlPr>
              <w:rPr>
                <w:rFonts w:ascii="Cambria Math" w:hAnsi="Cambria Math"/>
                <w:lang w:eastAsia="en-US"/>
              </w:rPr>
            </m:ctrlPr>
          </m:sSupPr>
          <m:e>
            <m:r>
              <m:rPr>
                <m:sty m:val="p"/>
              </m:rPr>
              <w:rPr>
                <w:rFonts w:ascii="Cambria Math" w:hAnsi="Cambria Math"/>
                <w:lang w:eastAsia="en-US"/>
              </w:rPr>
              <m:t>СВ</m:t>
            </m:r>
          </m:e>
          <m:sup>
            <m:r>
              <w:rPr>
                <w:rFonts w:ascii="Cambria Math" w:hAnsi="Cambria Math"/>
                <w:lang w:eastAsia="en-US"/>
              </w:rPr>
              <m:t>ін</m:t>
            </m:r>
          </m:sup>
        </m:sSup>
        <m:r>
          <m:rPr>
            <m:sty m:val="p"/>
          </m:rPr>
          <w:rPr>
            <w:rFonts w:ascii="Cambria Math" w:hAnsi="Cambria Math"/>
            <w:lang w:eastAsia="en-US"/>
          </w:rPr>
          <m:t>+</m:t>
        </m:r>
        <m:sSup>
          <m:sSupPr>
            <m:ctrlPr>
              <w:rPr>
                <w:rFonts w:ascii="Cambria Math" w:hAnsi="Cambria Math"/>
                <w:i/>
                <w:lang w:eastAsia="en-US"/>
              </w:rPr>
            </m:ctrlPr>
          </m:sSupPr>
          <m:e>
            <m:r>
              <w:rPr>
                <w:rFonts w:ascii="Cambria Math" w:hAnsi="Cambria Math"/>
                <w:lang w:eastAsia="en-US"/>
              </w:rPr>
              <m:t>ВВ</m:t>
            </m:r>
          </m:e>
          <m:sup>
            <m:r>
              <w:rPr>
                <w:rFonts w:ascii="Cambria Math" w:hAnsi="Cambria Math"/>
                <w:lang w:eastAsia="en-US"/>
              </w:rPr>
              <m:t>ін</m:t>
            </m:r>
          </m:sup>
        </m:s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к</m:t>
            </m:r>
          </m:sub>
          <m:sup>
            <m:r>
              <w:rPr>
                <w:rFonts w:ascii="Cambria Math" w:hAnsi="Cambria Math"/>
                <w:lang w:eastAsia="en-US"/>
              </w:rPr>
              <m:t>ін</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п</m:t>
            </m:r>
          </m:sub>
          <m:sup>
            <m:r>
              <w:rPr>
                <w:rFonts w:ascii="Cambria Math" w:hAnsi="Cambria Math"/>
                <w:lang w:eastAsia="en-US"/>
              </w:rPr>
              <m:t>ін</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к</m:t>
            </m:r>
          </m:sub>
          <m:sup>
            <m:r>
              <w:rPr>
                <w:rFonts w:ascii="Cambria Math" w:hAnsi="Cambria Math"/>
                <w:lang w:eastAsia="en-US"/>
              </w:rPr>
              <m:t>ін</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п</m:t>
            </m:r>
          </m:sub>
          <m:sup>
            <m:r>
              <w:rPr>
                <w:rFonts w:ascii="Cambria Math" w:hAnsi="Cambria Math"/>
                <w:lang w:eastAsia="en-US"/>
              </w:rPr>
              <m:t>ін</m:t>
            </m:r>
          </m:sup>
        </m:sSubSup>
        <m:r>
          <m:rPr>
            <m:sty m:val="p"/>
          </m:rPr>
          <w:rPr>
            <w:rFonts w:ascii="Cambria Math" w:hAnsi="Cambria Math"/>
            <w:lang w:eastAsia="en-US"/>
          </w:rPr>
          <m:t>)</m:t>
        </m:r>
      </m:oMath>
      <w:r w:rsidR="00CD3F38" w:rsidRPr="00A674A8">
        <w:rPr>
          <w:lang w:eastAsia="en-US"/>
        </w:rPr>
        <w:t>,</w:t>
      </w:r>
    </w:p>
    <w:p w14:paraId="05B7B325" w14:textId="77777777" w:rsidR="00CD3F38" w:rsidRPr="00A674A8" w:rsidRDefault="00CD3F38" w:rsidP="00CF099A">
      <w:pPr>
        <w:widowControl w:val="0"/>
        <w:ind w:firstLine="709"/>
        <w:rPr>
          <w:lang w:eastAsia="en-US"/>
        </w:rPr>
      </w:pPr>
    </w:p>
    <w:p w14:paraId="73603DE6" w14:textId="77777777" w:rsidR="00CD3F38" w:rsidRPr="00A674A8" w:rsidRDefault="00CD3F38" w:rsidP="00CF099A">
      <w:pPr>
        <w:widowControl w:val="0"/>
        <w:ind w:firstLine="709"/>
        <w:rPr>
          <w:lang w:eastAsia="en-US"/>
        </w:rPr>
      </w:pPr>
      <w:r w:rsidRPr="00A674A8">
        <w:rPr>
          <w:lang w:eastAsia="en-US"/>
        </w:rPr>
        <w:t xml:space="preserve">де </w:t>
      </w:r>
      <m:oMath>
        <m:sSup>
          <m:sSupPr>
            <m:ctrlPr>
              <w:rPr>
                <w:rFonts w:ascii="Cambria Math" w:hAnsi="Cambria Math"/>
                <w:lang w:eastAsia="en-US"/>
              </w:rPr>
            </m:ctrlPr>
          </m:sSupPr>
          <m:e>
            <m:r>
              <m:rPr>
                <m:sty m:val="p"/>
              </m:rPr>
              <w:rPr>
                <w:rFonts w:ascii="Cambria Math" w:hAnsi="Cambria Math"/>
                <w:lang w:eastAsia="en-US"/>
              </w:rPr>
              <m:t>СВ</m:t>
            </m:r>
          </m:e>
          <m:sup>
            <m:r>
              <w:rPr>
                <w:rFonts w:ascii="Cambria Math" w:hAnsi="Cambria Math"/>
                <w:lang w:eastAsia="en-US"/>
              </w:rPr>
              <m:t>в</m:t>
            </m:r>
          </m:sup>
        </m:sSup>
        <m:r>
          <w:rPr>
            <w:rFonts w:ascii="Cambria Math" w:hAnsi="Cambria Math"/>
            <w:lang w:eastAsia="en-US"/>
          </w:rPr>
          <m:t xml:space="preserve">, </m:t>
        </m:r>
        <m:sSup>
          <m:sSupPr>
            <m:ctrlPr>
              <w:rPr>
                <w:rFonts w:ascii="Cambria Math" w:hAnsi="Cambria Math"/>
                <w:lang w:eastAsia="en-US"/>
              </w:rPr>
            </m:ctrlPr>
          </m:sSupPr>
          <m:e>
            <m:r>
              <m:rPr>
                <m:sty m:val="p"/>
              </m:rPr>
              <w:rPr>
                <w:rFonts w:ascii="Cambria Math" w:hAnsi="Cambria Math"/>
                <w:lang w:eastAsia="en-US"/>
              </w:rPr>
              <m:t>СВ</m:t>
            </m:r>
          </m:e>
          <m:sup>
            <m:r>
              <w:rPr>
                <w:rFonts w:ascii="Cambria Math" w:hAnsi="Cambria Math"/>
                <w:lang w:eastAsia="en-US"/>
              </w:rPr>
              <m:t>ін</m:t>
            </m:r>
          </m:sup>
        </m:sSup>
      </m:oMath>
      <w:r w:rsidRPr="00A674A8">
        <w:rPr>
          <w:lang w:eastAsia="en-US"/>
        </w:rPr>
        <w:t xml:space="preserve"> – страхові виплати (страхові відшкодування) </w:t>
      </w:r>
      <w:r w:rsidRPr="00A674A8">
        <w:rPr>
          <w:rFonts w:eastAsia="Calibri"/>
          <w:lang w:eastAsia="en-US"/>
        </w:rPr>
        <w:t xml:space="preserve">за </w:t>
      </w:r>
      <w:r w:rsidR="008E78C1" w:rsidRPr="00A674A8">
        <w:rPr>
          <w:lang w:eastAsia="en-US"/>
        </w:rPr>
        <w:t>класами</w:t>
      </w:r>
      <w:r w:rsidRPr="00A674A8">
        <w:rPr>
          <w:lang w:eastAsia="en-US"/>
        </w:rPr>
        <w:t xml:space="preserve"> страхування відповідальності та </w:t>
      </w:r>
      <w:r w:rsidR="008E78C1" w:rsidRPr="00A674A8">
        <w:rPr>
          <w:lang w:eastAsia="en-US"/>
        </w:rPr>
        <w:t>класами</w:t>
      </w:r>
      <w:r w:rsidRPr="00A674A8">
        <w:rPr>
          <w:lang w:eastAsia="en-US"/>
        </w:rPr>
        <w:t xml:space="preserve"> страхування іншими, ніж </w:t>
      </w:r>
      <w:r w:rsidR="008E78C1" w:rsidRPr="00A674A8">
        <w:rPr>
          <w:lang w:eastAsia="en-US"/>
        </w:rPr>
        <w:t>класи</w:t>
      </w:r>
      <w:r w:rsidRPr="00A674A8">
        <w:rPr>
          <w:lang w:eastAsia="en-US"/>
        </w:rPr>
        <w:t xml:space="preserve"> страхування відповідальності, відповідно, у розрахунковому періоді 2;</w:t>
      </w:r>
    </w:p>
    <w:p w14:paraId="4E3387E1" w14:textId="77777777" w:rsidR="00C41716" w:rsidRPr="00A674A8" w:rsidRDefault="00FC5E0F" w:rsidP="00CF099A">
      <w:pPr>
        <w:widowControl w:val="0"/>
        <w:ind w:firstLine="709"/>
        <w:rPr>
          <w:lang w:eastAsia="en-US"/>
        </w:rPr>
      </w:pPr>
      <m:oMath>
        <m:sSup>
          <m:sSupPr>
            <m:ctrlPr>
              <w:rPr>
                <w:rFonts w:ascii="Cambria Math" w:hAnsi="Cambria Math"/>
                <w:i/>
                <w:lang w:eastAsia="en-US"/>
              </w:rPr>
            </m:ctrlPr>
          </m:sSupPr>
          <m:e>
            <m:sSup>
              <m:sSupPr>
                <m:ctrlPr>
                  <w:rPr>
                    <w:rFonts w:ascii="Cambria Math" w:hAnsi="Cambria Math"/>
                    <w:i/>
                    <w:lang w:eastAsia="en-US"/>
                  </w:rPr>
                </m:ctrlPr>
              </m:sSupPr>
              <m:e>
                <m:r>
                  <w:rPr>
                    <w:rFonts w:ascii="Cambria Math" w:hAnsi="Cambria Math"/>
                    <w:lang w:eastAsia="en-US"/>
                  </w:rPr>
                  <m:t>ВВ</m:t>
                </m:r>
              </m:e>
              <m:sup>
                <m:r>
                  <w:rPr>
                    <w:rFonts w:ascii="Cambria Math" w:hAnsi="Cambria Math"/>
                    <w:lang w:eastAsia="en-US"/>
                  </w:rPr>
                  <m:t>в</m:t>
                </m:r>
              </m:sup>
            </m:sSup>
            <m:r>
              <w:rPr>
                <w:rFonts w:ascii="Cambria Math" w:hAnsi="Cambria Math"/>
                <w:lang w:eastAsia="en-US"/>
              </w:rPr>
              <m:t>,ВВ</m:t>
            </m:r>
          </m:e>
          <m:sup>
            <m:r>
              <w:rPr>
                <w:rFonts w:ascii="Cambria Math" w:hAnsi="Cambria Math"/>
                <w:lang w:eastAsia="en-US"/>
              </w:rPr>
              <m:t>ін</m:t>
            </m:r>
          </m:sup>
        </m:sSup>
      </m:oMath>
      <w:r w:rsidR="00C41716" w:rsidRPr="00A674A8">
        <w:rPr>
          <w:lang w:eastAsia="en-US"/>
        </w:rPr>
        <w:t xml:space="preserve"> – витрати на врегулювання збитків </w:t>
      </w:r>
      <w:r w:rsidR="00C41716" w:rsidRPr="00A674A8">
        <w:rPr>
          <w:rFonts w:eastAsia="Calibri"/>
          <w:lang w:eastAsia="en-US"/>
        </w:rPr>
        <w:t xml:space="preserve">за </w:t>
      </w:r>
      <w:r w:rsidR="00C41716" w:rsidRPr="00A674A8">
        <w:rPr>
          <w:lang w:eastAsia="en-US"/>
        </w:rPr>
        <w:t>класами страхування відповідальності та класами страхування іншими, ніж класи страхування відповідальності, відповідно, у розрахунковому періоді 2;</w:t>
      </w:r>
    </w:p>
    <w:p w14:paraId="29F0AF29" w14:textId="77777777" w:rsidR="00CD3F38" w:rsidRPr="00A674A8" w:rsidRDefault="00FC5E0F" w:rsidP="00CF099A">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к</m:t>
            </m:r>
          </m:sub>
          <m:sup>
            <m:r>
              <w:rPr>
                <w:rFonts w:ascii="Cambria Math" w:hAnsi="Cambria Math"/>
                <w:lang w:eastAsia="en-US"/>
              </w:rPr>
              <m:t>в</m:t>
            </m:r>
          </m:sup>
        </m:sSubSup>
        <m: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к</m:t>
            </m:r>
          </m:sub>
          <m:sup>
            <m:r>
              <w:rPr>
                <w:rFonts w:ascii="Cambria Math" w:hAnsi="Cambria Math"/>
                <w:lang w:eastAsia="en-US"/>
              </w:rPr>
              <m:t>ін</m:t>
            </m:r>
          </m:sup>
        </m:sSubSup>
      </m:oMath>
      <w:r w:rsidR="00CD3F38" w:rsidRPr="00A674A8">
        <w:rPr>
          <w:lang w:eastAsia="en-US"/>
        </w:rPr>
        <w:t xml:space="preserve"> – розмір резерву заявлених, але не виплачених збитків</w:t>
      </w:r>
      <w:r w:rsidR="00D92F52" w:rsidRPr="00A674A8">
        <w:rPr>
          <w:lang w:eastAsia="en-US"/>
        </w:rPr>
        <w:t xml:space="preserve"> (за виключенням маржі ризику за таким резервом, з урахуванням резерву витрат на врегулювання збитків у такому резерві)</w:t>
      </w:r>
      <w:r w:rsidR="00CD3F38" w:rsidRPr="00A674A8">
        <w:rPr>
          <w:lang w:eastAsia="en-US"/>
        </w:rPr>
        <w:t xml:space="preserve">, </w:t>
      </w:r>
      <w:r w:rsidR="00CD3F38" w:rsidRPr="00A674A8">
        <w:rPr>
          <w:rFonts w:eastAsia="Calibri"/>
          <w:lang w:eastAsia="en-US"/>
        </w:rPr>
        <w:t xml:space="preserve">за </w:t>
      </w:r>
      <w:r w:rsidR="008E78C1" w:rsidRPr="00A674A8">
        <w:rPr>
          <w:lang w:eastAsia="en-US"/>
        </w:rPr>
        <w:t>класами</w:t>
      </w:r>
      <w:r w:rsidR="00CD3F38" w:rsidRPr="00A674A8">
        <w:rPr>
          <w:lang w:eastAsia="en-US"/>
        </w:rPr>
        <w:t xml:space="preserve"> страхування відповідальності та </w:t>
      </w:r>
      <w:r w:rsidR="008E78C1" w:rsidRPr="00A674A8">
        <w:rPr>
          <w:lang w:eastAsia="en-US"/>
        </w:rPr>
        <w:t xml:space="preserve">класами </w:t>
      </w:r>
      <w:r w:rsidR="00CD3F38" w:rsidRPr="00A674A8">
        <w:rPr>
          <w:lang w:eastAsia="en-US"/>
        </w:rPr>
        <w:t xml:space="preserve">страхування іншими, ніж </w:t>
      </w:r>
      <w:r w:rsidR="008E78C1" w:rsidRPr="00A674A8">
        <w:rPr>
          <w:lang w:eastAsia="en-US"/>
        </w:rPr>
        <w:t xml:space="preserve">класи </w:t>
      </w:r>
      <w:r w:rsidR="00CD3F38" w:rsidRPr="00A674A8">
        <w:rPr>
          <w:lang w:eastAsia="en-US"/>
        </w:rPr>
        <w:t xml:space="preserve">страхування відповідальності, відповідно на кінець розрахункового періоду 2 </w:t>
      </w:r>
      <w:r w:rsidR="00F908F9" w:rsidRPr="00A674A8">
        <w:rPr>
          <w:lang w:eastAsia="en-US"/>
        </w:rPr>
        <w:t xml:space="preserve">за договорами прямого </w:t>
      </w:r>
      <w:r w:rsidR="00F908F9" w:rsidRPr="00A674A8">
        <w:t>страхування та договорами вхідного перестрахування</w:t>
      </w:r>
      <w:r w:rsidR="00CD3F38" w:rsidRPr="00A674A8">
        <w:rPr>
          <w:lang w:eastAsia="en-US"/>
        </w:rPr>
        <w:t>;</w:t>
      </w:r>
    </w:p>
    <w:p w14:paraId="117C8B5E" w14:textId="77777777" w:rsidR="00CD3F38" w:rsidRPr="00A674A8" w:rsidRDefault="00FC5E0F" w:rsidP="00CF099A">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п</m:t>
            </m:r>
          </m:sub>
          <m:sup>
            <m:r>
              <w:rPr>
                <w:rFonts w:ascii="Cambria Math" w:hAnsi="Cambria Math"/>
                <w:lang w:eastAsia="en-US"/>
              </w:rPr>
              <m:t>в</m:t>
            </m:r>
          </m:sup>
        </m:sSubSup>
        <m: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п</m:t>
            </m:r>
          </m:sub>
          <m:sup>
            <m:r>
              <w:rPr>
                <w:rFonts w:ascii="Cambria Math" w:hAnsi="Cambria Math"/>
                <w:lang w:eastAsia="en-US"/>
              </w:rPr>
              <m:t>ін</m:t>
            </m:r>
          </m:sup>
        </m:sSubSup>
      </m:oMath>
      <w:r w:rsidR="00CD3F38" w:rsidRPr="00A674A8">
        <w:rPr>
          <w:lang w:eastAsia="en-US"/>
        </w:rPr>
        <w:t xml:space="preserve"> – розмір резерву заявлених, але не виплачених збитків</w:t>
      </w:r>
      <w:r w:rsidR="00947A64" w:rsidRPr="00A674A8">
        <w:rPr>
          <w:lang w:eastAsia="en-US"/>
        </w:rPr>
        <w:t xml:space="preserve"> </w:t>
      </w:r>
      <w:r w:rsidR="00D92F52" w:rsidRPr="00A674A8">
        <w:rPr>
          <w:lang w:eastAsia="en-US"/>
        </w:rPr>
        <w:t>(за виключенням маржі ризику за таким резервом, з урахуванням резерву витрат на врегулювання збитків у такому резерві)</w:t>
      </w:r>
      <w:r w:rsidR="00CD3F38" w:rsidRPr="00A674A8">
        <w:rPr>
          <w:lang w:eastAsia="en-US"/>
        </w:rPr>
        <w:t xml:space="preserve">, </w:t>
      </w:r>
      <w:r w:rsidR="00CD3F38" w:rsidRPr="00A674A8">
        <w:rPr>
          <w:rFonts w:eastAsia="Calibri"/>
          <w:lang w:eastAsia="en-US"/>
        </w:rPr>
        <w:t xml:space="preserve">за </w:t>
      </w:r>
      <w:r w:rsidR="008E78C1" w:rsidRPr="00A674A8">
        <w:rPr>
          <w:lang w:eastAsia="en-US"/>
        </w:rPr>
        <w:t xml:space="preserve">класами </w:t>
      </w:r>
      <w:r w:rsidR="00CD3F38" w:rsidRPr="00A674A8">
        <w:rPr>
          <w:lang w:eastAsia="en-US"/>
        </w:rPr>
        <w:t xml:space="preserve">страхування відповідальності та </w:t>
      </w:r>
      <w:r w:rsidR="008E78C1" w:rsidRPr="00A674A8">
        <w:rPr>
          <w:lang w:eastAsia="en-US"/>
        </w:rPr>
        <w:t xml:space="preserve">класами </w:t>
      </w:r>
      <w:r w:rsidR="00CD3F38" w:rsidRPr="00A674A8">
        <w:rPr>
          <w:lang w:eastAsia="en-US"/>
        </w:rPr>
        <w:t xml:space="preserve">страхування іншими, ніж </w:t>
      </w:r>
      <w:r w:rsidR="008E78C1" w:rsidRPr="00A674A8">
        <w:rPr>
          <w:lang w:eastAsia="en-US"/>
        </w:rPr>
        <w:t>класи</w:t>
      </w:r>
      <w:r w:rsidR="00CD3F38" w:rsidRPr="00A674A8">
        <w:rPr>
          <w:lang w:eastAsia="en-US"/>
        </w:rPr>
        <w:t xml:space="preserve"> страхування відповідальності, відповідно на початок розрахункового періоду 2 </w:t>
      </w:r>
      <w:r w:rsidR="00F908F9" w:rsidRPr="00A674A8">
        <w:rPr>
          <w:lang w:eastAsia="en-US"/>
        </w:rPr>
        <w:t xml:space="preserve">за договорами прямого </w:t>
      </w:r>
      <w:r w:rsidR="00F908F9" w:rsidRPr="00A674A8">
        <w:t>страхування та договорами вхідного перестрахування</w:t>
      </w:r>
      <w:r w:rsidR="00CD3F38" w:rsidRPr="00A674A8">
        <w:rPr>
          <w:lang w:eastAsia="en-US"/>
        </w:rPr>
        <w:t>;</w:t>
      </w:r>
    </w:p>
    <w:p w14:paraId="71FB55F5" w14:textId="77777777" w:rsidR="00CD3F38" w:rsidRPr="00A674A8" w:rsidRDefault="00FC5E0F" w:rsidP="00CF099A">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к</m:t>
            </m:r>
          </m:sub>
          <m:sup>
            <m:r>
              <w:rPr>
                <w:rFonts w:ascii="Cambria Math" w:hAnsi="Cambria Math"/>
                <w:lang w:eastAsia="en-US"/>
              </w:rPr>
              <m:t>в</m:t>
            </m:r>
          </m:sup>
        </m:sSubSup>
        <m: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к</m:t>
            </m:r>
          </m:sub>
          <m:sup>
            <m:r>
              <w:rPr>
                <w:rFonts w:ascii="Cambria Math" w:hAnsi="Cambria Math"/>
                <w:lang w:eastAsia="en-US"/>
              </w:rPr>
              <m:t>ін</m:t>
            </m:r>
          </m:sup>
        </m:sSubSup>
      </m:oMath>
      <w:r w:rsidR="00CD3F38" w:rsidRPr="00A674A8">
        <w:rPr>
          <w:lang w:eastAsia="en-US"/>
        </w:rPr>
        <w:t xml:space="preserve"> – розмір резерву збитків, які виникли, але не заявлені</w:t>
      </w:r>
      <w:r w:rsidR="00947A64" w:rsidRPr="00A674A8">
        <w:rPr>
          <w:lang w:eastAsia="en-US"/>
        </w:rPr>
        <w:t xml:space="preserve"> </w:t>
      </w:r>
      <w:r w:rsidR="00D92F52" w:rsidRPr="00A674A8">
        <w:rPr>
          <w:lang w:eastAsia="en-US"/>
        </w:rPr>
        <w:t>(за виключенням маржі ризику за таким резервом, з урахуванням резерву витрат на врегулювання збитків у такому резерві)</w:t>
      </w:r>
      <w:r w:rsidR="00CD3F38" w:rsidRPr="00A674A8">
        <w:rPr>
          <w:lang w:eastAsia="en-US"/>
        </w:rPr>
        <w:t xml:space="preserve">, </w:t>
      </w:r>
      <w:r w:rsidR="00CD3F38" w:rsidRPr="00A674A8">
        <w:rPr>
          <w:rFonts w:eastAsia="Calibri"/>
          <w:lang w:eastAsia="en-US"/>
        </w:rPr>
        <w:t xml:space="preserve">за </w:t>
      </w:r>
      <w:r w:rsidR="008E78C1" w:rsidRPr="00A674A8">
        <w:rPr>
          <w:lang w:eastAsia="en-US"/>
        </w:rPr>
        <w:t xml:space="preserve">класами </w:t>
      </w:r>
      <w:r w:rsidR="00CD3F38" w:rsidRPr="00A674A8">
        <w:rPr>
          <w:lang w:eastAsia="en-US"/>
        </w:rPr>
        <w:t xml:space="preserve">страхування відповідальності та </w:t>
      </w:r>
      <w:r w:rsidR="008E78C1" w:rsidRPr="00A674A8">
        <w:rPr>
          <w:lang w:eastAsia="en-US"/>
        </w:rPr>
        <w:t xml:space="preserve">класами </w:t>
      </w:r>
      <w:r w:rsidR="00CD3F38" w:rsidRPr="00A674A8">
        <w:rPr>
          <w:lang w:eastAsia="en-US"/>
        </w:rPr>
        <w:t xml:space="preserve">страхування іншими, ніж </w:t>
      </w:r>
      <w:r w:rsidR="008E78C1" w:rsidRPr="00A674A8">
        <w:rPr>
          <w:lang w:eastAsia="en-US"/>
        </w:rPr>
        <w:t xml:space="preserve">класи </w:t>
      </w:r>
      <w:r w:rsidR="00CD3F38" w:rsidRPr="00A674A8">
        <w:rPr>
          <w:lang w:eastAsia="en-US"/>
        </w:rPr>
        <w:t xml:space="preserve">страхування відповідальності, відповідно на кінець розрахункового періоду 2 </w:t>
      </w:r>
      <w:r w:rsidR="00F908F9" w:rsidRPr="00A674A8">
        <w:rPr>
          <w:lang w:eastAsia="en-US"/>
        </w:rPr>
        <w:t xml:space="preserve">за договорами прямого </w:t>
      </w:r>
      <w:r w:rsidR="00F908F9" w:rsidRPr="00A674A8">
        <w:t>страхування та договорами вхідного перестрахування</w:t>
      </w:r>
      <w:r w:rsidR="00CD3F38" w:rsidRPr="00A674A8">
        <w:rPr>
          <w:lang w:eastAsia="en-US"/>
        </w:rPr>
        <w:t>;</w:t>
      </w:r>
    </w:p>
    <w:p w14:paraId="521D9CC7" w14:textId="77777777" w:rsidR="00CD3F38" w:rsidRPr="00A674A8" w:rsidRDefault="00FC5E0F" w:rsidP="00CF099A">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п</m:t>
            </m:r>
          </m:sub>
          <m:sup>
            <m:r>
              <w:rPr>
                <w:rFonts w:ascii="Cambria Math" w:hAnsi="Cambria Math"/>
                <w:lang w:eastAsia="en-US"/>
              </w:rPr>
              <m:t>в</m:t>
            </m:r>
          </m:sup>
        </m:sSubSup>
        <m: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п</m:t>
            </m:r>
          </m:sub>
          <m:sup>
            <m:r>
              <w:rPr>
                <w:rFonts w:ascii="Cambria Math" w:hAnsi="Cambria Math"/>
                <w:lang w:eastAsia="en-US"/>
              </w:rPr>
              <m:t>ін</m:t>
            </m:r>
          </m:sup>
        </m:sSubSup>
      </m:oMath>
      <w:r w:rsidR="00CD3F38" w:rsidRPr="00A674A8">
        <w:rPr>
          <w:lang w:eastAsia="en-US"/>
        </w:rPr>
        <w:t xml:space="preserve"> – розмір резерву збитків, які виникли, але не заявлені</w:t>
      </w:r>
      <w:r w:rsidR="00947A64" w:rsidRPr="00A674A8">
        <w:rPr>
          <w:lang w:eastAsia="en-US"/>
        </w:rPr>
        <w:t xml:space="preserve"> </w:t>
      </w:r>
      <w:r w:rsidR="00D92F52" w:rsidRPr="00A674A8">
        <w:rPr>
          <w:lang w:eastAsia="en-US"/>
        </w:rPr>
        <w:t>(за виключенням маржі ризику за таким резервом, з урахуванням резерву витрат на врегулювання збитків у такому резерві)</w:t>
      </w:r>
      <w:r w:rsidR="00CD3F38" w:rsidRPr="00A674A8">
        <w:rPr>
          <w:lang w:eastAsia="en-US"/>
        </w:rPr>
        <w:t xml:space="preserve">, </w:t>
      </w:r>
      <w:r w:rsidR="00CD3F38" w:rsidRPr="00A674A8">
        <w:rPr>
          <w:rFonts w:eastAsia="Calibri"/>
          <w:lang w:eastAsia="en-US"/>
        </w:rPr>
        <w:t xml:space="preserve">за </w:t>
      </w:r>
      <w:r w:rsidR="00B16CBC" w:rsidRPr="00A674A8">
        <w:rPr>
          <w:lang w:eastAsia="en-US"/>
        </w:rPr>
        <w:t xml:space="preserve">класами </w:t>
      </w:r>
      <w:r w:rsidR="00CD3F38" w:rsidRPr="00A674A8">
        <w:rPr>
          <w:lang w:eastAsia="en-US"/>
        </w:rPr>
        <w:t xml:space="preserve">страхування відповідальності та </w:t>
      </w:r>
      <w:r w:rsidR="00B16CBC" w:rsidRPr="00A674A8">
        <w:rPr>
          <w:lang w:eastAsia="en-US"/>
        </w:rPr>
        <w:t xml:space="preserve">класами </w:t>
      </w:r>
      <w:r w:rsidR="00CD3F38" w:rsidRPr="00A674A8">
        <w:rPr>
          <w:lang w:eastAsia="en-US"/>
        </w:rPr>
        <w:t xml:space="preserve">страхування іншими, ніж </w:t>
      </w:r>
      <w:r w:rsidR="00B16CBC" w:rsidRPr="00A674A8">
        <w:rPr>
          <w:lang w:eastAsia="en-US"/>
        </w:rPr>
        <w:t>класи</w:t>
      </w:r>
      <w:r w:rsidR="00CD3F38" w:rsidRPr="00A674A8">
        <w:rPr>
          <w:lang w:eastAsia="en-US"/>
        </w:rPr>
        <w:t xml:space="preserve"> страхування відповідальності, відповідно на початок розрахункового періоду 2 </w:t>
      </w:r>
      <w:r w:rsidR="00F908F9" w:rsidRPr="00A674A8">
        <w:rPr>
          <w:lang w:eastAsia="en-US"/>
        </w:rPr>
        <w:t xml:space="preserve">за договорами прямого </w:t>
      </w:r>
      <w:r w:rsidR="00F908F9" w:rsidRPr="00A674A8">
        <w:t>страхування та договорами вхідного перестрахування</w:t>
      </w:r>
      <w:r w:rsidR="00CD3F38" w:rsidRPr="00A674A8">
        <w:rPr>
          <w:lang w:eastAsia="en-US"/>
        </w:rPr>
        <w:t>;</w:t>
      </w:r>
    </w:p>
    <w:p w14:paraId="55145309" w14:textId="77777777" w:rsidR="00CD3F38" w:rsidRPr="00A674A8" w:rsidRDefault="00FC5E0F" w:rsidP="00CF099A">
      <w:pPr>
        <w:widowControl w:val="0"/>
        <w:ind w:firstLine="709"/>
        <w:rPr>
          <w:lang w:eastAsia="en-US"/>
        </w:rPr>
      </w:pPr>
      <m:oMath>
        <m:sSub>
          <m:sSubPr>
            <m:ctrlPr>
              <w:rPr>
                <w:rFonts w:ascii="Cambria Math" w:hAnsi="Cambria Math"/>
                <w:lang w:eastAsia="en-US"/>
              </w:rPr>
            </m:ctrlPr>
          </m:sSubPr>
          <m:e>
            <m:r>
              <m:rPr>
                <m:sty m:val="p"/>
              </m:rPr>
              <w:rPr>
                <w:rFonts w:ascii="Cambria Math" w:hAnsi="Cambria Math"/>
                <w:lang w:eastAsia="en-US"/>
              </w:rPr>
              <m:t>k</m:t>
            </m:r>
          </m:e>
          <m:sub>
            <m:r>
              <m:rPr>
                <m:sty m:val="p"/>
              </m:rPr>
              <w:rPr>
                <w:rFonts w:ascii="Cambria Math" w:hAnsi="Cambria Math"/>
                <w:lang w:eastAsia="en-US"/>
              </w:rPr>
              <m:t>re</m:t>
            </m:r>
          </m:sub>
        </m:sSub>
      </m:oMath>
      <w:r w:rsidR="00CD3F38" w:rsidRPr="00A674A8">
        <w:rPr>
          <w:lang w:eastAsia="en-US"/>
        </w:rPr>
        <w:t xml:space="preserve"> – коефіцієнт ефективності перестрахування;</w:t>
      </w:r>
    </w:p>
    <w:p w14:paraId="07C26AD2" w14:textId="77777777" w:rsidR="00CD3F38" w:rsidRPr="00A674A8" w:rsidRDefault="00CD3F38" w:rsidP="00CF099A">
      <w:pPr>
        <w:widowControl w:val="0"/>
        <w:ind w:firstLine="709"/>
        <w:rPr>
          <w:lang w:eastAsia="en-US"/>
        </w:rPr>
      </w:pPr>
    </w:p>
    <w:p w14:paraId="4888B901" w14:textId="442ADB82" w:rsidR="00CD3F38" w:rsidRPr="00A674A8" w:rsidRDefault="00FC5E0F" w:rsidP="00CF099A">
      <w:pPr>
        <w:widowControl w:val="0"/>
        <w:numPr>
          <w:ilvl w:val="0"/>
          <w:numId w:val="5"/>
        </w:numPr>
        <w:tabs>
          <w:tab w:val="left" w:pos="993"/>
        </w:tabs>
        <w:ind w:left="0" w:firstLine="709"/>
        <w:contextualSpacing/>
        <w:rPr>
          <w:rFonts w:eastAsia="Calibri"/>
          <w:lang w:eastAsia="en-US"/>
        </w:rPr>
      </w:pPr>
      <m:oMath>
        <m:sSub>
          <m:sSubPr>
            <m:ctrlPr>
              <w:rPr>
                <w:rFonts w:ascii="Cambria Math" w:eastAsia="Calibri" w:hAnsi="Cambria Math"/>
                <w:lang w:eastAsia="en-US"/>
              </w:rPr>
            </m:ctrlPr>
          </m:sSubPr>
          <m:e>
            <m:r>
              <w:rPr>
                <w:rFonts w:ascii="Cambria Math" w:eastAsia="Calibri" w:hAnsi="Cambria Math"/>
                <w:lang w:eastAsia="en-US"/>
              </w:rPr>
              <m:t>КП</m:t>
            </m:r>
          </m:e>
          <m:sub>
            <m:r>
              <w:rPr>
                <w:rFonts w:ascii="Cambria Math" w:eastAsia="Calibri" w:hAnsi="Cambria Math"/>
                <w:lang w:eastAsia="en-US"/>
              </w:rPr>
              <m:t>п</m:t>
            </m:r>
          </m:sub>
        </m:sSub>
      </m:oMath>
      <w:r w:rsidR="00B35439" w:rsidRPr="00A674A8">
        <w:rPr>
          <w:lang w:eastAsia="en-US"/>
        </w:rPr>
        <w:t xml:space="preserve"> – </w:t>
      </w:r>
      <w:r w:rsidR="00B16CBC" w:rsidRPr="00A674A8">
        <w:rPr>
          <w:lang w:eastAsia="en-US"/>
        </w:rPr>
        <w:t>капітал</w:t>
      </w:r>
      <w:r w:rsidR="00CD3F38" w:rsidRPr="00A674A8">
        <w:rPr>
          <w:lang w:eastAsia="en-US"/>
        </w:rPr>
        <w:t xml:space="preserve"> платоспроможності, який визначається </w:t>
      </w:r>
      <w:r w:rsidR="00CD3F38" w:rsidRPr="00A674A8">
        <w:rPr>
          <w:rFonts w:eastAsia="Calibri"/>
          <w:lang w:eastAsia="en-US"/>
        </w:rPr>
        <w:t xml:space="preserve">станом на 31 грудня попереднього календарного року на підставі додатка </w:t>
      </w:r>
      <w:r w:rsidR="00E504EF" w:rsidRPr="00A674A8">
        <w:rPr>
          <w:rFonts w:eastAsia="Calibri"/>
          <w:lang w:eastAsia="en-US"/>
        </w:rPr>
        <w:t>3</w:t>
      </w:r>
      <w:r w:rsidR="007C4D38" w:rsidRPr="00A674A8">
        <w:rPr>
          <w:rFonts w:eastAsia="Calibri"/>
          <w:lang w:eastAsia="en-US"/>
        </w:rPr>
        <w:t xml:space="preserve"> </w:t>
      </w:r>
      <w:r w:rsidR="00CD3F38" w:rsidRPr="00A674A8">
        <w:rPr>
          <w:rFonts w:eastAsia="Calibri"/>
          <w:lang w:eastAsia="en-US"/>
        </w:rPr>
        <w:t>до Положення</w:t>
      </w:r>
      <w:r w:rsidR="000C5121" w:rsidRPr="00A674A8">
        <w:rPr>
          <w:rFonts w:eastAsia="Calibri"/>
          <w:lang w:eastAsia="en-US"/>
        </w:rPr>
        <w:t xml:space="preserve"> </w:t>
      </w:r>
      <w:r w:rsidR="005A7DD1" w:rsidRPr="00A674A8">
        <w:rPr>
          <w:rFonts w:eastAsia="SimSun"/>
        </w:rPr>
        <w:t xml:space="preserve">про </w:t>
      </w:r>
      <w:r w:rsidR="009C2418" w:rsidRPr="00A674A8">
        <w:rPr>
          <w:rFonts w:eastAsia="SimSun"/>
        </w:rPr>
        <w:t>встановлення вимог щодо забезпечення платоспроможності та інвестиційної діяльності страховика</w:t>
      </w:r>
      <w:r w:rsidR="00CD3F38" w:rsidRPr="00A674A8">
        <w:rPr>
          <w:rFonts w:eastAsia="Calibri"/>
          <w:lang w:eastAsia="en-US"/>
        </w:rPr>
        <w:t xml:space="preserve">, помножений на коефіцієнт зміни резервів збитків </w:t>
      </w:r>
      <m:oMath>
        <m:sSub>
          <m:sSubPr>
            <m:ctrlPr>
              <w:rPr>
                <w:rFonts w:ascii="Cambria Math" w:hAnsi="Cambria Math"/>
                <w:lang w:eastAsia="en-US"/>
              </w:rPr>
            </m:ctrlPr>
          </m:sSubPr>
          <m:e>
            <m:r>
              <m:rPr>
                <m:sty m:val="p"/>
              </m:rPr>
              <w:rPr>
                <w:rFonts w:ascii="Cambria Math" w:hAnsi="Cambria Math"/>
                <w:lang w:eastAsia="en-US"/>
              </w:rPr>
              <m:t>k</m:t>
            </m:r>
          </m:e>
          <m:sub>
            <m:r>
              <m:rPr>
                <m:sty m:val="p"/>
              </m:rPr>
              <w:rPr>
                <w:rFonts w:ascii="Cambria Math" w:hAnsi="Cambria Math"/>
                <w:lang w:eastAsia="en-US"/>
              </w:rPr>
              <m:t>рез</m:t>
            </m:r>
          </m:sub>
        </m:sSub>
      </m:oMath>
      <w:r w:rsidR="00CD3F38" w:rsidRPr="00A674A8">
        <w:rPr>
          <w:rFonts w:eastAsia="Calibri"/>
          <w:lang w:eastAsia="en-US"/>
        </w:rPr>
        <w:t>, який рівний меншій з наступних величин:</w:t>
      </w:r>
    </w:p>
    <w:p w14:paraId="402E367A" w14:textId="77777777" w:rsidR="00CD3F38" w:rsidRPr="00A674A8" w:rsidRDefault="00CD3F38" w:rsidP="00CF099A">
      <w:pPr>
        <w:widowControl w:val="0"/>
        <w:tabs>
          <w:tab w:val="left" w:pos="993"/>
        </w:tabs>
        <w:ind w:firstLine="709"/>
        <w:contextualSpacing/>
        <w:rPr>
          <w:rFonts w:eastAsia="Calibri"/>
          <w:lang w:eastAsia="en-US"/>
        </w:rPr>
      </w:pPr>
    </w:p>
    <w:p w14:paraId="47ECBB5D" w14:textId="77777777" w:rsidR="00CD3F38" w:rsidRPr="00A674A8" w:rsidRDefault="00CD3F38" w:rsidP="00CF099A">
      <w:pPr>
        <w:widowControl w:val="0"/>
        <w:tabs>
          <w:tab w:val="left" w:pos="1134"/>
        </w:tabs>
        <w:ind w:firstLine="709"/>
        <w:jc w:val="center"/>
        <w:rPr>
          <w:rFonts w:eastAsia="Calibri"/>
          <w:lang w:eastAsia="en-US"/>
        </w:rPr>
      </w:pPr>
      <w:r w:rsidRPr="00A674A8">
        <w:rPr>
          <w:rFonts w:eastAsia="Calibri"/>
          <w:lang w:eastAsia="en-US"/>
        </w:rPr>
        <w:t>1;</w:t>
      </w:r>
    </w:p>
    <w:p w14:paraId="5FDCBED7" w14:textId="77777777" w:rsidR="00CD3F38" w:rsidRPr="00A674A8" w:rsidRDefault="00CD3F38" w:rsidP="00CF099A">
      <w:pPr>
        <w:widowControl w:val="0"/>
        <w:tabs>
          <w:tab w:val="left" w:pos="1134"/>
        </w:tabs>
        <w:ind w:firstLine="709"/>
        <w:jc w:val="center"/>
        <w:rPr>
          <w:rFonts w:eastAsia="Calibri"/>
          <w:lang w:eastAsia="en-US"/>
        </w:rPr>
      </w:pPr>
    </w:p>
    <w:p w14:paraId="32923910" w14:textId="77777777" w:rsidR="00CD3F38" w:rsidRPr="00A674A8" w:rsidRDefault="00FC5E0F" w:rsidP="00CF099A">
      <w:pPr>
        <w:widowControl w:val="0"/>
        <w:tabs>
          <w:tab w:val="left" w:pos="1134"/>
        </w:tabs>
        <w:ind w:firstLine="709"/>
        <w:jc w:val="center"/>
        <w:rPr>
          <w:lang w:eastAsia="en-US"/>
        </w:rPr>
      </w:pPr>
      <m:oMathPara>
        <m:oMath>
          <m:f>
            <m:fPr>
              <m:ctrlPr>
                <w:rPr>
                  <w:rFonts w:ascii="Cambria Math" w:hAnsi="Cambria Math"/>
                  <w:lang w:eastAsia="en-US"/>
                </w:rPr>
              </m:ctrlPr>
            </m:fPr>
            <m:num>
              <m:sSub>
                <m:sSubPr>
                  <m:ctrlPr>
                    <w:rPr>
                      <w:rFonts w:ascii="Cambria Math" w:hAnsi="Cambria Math"/>
                      <w:lang w:eastAsia="en-US"/>
                    </w:rPr>
                  </m:ctrlPr>
                </m:sSubPr>
                <m:e>
                  <m:r>
                    <m:rPr>
                      <m:sty m:val="p"/>
                    </m:rPr>
                    <w:rPr>
                      <w:rFonts w:ascii="Cambria Math" w:hAnsi="Cambria Math"/>
                      <w:lang w:eastAsia="en-US"/>
                    </w:rPr>
                    <m:t>RBNS</m:t>
                  </m:r>
                </m:e>
                <m:sub>
                  <m:r>
                    <w:rPr>
                      <w:rFonts w:ascii="Cambria Math" w:hAnsi="Cambria Math"/>
                      <w:lang w:eastAsia="en-US"/>
                    </w:rPr>
                    <m:t>к</m:t>
                  </m:r>
                </m:sub>
              </m:sSub>
              <m: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к</m:t>
                  </m:r>
                </m:sub>
                <m:sup>
                  <m:r>
                    <w:rPr>
                      <w:rFonts w:ascii="Cambria Math" w:hAnsi="Cambria Math"/>
                      <w:lang w:eastAsia="en-US"/>
                    </w:rPr>
                    <m:t>re</m:t>
                  </m:r>
                </m:sup>
              </m:sSubSup>
              <m: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IBNR</m:t>
                  </m:r>
                </m:e>
                <m:sub>
                  <m:r>
                    <w:rPr>
                      <w:rFonts w:ascii="Cambria Math" w:hAnsi="Cambria Math"/>
                      <w:lang w:eastAsia="en-US"/>
                    </w:rPr>
                    <m:t>к</m:t>
                  </m:r>
                </m:sub>
              </m:sSub>
              <m: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к</m:t>
                  </m:r>
                </m:sub>
                <m:sup>
                  <m:r>
                    <w:rPr>
                      <w:rFonts w:ascii="Cambria Math" w:hAnsi="Cambria Math"/>
                      <w:lang w:eastAsia="en-US"/>
                    </w:rPr>
                    <m:t>re</m:t>
                  </m:r>
                </m:sup>
              </m:sSubSup>
            </m:num>
            <m:den>
              <m:sSub>
                <m:sSubPr>
                  <m:ctrlPr>
                    <w:rPr>
                      <w:rFonts w:ascii="Cambria Math" w:hAnsi="Cambria Math"/>
                      <w:lang w:eastAsia="en-US"/>
                    </w:rPr>
                  </m:ctrlPr>
                </m:sSubPr>
                <m:e>
                  <m:r>
                    <m:rPr>
                      <m:sty m:val="p"/>
                    </m:rPr>
                    <w:rPr>
                      <w:rFonts w:ascii="Cambria Math" w:hAnsi="Cambria Math"/>
                      <w:lang w:eastAsia="en-US"/>
                    </w:rPr>
                    <m:t>RBNS</m:t>
                  </m:r>
                </m:e>
                <m:sub>
                  <m:r>
                    <w:rPr>
                      <w:rFonts w:ascii="Cambria Math" w:hAnsi="Cambria Math"/>
                      <w:lang w:eastAsia="en-US"/>
                    </w:rPr>
                    <m:t>п.р.</m:t>
                  </m:r>
                </m:sub>
              </m:sSub>
              <m: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п.р.</m:t>
                  </m:r>
                </m:sub>
                <m:sup>
                  <m:r>
                    <w:rPr>
                      <w:rFonts w:ascii="Cambria Math" w:hAnsi="Cambria Math"/>
                      <w:lang w:eastAsia="en-US"/>
                    </w:rPr>
                    <m:t>re</m:t>
                  </m:r>
                </m:sup>
              </m:sSubSup>
              <m: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IBNR</m:t>
                  </m:r>
                </m:e>
                <m:sub>
                  <m:r>
                    <w:rPr>
                      <w:rFonts w:ascii="Cambria Math" w:hAnsi="Cambria Math"/>
                      <w:lang w:eastAsia="en-US"/>
                    </w:rPr>
                    <m:t>п.р.</m:t>
                  </m:r>
                </m:sub>
              </m:sSub>
              <m: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п.р.</m:t>
                  </m:r>
                </m:sub>
                <m:sup>
                  <m:r>
                    <w:rPr>
                      <w:rFonts w:ascii="Cambria Math" w:hAnsi="Cambria Math"/>
                      <w:lang w:eastAsia="en-US"/>
                    </w:rPr>
                    <m:t>re</m:t>
                  </m:r>
                </m:sup>
              </m:sSubSup>
            </m:den>
          </m:f>
          <m:r>
            <w:rPr>
              <w:rFonts w:ascii="Cambria Math" w:hAnsi="Cambria Math"/>
              <w:lang w:eastAsia="en-US"/>
            </w:rPr>
            <m:t>,</m:t>
          </m:r>
        </m:oMath>
      </m:oMathPara>
    </w:p>
    <w:p w14:paraId="2EA3F76D" w14:textId="77777777" w:rsidR="00CD3F38" w:rsidRPr="00A674A8" w:rsidRDefault="00CD3F38" w:rsidP="00CF099A">
      <w:pPr>
        <w:widowControl w:val="0"/>
        <w:tabs>
          <w:tab w:val="left" w:pos="1134"/>
        </w:tabs>
        <w:ind w:firstLine="709"/>
        <w:jc w:val="center"/>
        <w:rPr>
          <w:lang w:eastAsia="en-US"/>
        </w:rPr>
      </w:pPr>
    </w:p>
    <w:p w14:paraId="6357D78E" w14:textId="77777777" w:rsidR="00CD3F38" w:rsidRPr="00A674A8" w:rsidRDefault="00CD3F38" w:rsidP="00CF099A">
      <w:pPr>
        <w:widowControl w:val="0"/>
        <w:ind w:firstLine="709"/>
        <w:rPr>
          <w:lang w:eastAsia="en-US"/>
        </w:rPr>
      </w:pPr>
      <w:r w:rsidRPr="00A674A8">
        <w:rPr>
          <w:lang w:eastAsia="en-US"/>
        </w:rPr>
        <w:t xml:space="preserve">де </w:t>
      </w:r>
      <m:oMath>
        <m:sSub>
          <m:sSubPr>
            <m:ctrlPr>
              <w:rPr>
                <w:rFonts w:ascii="Cambria Math" w:hAnsi="Cambria Math"/>
                <w:lang w:eastAsia="en-US"/>
              </w:rPr>
            </m:ctrlPr>
          </m:sSubPr>
          <m:e>
            <m:r>
              <m:rPr>
                <m:sty m:val="p"/>
              </m:rPr>
              <w:rPr>
                <w:rFonts w:ascii="Cambria Math" w:hAnsi="Cambria Math"/>
                <w:lang w:eastAsia="en-US"/>
              </w:rPr>
              <m:t>RBNS</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RBNS</m:t>
            </m:r>
          </m:e>
          <m:sub>
            <m:r>
              <w:rPr>
                <w:rFonts w:ascii="Cambria Math" w:hAnsi="Cambria Math"/>
                <w:lang w:eastAsia="en-US"/>
              </w:rPr>
              <m:t>п.р.</m:t>
            </m:r>
          </m:sub>
        </m:sSub>
      </m:oMath>
      <w:r w:rsidRPr="00A674A8">
        <w:rPr>
          <w:lang w:eastAsia="en-US"/>
        </w:rPr>
        <w:t xml:space="preserve"> – розмір резерву заявлених, але не виплачених збитків</w:t>
      </w:r>
      <w:r w:rsidR="00BC4E5B" w:rsidRPr="00A674A8">
        <w:rPr>
          <w:lang w:eastAsia="en-US"/>
        </w:rPr>
        <w:t xml:space="preserve"> (за виключенням маржі ризику за таким резервом, з урахуванням резерву витрат на врегулювання збитків у такому резерві)</w:t>
      </w:r>
      <w:r w:rsidRPr="00A674A8">
        <w:rPr>
          <w:lang w:eastAsia="en-US"/>
        </w:rPr>
        <w:t xml:space="preserve">, на кінець розрахункового періоду 1 та 31 грудня </w:t>
      </w:r>
      <w:r w:rsidRPr="00A674A8">
        <w:rPr>
          <w:rFonts w:eastAsia="Calibri"/>
          <w:lang w:eastAsia="en-US"/>
        </w:rPr>
        <w:t xml:space="preserve">попереднього календарного року </w:t>
      </w:r>
      <w:r w:rsidRPr="00A674A8">
        <w:rPr>
          <w:lang w:eastAsia="en-US"/>
        </w:rPr>
        <w:t xml:space="preserve">відповідно </w:t>
      </w:r>
      <w:r w:rsidR="00F908F9" w:rsidRPr="00A674A8">
        <w:rPr>
          <w:lang w:eastAsia="en-US"/>
        </w:rPr>
        <w:t xml:space="preserve">за договорами прямого </w:t>
      </w:r>
      <w:r w:rsidR="00F908F9" w:rsidRPr="00A674A8">
        <w:lastRenderedPageBreak/>
        <w:t>страхування та договорами вхідного перестрахування</w:t>
      </w:r>
      <w:r w:rsidRPr="00A674A8">
        <w:rPr>
          <w:lang w:eastAsia="en-US"/>
        </w:rPr>
        <w:t>;</w:t>
      </w:r>
    </w:p>
    <w:p w14:paraId="3BF53CF3" w14:textId="77777777" w:rsidR="00CD3F38" w:rsidRPr="00A674A8" w:rsidRDefault="00FC5E0F" w:rsidP="00CF099A">
      <w:pPr>
        <w:widowControl w:val="0"/>
        <w:ind w:firstLine="709"/>
        <w:rPr>
          <w:lang w:eastAsia="en-US"/>
        </w:rPr>
      </w:pPr>
      <m:oMath>
        <m:sSub>
          <m:sSubPr>
            <m:ctrlPr>
              <w:rPr>
                <w:rFonts w:ascii="Cambria Math" w:hAnsi="Cambria Math"/>
                <w:lang w:eastAsia="en-US"/>
              </w:rPr>
            </m:ctrlPr>
          </m:sSubPr>
          <m:e>
            <m:r>
              <m:rPr>
                <m:sty m:val="p"/>
              </m:rPr>
              <w:rPr>
                <w:rFonts w:ascii="Cambria Math" w:hAnsi="Cambria Math"/>
                <w:lang w:eastAsia="en-US"/>
              </w:rPr>
              <m:t>IBNR</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IBNR</m:t>
            </m:r>
          </m:e>
          <m:sub>
            <m:r>
              <w:rPr>
                <w:rFonts w:ascii="Cambria Math" w:hAnsi="Cambria Math"/>
                <w:lang w:eastAsia="en-US"/>
              </w:rPr>
              <m:t>п.р.</m:t>
            </m:r>
          </m:sub>
        </m:sSub>
      </m:oMath>
      <w:r w:rsidR="00CD3F38" w:rsidRPr="00A674A8">
        <w:rPr>
          <w:lang w:eastAsia="en-US"/>
        </w:rPr>
        <w:t xml:space="preserve"> – розмір резерву збитків, які виникли, але не заявлені</w:t>
      </w:r>
      <w:r w:rsidR="00BC4E5B" w:rsidRPr="00A674A8">
        <w:rPr>
          <w:lang w:eastAsia="en-US"/>
        </w:rPr>
        <w:t xml:space="preserve"> (за виключенням маржі ризику за таким резервом, з урахуванням резерву витрат на врегулювання збитків у такому резерві)</w:t>
      </w:r>
      <w:r w:rsidR="00CD3F38" w:rsidRPr="00A674A8">
        <w:rPr>
          <w:lang w:eastAsia="en-US"/>
        </w:rPr>
        <w:t xml:space="preserve">, на кінець розрахункового періоду 1 та 31 грудня </w:t>
      </w:r>
      <w:r w:rsidR="00CD3F38" w:rsidRPr="00A674A8">
        <w:rPr>
          <w:rFonts w:eastAsia="Calibri"/>
          <w:lang w:eastAsia="en-US"/>
        </w:rPr>
        <w:t>попереднього календарного року</w:t>
      </w:r>
      <w:r w:rsidR="00CD3F38" w:rsidRPr="00A674A8">
        <w:rPr>
          <w:lang w:eastAsia="en-US"/>
        </w:rPr>
        <w:t xml:space="preserve"> відповідно </w:t>
      </w:r>
      <w:r w:rsidR="00F908F9" w:rsidRPr="00A674A8">
        <w:rPr>
          <w:lang w:eastAsia="en-US"/>
        </w:rPr>
        <w:t xml:space="preserve">за договорами прямого </w:t>
      </w:r>
      <w:r w:rsidR="00F908F9" w:rsidRPr="00A674A8">
        <w:t>страхування та договорами вхідного перестрахування</w:t>
      </w:r>
      <w:r w:rsidR="00CD3F38" w:rsidRPr="00A674A8">
        <w:rPr>
          <w:lang w:eastAsia="en-US"/>
        </w:rPr>
        <w:t>;</w:t>
      </w:r>
    </w:p>
    <w:p w14:paraId="4A30125D" w14:textId="77777777" w:rsidR="00CD3F38" w:rsidRPr="00A674A8" w:rsidRDefault="00FC5E0F" w:rsidP="00CF099A">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к</m:t>
            </m:r>
          </m:sub>
          <m:sup>
            <m:r>
              <w:rPr>
                <w:rFonts w:ascii="Cambria Math" w:hAnsi="Cambria Math"/>
                <w:lang w:eastAsia="en-US"/>
              </w:rPr>
              <m:t>re</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п.р.</m:t>
            </m:r>
          </m:sub>
          <m:sup>
            <m:r>
              <w:rPr>
                <w:rFonts w:ascii="Cambria Math" w:hAnsi="Cambria Math"/>
                <w:lang w:eastAsia="en-US"/>
              </w:rPr>
              <m:t>re</m:t>
            </m:r>
          </m:sup>
        </m:sSubSup>
      </m:oMath>
      <w:r w:rsidR="00CD3F38" w:rsidRPr="00A674A8">
        <w:rPr>
          <w:lang w:eastAsia="en-US"/>
        </w:rPr>
        <w:t xml:space="preserve"> – </w:t>
      </w:r>
      <w:r w:rsidR="00F908F9" w:rsidRPr="00A674A8">
        <w:rPr>
          <w:lang w:eastAsia="en-US"/>
        </w:rPr>
        <w:t>резерв</w:t>
      </w:r>
      <w:r w:rsidR="00CD3F38" w:rsidRPr="00A674A8">
        <w:rPr>
          <w:lang w:eastAsia="en-US"/>
        </w:rPr>
        <w:t xml:space="preserve"> заявлених, але не виплачених збитків</w:t>
      </w:r>
      <w:r w:rsidR="00BC4E5B" w:rsidRPr="00A674A8">
        <w:rPr>
          <w:lang w:eastAsia="en-US"/>
        </w:rPr>
        <w:t xml:space="preserve"> (за виключенням маржі ризику за таким резервом, з урахуванням резерву витрат на врегулювання збитків у такому резерві)</w:t>
      </w:r>
      <w:r w:rsidR="00CD3F38" w:rsidRPr="00A674A8">
        <w:rPr>
          <w:lang w:eastAsia="en-US"/>
        </w:rPr>
        <w:t xml:space="preserve">, на кінець розрахункового періоду 1 та 31 грудня </w:t>
      </w:r>
      <w:r w:rsidR="00CD3F38" w:rsidRPr="00A674A8">
        <w:rPr>
          <w:rFonts w:eastAsia="Calibri"/>
          <w:lang w:eastAsia="en-US"/>
        </w:rPr>
        <w:t>попереднього календарного року</w:t>
      </w:r>
      <w:r w:rsidR="00CD3F38" w:rsidRPr="00A674A8">
        <w:rPr>
          <w:lang w:eastAsia="en-US"/>
        </w:rPr>
        <w:t xml:space="preserve"> відповідно</w:t>
      </w:r>
      <w:r w:rsidR="00F908F9" w:rsidRPr="00A674A8">
        <w:rPr>
          <w:lang w:eastAsia="en-US"/>
        </w:rPr>
        <w:t xml:space="preserve"> за договорами </w:t>
      </w:r>
      <w:r w:rsidR="00F908F9" w:rsidRPr="00A674A8">
        <w:t>вихідного перестрахування</w:t>
      </w:r>
      <w:r w:rsidR="00CD3F38" w:rsidRPr="00A674A8">
        <w:rPr>
          <w:lang w:eastAsia="en-US"/>
        </w:rPr>
        <w:t>;</w:t>
      </w:r>
    </w:p>
    <w:p w14:paraId="313D5CB1" w14:textId="77777777" w:rsidR="00CD3F38" w:rsidRPr="00A674A8" w:rsidRDefault="00FC5E0F" w:rsidP="00CF099A">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к</m:t>
            </m:r>
          </m:sub>
          <m:sup>
            <m:r>
              <w:rPr>
                <w:rFonts w:ascii="Cambria Math" w:hAnsi="Cambria Math"/>
                <w:lang w:eastAsia="en-US"/>
              </w:rPr>
              <m:t>re</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п.р.</m:t>
            </m:r>
          </m:sub>
          <m:sup>
            <m:r>
              <w:rPr>
                <w:rFonts w:ascii="Cambria Math" w:hAnsi="Cambria Math"/>
                <w:lang w:eastAsia="en-US"/>
              </w:rPr>
              <m:t>re</m:t>
            </m:r>
          </m:sup>
        </m:sSubSup>
      </m:oMath>
      <w:r w:rsidR="00CD3F38" w:rsidRPr="00A674A8">
        <w:rPr>
          <w:lang w:eastAsia="en-US"/>
        </w:rPr>
        <w:t xml:space="preserve"> – </w:t>
      </w:r>
      <w:r w:rsidR="00F908F9" w:rsidRPr="00A674A8">
        <w:rPr>
          <w:lang w:eastAsia="en-US"/>
        </w:rPr>
        <w:t>резерв</w:t>
      </w:r>
      <w:r w:rsidR="00CD3F38" w:rsidRPr="00A674A8">
        <w:rPr>
          <w:lang w:eastAsia="en-US"/>
        </w:rPr>
        <w:t xml:space="preserve"> збитків, які виникли, але не заявлені</w:t>
      </w:r>
      <w:r w:rsidR="00BC4E5B" w:rsidRPr="00A674A8">
        <w:rPr>
          <w:lang w:eastAsia="en-US"/>
        </w:rPr>
        <w:t>(за виключенням маржі ризику за таким резервом, з урахуванням резерву витрат на врегулювання збитків у такому резерві)</w:t>
      </w:r>
      <w:r w:rsidR="00CD3F38" w:rsidRPr="00A674A8">
        <w:rPr>
          <w:lang w:eastAsia="en-US"/>
        </w:rPr>
        <w:t xml:space="preserve">, на кінець розрахункового періоду 1 та 31 грудня </w:t>
      </w:r>
      <w:r w:rsidR="00CD3F38" w:rsidRPr="00A674A8">
        <w:rPr>
          <w:rFonts w:eastAsia="Calibri"/>
          <w:lang w:eastAsia="en-US"/>
        </w:rPr>
        <w:t>попереднього календарного року</w:t>
      </w:r>
      <w:r w:rsidR="00CD3F38" w:rsidRPr="00A674A8">
        <w:rPr>
          <w:lang w:eastAsia="en-US"/>
        </w:rPr>
        <w:t xml:space="preserve"> відповідно</w:t>
      </w:r>
      <w:r w:rsidR="00F908F9" w:rsidRPr="00A674A8">
        <w:rPr>
          <w:lang w:eastAsia="en-US"/>
        </w:rPr>
        <w:t xml:space="preserve"> за договорами </w:t>
      </w:r>
      <w:r w:rsidR="00F908F9" w:rsidRPr="00A674A8">
        <w:t>вихідного перестрахування</w:t>
      </w:r>
      <w:r w:rsidR="00CD3F38" w:rsidRPr="00A674A8">
        <w:rPr>
          <w:lang w:eastAsia="en-US"/>
        </w:rPr>
        <w:t>.</w:t>
      </w:r>
    </w:p>
    <w:p w14:paraId="1A19C327" w14:textId="77777777" w:rsidR="00BC4444" w:rsidRPr="00A674A8" w:rsidRDefault="00BC4444" w:rsidP="00CF099A">
      <w:pPr>
        <w:widowControl w:val="0"/>
        <w:ind w:firstLine="709"/>
        <w:rPr>
          <w:lang w:eastAsia="en-US"/>
        </w:rPr>
      </w:pPr>
    </w:p>
    <w:p w14:paraId="69606244" w14:textId="77777777" w:rsidR="00946DCC" w:rsidRPr="00A674A8" w:rsidRDefault="00946DCC" w:rsidP="00CF099A">
      <w:pPr>
        <w:widowControl w:val="0"/>
        <w:tabs>
          <w:tab w:val="left" w:pos="1134"/>
          <w:tab w:val="left" w:pos="1276"/>
        </w:tabs>
        <w:ind w:left="5670"/>
        <w:contextualSpacing/>
        <w:jc w:val="left"/>
        <w:outlineLvl w:val="0"/>
        <w:sectPr w:rsidR="00946DCC" w:rsidRPr="00A674A8" w:rsidSect="00DE61A2">
          <w:headerReference w:type="default" r:id="rId24"/>
          <w:headerReference w:type="first" r:id="rId25"/>
          <w:pgSz w:w="11906" w:h="16838" w:code="9"/>
          <w:pgMar w:top="567" w:right="567" w:bottom="1701" w:left="1701" w:header="709" w:footer="709" w:gutter="0"/>
          <w:pgNumType w:start="1"/>
          <w:cols w:space="708"/>
          <w:titlePg/>
          <w:docGrid w:linePitch="381"/>
        </w:sectPr>
      </w:pPr>
    </w:p>
    <w:p w14:paraId="31A6C643" w14:textId="3B33EE08" w:rsidR="00227434" w:rsidRPr="00A674A8" w:rsidRDefault="00227434" w:rsidP="00CF099A">
      <w:pPr>
        <w:widowControl w:val="0"/>
        <w:tabs>
          <w:tab w:val="left" w:pos="1134"/>
          <w:tab w:val="left" w:pos="1276"/>
        </w:tabs>
        <w:ind w:left="5670"/>
        <w:contextualSpacing/>
        <w:jc w:val="left"/>
        <w:outlineLvl w:val="0"/>
      </w:pPr>
      <w:r w:rsidRPr="00A674A8">
        <w:lastRenderedPageBreak/>
        <w:t xml:space="preserve">Додаток </w:t>
      </w:r>
      <w:r w:rsidR="00E504EF" w:rsidRPr="00A674A8">
        <w:t>4</w:t>
      </w:r>
    </w:p>
    <w:p w14:paraId="6610BFF8" w14:textId="77777777" w:rsidR="00227434" w:rsidRPr="00A674A8" w:rsidRDefault="00227434" w:rsidP="00CF099A">
      <w:pPr>
        <w:widowControl w:val="0"/>
        <w:ind w:left="5670"/>
        <w:contextualSpacing/>
      </w:pPr>
      <w:r w:rsidRPr="00A674A8">
        <w:t xml:space="preserve">до Положення </w:t>
      </w:r>
      <w:r w:rsidRPr="00A674A8">
        <w:rPr>
          <w:rFonts w:eastAsia="SimSun"/>
        </w:rPr>
        <w:t>про встановлення вимог щодо забезпечення платоспроможності та інвестиційної діяльності страховика</w:t>
      </w:r>
    </w:p>
    <w:p w14:paraId="2BA17FCF" w14:textId="5D021A4D" w:rsidR="00227434" w:rsidRPr="00A674A8" w:rsidRDefault="00227434" w:rsidP="00CF099A">
      <w:pPr>
        <w:widowControl w:val="0"/>
        <w:tabs>
          <w:tab w:val="left" w:pos="1418"/>
        </w:tabs>
        <w:ind w:left="5670"/>
        <w:contextualSpacing/>
      </w:pPr>
      <w:r w:rsidRPr="00A674A8">
        <w:t xml:space="preserve">(пункт </w:t>
      </w:r>
      <w:r w:rsidR="00353843" w:rsidRPr="00A674A8">
        <w:t>4</w:t>
      </w:r>
      <w:r w:rsidR="00F75CD6" w:rsidRPr="00A674A8">
        <w:t>9</w:t>
      </w:r>
      <w:r w:rsidR="00353843" w:rsidRPr="00A674A8">
        <w:t xml:space="preserve"> </w:t>
      </w:r>
      <w:r w:rsidRPr="00A674A8">
        <w:t xml:space="preserve">глави </w:t>
      </w:r>
      <w:r w:rsidR="00353843" w:rsidRPr="00A674A8">
        <w:t>7</w:t>
      </w:r>
      <w:r w:rsidRPr="00A674A8">
        <w:t xml:space="preserve"> розділу ІІ</w:t>
      </w:r>
      <w:r w:rsidR="0055485B" w:rsidRPr="00A674A8">
        <w:t>І</w:t>
      </w:r>
      <w:r w:rsidRPr="00A674A8">
        <w:t>)</w:t>
      </w:r>
    </w:p>
    <w:p w14:paraId="6DB1058F" w14:textId="77777777" w:rsidR="00227434" w:rsidRPr="00A674A8" w:rsidRDefault="00227434" w:rsidP="00CF099A">
      <w:pPr>
        <w:widowControl w:val="0"/>
        <w:ind w:firstLine="709"/>
        <w:jc w:val="left"/>
      </w:pPr>
    </w:p>
    <w:p w14:paraId="57CEAA2B" w14:textId="77777777" w:rsidR="00651B00" w:rsidRPr="00A674A8" w:rsidRDefault="00651B00" w:rsidP="00651B00">
      <w:pPr>
        <w:widowControl w:val="0"/>
        <w:ind w:firstLine="567"/>
        <w:jc w:val="center"/>
      </w:pPr>
      <w:r w:rsidRPr="00A674A8">
        <w:t>Порядок розрахунку капіталу платоспроможності за спрощеним підходом страховика, який отримав ліцензію на здійснення діяльності із страхування життя та діяльності із страхування іншого, ніж страхування життя</w:t>
      </w:r>
    </w:p>
    <w:p w14:paraId="1AB3F9AA" w14:textId="77777777" w:rsidR="00227434" w:rsidRPr="00A674A8" w:rsidRDefault="00227434" w:rsidP="00CF099A">
      <w:pPr>
        <w:widowControl w:val="0"/>
        <w:ind w:firstLine="567"/>
        <w:rPr>
          <w:lang w:eastAsia="en-US"/>
        </w:rPr>
      </w:pPr>
    </w:p>
    <w:p w14:paraId="057DAF33" w14:textId="2A42BB61" w:rsidR="00227434" w:rsidRPr="00A674A8" w:rsidRDefault="005F0606" w:rsidP="00CF099A">
      <w:pPr>
        <w:widowControl w:val="0"/>
        <w:tabs>
          <w:tab w:val="left" w:pos="993"/>
        </w:tabs>
        <w:spacing w:before="40"/>
        <w:ind w:firstLine="567"/>
        <w:outlineLvl w:val="1"/>
        <w:rPr>
          <w:rFonts w:eastAsiaTheme="majorEastAsia"/>
          <w:lang w:eastAsia="en-US"/>
        </w:rPr>
      </w:pPr>
      <w:r w:rsidRPr="00A674A8">
        <w:rPr>
          <w:rFonts w:eastAsiaTheme="majorEastAsia"/>
          <w:lang w:eastAsia="en-US"/>
        </w:rPr>
        <w:t xml:space="preserve">1. </w:t>
      </w:r>
      <w:r w:rsidR="00227434" w:rsidRPr="00A674A8">
        <w:rPr>
          <w:rFonts w:eastAsiaTheme="majorEastAsia"/>
          <w:lang w:eastAsia="en-US"/>
        </w:rPr>
        <w:t>Капітал платоспроможності (</w:t>
      </w:r>
      <m:oMath>
        <m:sSup>
          <m:sSupPr>
            <m:ctrlPr>
              <w:rPr>
                <w:rFonts w:ascii="Cambria Math" w:eastAsiaTheme="majorEastAsia" w:hAnsi="Cambria Math"/>
                <w:lang w:eastAsia="en-US"/>
              </w:rPr>
            </m:ctrlPr>
          </m:sSupPr>
          <m:e>
            <m:r>
              <m:rPr>
                <m:sty m:val="p"/>
              </m:rPr>
              <w:rPr>
                <w:rFonts w:ascii="Cambria Math" w:eastAsiaTheme="majorEastAsia" w:hAnsi="Cambria Math"/>
                <w:lang w:eastAsia="en-US"/>
              </w:rPr>
              <m:t>КП</m:t>
            </m:r>
          </m:e>
          <m:sup>
            <m:r>
              <w:rPr>
                <w:rFonts w:ascii="Cambria Math" w:eastAsiaTheme="majorEastAsia" w:hAnsi="Cambria Math"/>
                <w:lang w:eastAsia="en-US"/>
              </w:rPr>
              <m:t>life+non-life</m:t>
            </m:r>
          </m:sup>
        </m:sSup>
      </m:oMath>
      <w:r w:rsidR="00227434" w:rsidRPr="00A674A8">
        <w:rPr>
          <w:rFonts w:eastAsiaTheme="majorEastAsia"/>
          <w:lang w:eastAsia="en-US"/>
        </w:rPr>
        <w:t>) для класів страхування життя та класів страхування іншого, ніж страхування життя, визначається за такою формулою:</w:t>
      </w:r>
    </w:p>
    <w:p w14:paraId="41B6F318" w14:textId="77777777" w:rsidR="00227434" w:rsidRPr="00A674A8" w:rsidRDefault="00227434" w:rsidP="00CF099A">
      <w:pPr>
        <w:widowControl w:val="0"/>
        <w:ind w:firstLine="567"/>
        <w:contextualSpacing/>
        <w:rPr>
          <w:lang w:eastAsia="en-US"/>
        </w:rPr>
      </w:pPr>
    </w:p>
    <w:p w14:paraId="2298C912" w14:textId="77777777" w:rsidR="00227434" w:rsidRPr="00A674A8" w:rsidRDefault="00FC5E0F" w:rsidP="00CF099A">
      <w:pPr>
        <w:widowControl w:val="0"/>
        <w:ind w:firstLine="567"/>
        <w:jc w:val="center"/>
        <w:rPr>
          <w:lang w:eastAsia="en-US"/>
        </w:rPr>
      </w:pPr>
      <m:oMath>
        <m:sSup>
          <m:sSupPr>
            <m:ctrlPr>
              <w:rPr>
                <w:rFonts w:ascii="Cambria Math" w:eastAsiaTheme="majorEastAsia" w:hAnsi="Cambria Math"/>
                <w:lang w:eastAsia="en-US"/>
              </w:rPr>
            </m:ctrlPr>
          </m:sSupPr>
          <m:e>
            <m:r>
              <m:rPr>
                <m:sty m:val="p"/>
              </m:rPr>
              <w:rPr>
                <w:rFonts w:ascii="Cambria Math" w:eastAsiaTheme="majorEastAsia" w:hAnsi="Cambria Math"/>
                <w:lang w:eastAsia="en-US"/>
              </w:rPr>
              <m:t>КП</m:t>
            </m:r>
          </m:e>
          <m:sup>
            <m:r>
              <w:rPr>
                <w:rFonts w:ascii="Cambria Math" w:eastAsiaTheme="majorEastAsia" w:hAnsi="Cambria Math"/>
                <w:lang w:eastAsia="en-US"/>
              </w:rPr>
              <m:t>life+non-life</m:t>
            </m:r>
          </m:sup>
        </m:sSup>
        <m:r>
          <m:rPr>
            <m:sty m:val="p"/>
          </m:rPr>
          <w:rPr>
            <w:rFonts w:ascii="Cambria Math" w:hAnsi="Cambria Math"/>
            <w:lang w:eastAsia="en-US"/>
          </w:rPr>
          <m:t>=</m:t>
        </m:r>
        <m:sSup>
          <m:sSupPr>
            <m:ctrlPr>
              <w:rPr>
                <w:rFonts w:ascii="Cambria Math" w:eastAsiaTheme="majorEastAsia" w:hAnsi="Cambria Math"/>
                <w:lang w:eastAsia="en-US"/>
              </w:rPr>
            </m:ctrlPr>
          </m:sSupPr>
          <m:e>
            <m:r>
              <m:rPr>
                <m:sty m:val="p"/>
              </m:rPr>
              <w:rPr>
                <w:rFonts w:ascii="Cambria Math" w:eastAsiaTheme="majorEastAsia" w:hAnsi="Cambria Math"/>
                <w:lang w:eastAsia="en-US"/>
              </w:rPr>
              <m:t>КП</m:t>
            </m:r>
          </m:e>
          <m:sup>
            <m:r>
              <w:rPr>
                <w:rFonts w:ascii="Cambria Math" w:eastAsiaTheme="majorEastAsia" w:hAnsi="Cambria Math"/>
                <w:lang w:eastAsia="en-US"/>
              </w:rPr>
              <m:t>life</m:t>
            </m:r>
          </m:sup>
        </m:sSup>
        <m:r>
          <w:rPr>
            <w:rFonts w:ascii="Cambria Math" w:eastAsiaTheme="majorEastAsia" w:hAnsi="Cambria Math"/>
            <w:lang w:eastAsia="en-US"/>
          </w:rPr>
          <m:t>+</m:t>
        </m:r>
        <m:sSup>
          <m:sSupPr>
            <m:ctrlPr>
              <w:rPr>
                <w:rFonts w:ascii="Cambria Math" w:eastAsiaTheme="majorEastAsia" w:hAnsi="Cambria Math"/>
                <w:lang w:eastAsia="en-US"/>
              </w:rPr>
            </m:ctrlPr>
          </m:sSupPr>
          <m:e>
            <m:r>
              <m:rPr>
                <m:sty m:val="p"/>
              </m:rPr>
              <w:rPr>
                <w:rFonts w:ascii="Cambria Math" w:eastAsiaTheme="majorEastAsia" w:hAnsi="Cambria Math"/>
                <w:lang w:eastAsia="en-US"/>
              </w:rPr>
              <m:t>КП</m:t>
            </m:r>
          </m:e>
          <m:sup>
            <m:r>
              <w:rPr>
                <w:rFonts w:ascii="Cambria Math" w:eastAsiaTheme="majorEastAsia" w:hAnsi="Cambria Math"/>
                <w:lang w:eastAsia="en-US"/>
              </w:rPr>
              <m:t>non-life</m:t>
            </m:r>
          </m:sup>
        </m:sSup>
      </m:oMath>
      <w:r w:rsidR="00227434" w:rsidRPr="00A674A8">
        <w:rPr>
          <w:lang w:eastAsia="en-US"/>
        </w:rPr>
        <w:t>,</w:t>
      </w:r>
    </w:p>
    <w:p w14:paraId="5A6679D9" w14:textId="77777777" w:rsidR="00227434" w:rsidRPr="00A674A8" w:rsidRDefault="00227434" w:rsidP="00CF099A">
      <w:pPr>
        <w:widowControl w:val="0"/>
        <w:ind w:firstLine="567"/>
        <w:contextualSpacing/>
        <w:rPr>
          <w:lang w:eastAsia="en-US"/>
        </w:rPr>
      </w:pPr>
    </w:p>
    <w:p w14:paraId="285D7085" w14:textId="523F80A6" w:rsidR="00227434" w:rsidRPr="00A674A8" w:rsidRDefault="00227434" w:rsidP="00CF099A">
      <w:pPr>
        <w:widowControl w:val="0"/>
        <w:ind w:firstLine="567"/>
        <w:contextualSpacing/>
        <w:rPr>
          <w:lang w:eastAsia="en-US"/>
        </w:rPr>
      </w:pPr>
      <w:r w:rsidRPr="00A674A8">
        <w:rPr>
          <w:lang w:eastAsia="en-US"/>
        </w:rPr>
        <w:t xml:space="preserve">де </w:t>
      </w:r>
      <m:oMath>
        <m:sSup>
          <m:sSupPr>
            <m:ctrlPr>
              <w:rPr>
                <w:rFonts w:ascii="Cambria Math" w:eastAsiaTheme="majorEastAsia" w:hAnsi="Cambria Math"/>
                <w:lang w:eastAsia="en-US"/>
              </w:rPr>
            </m:ctrlPr>
          </m:sSupPr>
          <m:e>
            <m:r>
              <m:rPr>
                <m:sty m:val="p"/>
              </m:rPr>
              <w:rPr>
                <w:rFonts w:ascii="Cambria Math" w:eastAsiaTheme="majorEastAsia" w:hAnsi="Cambria Math"/>
                <w:lang w:eastAsia="en-US"/>
              </w:rPr>
              <m:t>КП</m:t>
            </m:r>
          </m:e>
          <m:sup>
            <m:r>
              <w:rPr>
                <w:rFonts w:ascii="Cambria Math" w:eastAsiaTheme="majorEastAsia" w:hAnsi="Cambria Math"/>
                <w:lang w:eastAsia="en-US"/>
              </w:rPr>
              <m:t>life</m:t>
            </m:r>
          </m:sup>
        </m:sSup>
      </m:oMath>
      <w:r w:rsidRPr="00A674A8">
        <w:rPr>
          <w:lang w:eastAsia="en-US"/>
        </w:rPr>
        <w:t xml:space="preserve">– </w:t>
      </w:r>
      <w:r w:rsidRPr="00A674A8">
        <w:rPr>
          <w:rFonts w:eastAsiaTheme="majorEastAsia"/>
          <w:lang w:eastAsia="en-US"/>
        </w:rPr>
        <w:t xml:space="preserve">капітал платоспроможності для класів страхування життя, визначений в порядку, встановленому у додатку </w:t>
      </w:r>
      <w:r w:rsidR="00E504EF" w:rsidRPr="00A674A8">
        <w:rPr>
          <w:rFonts w:eastAsiaTheme="majorEastAsia"/>
          <w:lang w:eastAsia="en-US"/>
        </w:rPr>
        <w:t>2</w:t>
      </w:r>
      <w:r w:rsidRPr="00A674A8">
        <w:rPr>
          <w:rFonts w:eastAsiaTheme="majorEastAsia"/>
          <w:lang w:eastAsia="en-US"/>
        </w:rPr>
        <w:t xml:space="preserve"> до </w:t>
      </w:r>
      <w:r w:rsidRPr="00A674A8">
        <w:t xml:space="preserve">Положення </w:t>
      </w:r>
      <w:r w:rsidRPr="00A674A8">
        <w:rPr>
          <w:rFonts w:eastAsia="SimSun"/>
        </w:rPr>
        <w:t>про встановлення вимог щодо забезпечення платоспроможності та інвестиційної діяльності страховика (далі – Положення)</w:t>
      </w:r>
      <w:r w:rsidRPr="00A674A8">
        <w:t>;</w:t>
      </w:r>
    </w:p>
    <w:p w14:paraId="23B26D5E" w14:textId="69372EAD" w:rsidR="006B2330" w:rsidRPr="00A674A8" w:rsidRDefault="00227434" w:rsidP="00CF099A">
      <w:pPr>
        <w:widowControl w:val="0"/>
        <w:ind w:firstLine="709"/>
        <w:sectPr w:rsidR="006B2330" w:rsidRPr="00A674A8" w:rsidSect="00DE61A2">
          <w:headerReference w:type="first" r:id="rId26"/>
          <w:pgSz w:w="11906" w:h="16838" w:code="9"/>
          <w:pgMar w:top="567" w:right="567" w:bottom="1701" w:left="1701" w:header="709" w:footer="709" w:gutter="0"/>
          <w:pgNumType w:start="1"/>
          <w:cols w:space="708"/>
          <w:titlePg/>
          <w:docGrid w:linePitch="381"/>
        </w:sectPr>
      </w:pPr>
      <w:r w:rsidRPr="00A674A8">
        <w:rPr>
          <w:lang w:eastAsia="en-US"/>
        </w:rPr>
        <w:t xml:space="preserve">де </w:t>
      </w:r>
      <m:oMath>
        <m:sSup>
          <m:sSupPr>
            <m:ctrlPr>
              <w:rPr>
                <w:rFonts w:ascii="Cambria Math" w:eastAsiaTheme="majorEastAsia" w:hAnsi="Cambria Math"/>
                <w:lang w:eastAsia="en-US"/>
              </w:rPr>
            </m:ctrlPr>
          </m:sSupPr>
          <m:e>
            <m:r>
              <m:rPr>
                <m:sty m:val="p"/>
              </m:rPr>
              <w:rPr>
                <w:rFonts w:ascii="Cambria Math" w:eastAsiaTheme="majorEastAsia" w:hAnsi="Cambria Math"/>
                <w:lang w:eastAsia="en-US"/>
              </w:rPr>
              <m:t>КП</m:t>
            </m:r>
          </m:e>
          <m:sup>
            <m:r>
              <w:rPr>
                <w:rFonts w:ascii="Cambria Math" w:eastAsiaTheme="majorEastAsia" w:hAnsi="Cambria Math"/>
                <w:lang w:eastAsia="en-US"/>
              </w:rPr>
              <m:t>non-life</m:t>
            </m:r>
          </m:sup>
        </m:sSup>
      </m:oMath>
      <w:r w:rsidRPr="00A674A8">
        <w:rPr>
          <w:lang w:eastAsia="en-US"/>
        </w:rPr>
        <w:t xml:space="preserve">– </w:t>
      </w:r>
      <w:r w:rsidRPr="00A674A8">
        <w:rPr>
          <w:rFonts w:eastAsiaTheme="majorEastAsia"/>
          <w:lang w:eastAsia="en-US"/>
        </w:rPr>
        <w:t xml:space="preserve">капітал платоспроможності для класів страхування іншого, ніж страхування життя, визначений в порядку, встановленому у додатку </w:t>
      </w:r>
      <w:r w:rsidR="00E504EF" w:rsidRPr="00A674A8">
        <w:rPr>
          <w:rFonts w:eastAsiaTheme="majorEastAsia"/>
          <w:lang w:eastAsia="en-US"/>
        </w:rPr>
        <w:t>3</w:t>
      </w:r>
      <w:r w:rsidRPr="00A674A8">
        <w:rPr>
          <w:rFonts w:eastAsiaTheme="majorEastAsia"/>
          <w:lang w:eastAsia="en-US"/>
        </w:rPr>
        <w:t xml:space="preserve"> до </w:t>
      </w:r>
      <w:r w:rsidRPr="00A674A8">
        <w:t>Положення.</w:t>
      </w:r>
    </w:p>
    <w:p w14:paraId="0F1A7AD4" w14:textId="0506A2E7" w:rsidR="006B2330" w:rsidRPr="00A674A8" w:rsidRDefault="006B2330" w:rsidP="00CF099A">
      <w:pPr>
        <w:widowControl w:val="0"/>
        <w:tabs>
          <w:tab w:val="left" w:pos="1134"/>
          <w:tab w:val="left" w:pos="1276"/>
        </w:tabs>
        <w:ind w:left="5670"/>
        <w:contextualSpacing/>
        <w:jc w:val="left"/>
        <w:outlineLvl w:val="0"/>
      </w:pPr>
      <w:r w:rsidRPr="00A674A8">
        <w:lastRenderedPageBreak/>
        <w:t xml:space="preserve">Додаток </w:t>
      </w:r>
      <w:r w:rsidR="00E504EF" w:rsidRPr="00A674A8">
        <w:t>5</w:t>
      </w:r>
    </w:p>
    <w:p w14:paraId="05E6DC07" w14:textId="77777777" w:rsidR="006B2330" w:rsidRPr="00A674A8" w:rsidRDefault="006B2330" w:rsidP="00CF099A">
      <w:pPr>
        <w:widowControl w:val="0"/>
        <w:ind w:left="5670"/>
        <w:contextualSpacing/>
      </w:pPr>
      <w:r w:rsidRPr="00A674A8">
        <w:t xml:space="preserve">до Положення </w:t>
      </w:r>
      <w:r w:rsidRPr="00A674A8">
        <w:rPr>
          <w:rFonts w:eastAsia="SimSun"/>
        </w:rPr>
        <w:t>про встановлення вимог щодо забезпечення платоспроможності та інвестиційної діяльності страховика</w:t>
      </w:r>
    </w:p>
    <w:p w14:paraId="0493B730" w14:textId="61880E46" w:rsidR="006B2330" w:rsidRPr="00A674A8" w:rsidRDefault="006B2330" w:rsidP="00CF099A">
      <w:pPr>
        <w:widowControl w:val="0"/>
        <w:tabs>
          <w:tab w:val="left" w:pos="1418"/>
        </w:tabs>
        <w:ind w:left="5670"/>
        <w:contextualSpacing/>
      </w:pPr>
      <w:r w:rsidRPr="00A674A8">
        <w:t>(пункт 6</w:t>
      </w:r>
      <w:r w:rsidR="00832BA4">
        <w:t>8</w:t>
      </w:r>
      <w:r w:rsidRPr="00A674A8">
        <w:t xml:space="preserve"> глави 11 розділу V)</w:t>
      </w:r>
    </w:p>
    <w:p w14:paraId="31E75A38" w14:textId="77777777" w:rsidR="006B2330" w:rsidRPr="00A674A8" w:rsidRDefault="006B2330" w:rsidP="00CF099A">
      <w:pPr>
        <w:widowControl w:val="0"/>
        <w:ind w:firstLine="709"/>
        <w:jc w:val="left"/>
      </w:pPr>
    </w:p>
    <w:p w14:paraId="137CEF83" w14:textId="7347EE39" w:rsidR="006B2330" w:rsidRPr="00A674A8" w:rsidRDefault="00E759F3" w:rsidP="00CF099A">
      <w:pPr>
        <w:widowControl w:val="0"/>
        <w:ind w:firstLine="567"/>
        <w:jc w:val="center"/>
      </w:pPr>
      <w:r w:rsidRPr="00A674A8">
        <w:t xml:space="preserve">Формула </w:t>
      </w:r>
      <w:r w:rsidR="006B2330" w:rsidRPr="00A674A8">
        <w:t xml:space="preserve">розрахунку </w:t>
      </w:r>
      <w:r w:rsidR="00815DFC" w:rsidRPr="00A674A8">
        <w:t>співвідношення суми різниць активів та зобов’язань страховика, визначених (номінованих) у іноземній валюті або у банківських металах, до регулятивного капіталу страховика</w:t>
      </w:r>
    </w:p>
    <w:p w14:paraId="3AFD2DE9" w14:textId="77777777" w:rsidR="006B2330" w:rsidRPr="00A674A8" w:rsidRDefault="006B2330" w:rsidP="00CF099A">
      <w:pPr>
        <w:widowControl w:val="0"/>
        <w:ind w:firstLine="567"/>
        <w:rPr>
          <w:lang w:eastAsia="en-US"/>
        </w:rPr>
      </w:pPr>
    </w:p>
    <w:p w14:paraId="1DD71BC3" w14:textId="31B5F755" w:rsidR="001E1F97" w:rsidRPr="00A674A8" w:rsidRDefault="00956BE0" w:rsidP="00CF099A">
      <w:pPr>
        <w:widowControl w:val="0"/>
        <w:tabs>
          <w:tab w:val="left" w:pos="993"/>
        </w:tabs>
        <w:spacing w:before="40"/>
        <w:ind w:firstLine="567"/>
        <w:outlineLvl w:val="1"/>
      </w:pPr>
      <w:r w:rsidRPr="00A674A8">
        <w:t xml:space="preserve">1. </w:t>
      </w:r>
      <w:r w:rsidR="00E858E7" w:rsidRPr="00A674A8">
        <w:t>Співвідношення суми різниць активів та зобов’язань страховика, визначених (номінованих) у іноземній валюті або у банківських металах, за всіма іноземними валютами та банківськими металами в гривневому еквіваленті до регулятивного капіталу</w:t>
      </w:r>
      <w:r w:rsidR="00D40E97" w:rsidRPr="00A674A8">
        <w:t xml:space="preserve"> на дату розрахунку не може перевищувати 20 відсотків, що визначається за такою формулою</w:t>
      </w:r>
      <w:r w:rsidR="006B2330" w:rsidRPr="00A674A8">
        <w:t xml:space="preserve">: </w:t>
      </w:r>
    </w:p>
    <w:p w14:paraId="6050D2B1" w14:textId="77777777" w:rsidR="001E1F97" w:rsidRPr="003E3EFF" w:rsidRDefault="001E1F97" w:rsidP="00CF099A">
      <w:pPr>
        <w:rPr>
          <w:sz w:val="20"/>
        </w:rPr>
      </w:pPr>
    </w:p>
    <w:p w14:paraId="17AFBBC0" w14:textId="48B4DB6D" w:rsidR="001E1F97" w:rsidRPr="00A674A8" w:rsidRDefault="00FC5E0F" w:rsidP="00CF099A">
      <m:oMathPara>
        <m:oMath>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|А</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З</m:t>
                      </m:r>
                    </m:e>
                    <m:sub>
                      <m:r>
                        <w:rPr>
                          <w:rFonts w:ascii="Cambria Math" w:hAnsi="Cambria Math"/>
                        </w:rPr>
                        <m:t>i</m:t>
                      </m:r>
                    </m:sub>
                  </m:sSub>
                  <m:r>
                    <w:rPr>
                      <w:rFonts w:ascii="Cambria Math" w:hAnsi="Cambria Math"/>
                    </w:rPr>
                    <m:t>|</m:t>
                  </m:r>
                </m:e>
              </m:nary>
            </m:num>
            <m:den>
              <m:r>
                <w:rPr>
                  <w:rFonts w:ascii="Cambria Math" w:hAnsi="Cambria Math"/>
                </w:rPr>
                <m:t>РК</m:t>
              </m:r>
            </m:den>
          </m:f>
          <m:r>
            <w:rPr>
              <w:rFonts w:ascii="Cambria Math" w:hAnsi="Cambria Math"/>
            </w:rPr>
            <m:t>∙100%≤20% ,</m:t>
          </m:r>
        </m:oMath>
      </m:oMathPara>
    </w:p>
    <w:p w14:paraId="4BC27A5C" w14:textId="77777777" w:rsidR="001E1F97" w:rsidRPr="003E3EFF" w:rsidRDefault="001E1F97" w:rsidP="00CF099A">
      <w:pPr>
        <w:rPr>
          <w:sz w:val="20"/>
        </w:rPr>
      </w:pPr>
    </w:p>
    <w:p w14:paraId="7EDCEB71" w14:textId="77777777" w:rsidR="00BA1AA3" w:rsidRPr="00A674A8" w:rsidRDefault="001E1F97" w:rsidP="00CF099A">
      <w:pPr>
        <w:ind w:firstLine="709"/>
      </w:pPr>
      <w:r w:rsidRPr="00A674A8">
        <w:t xml:space="preserve">де </w:t>
      </w:r>
      <m:oMath>
        <m:sSub>
          <m:sSubPr>
            <m:ctrlPr>
              <w:rPr>
                <w:rFonts w:ascii="Cambria Math" w:hAnsi="Cambria Math"/>
                <w:i/>
              </w:rPr>
            </m:ctrlPr>
          </m:sSubPr>
          <m:e>
            <m:r>
              <w:rPr>
                <w:rFonts w:ascii="Cambria Math" w:hAnsi="Cambria Math"/>
              </w:rPr>
              <m:t>А</m:t>
            </m:r>
          </m:e>
          <m:sub>
            <m:r>
              <w:rPr>
                <w:rFonts w:ascii="Cambria Math" w:hAnsi="Cambria Math"/>
              </w:rPr>
              <m:t>i</m:t>
            </m:r>
          </m:sub>
        </m:sSub>
      </m:oMath>
      <w:r w:rsidRPr="00A674A8">
        <w:t xml:space="preserve"> –</w:t>
      </w:r>
      <w:r w:rsidR="00BA1AA3" w:rsidRPr="00A674A8">
        <w:t xml:space="preserve"> </w:t>
      </w:r>
      <w:r w:rsidR="006B2330" w:rsidRPr="00A674A8">
        <w:t>сум</w:t>
      </w:r>
      <w:r w:rsidR="00BA1AA3" w:rsidRPr="00A674A8">
        <w:t>а</w:t>
      </w:r>
      <w:r w:rsidR="006B2330" w:rsidRPr="00A674A8">
        <w:t xml:space="preserve"> активів страховика, визначених (номінованих) у </w:t>
      </w:r>
      <m:oMath>
        <m:r>
          <w:rPr>
            <w:rFonts w:ascii="Cambria Math" w:hAnsi="Cambria Math"/>
          </w:rPr>
          <m:t>i</m:t>
        </m:r>
      </m:oMath>
      <w:r w:rsidR="00BA1AA3" w:rsidRPr="00A674A8">
        <w:t>-й</w:t>
      </w:r>
      <w:r w:rsidRPr="00A674A8">
        <w:t xml:space="preserve"> </w:t>
      </w:r>
      <w:r w:rsidR="006B2330" w:rsidRPr="00A674A8">
        <w:t>іноземн</w:t>
      </w:r>
      <w:r w:rsidR="00BA1AA3" w:rsidRPr="00A674A8">
        <w:t>ій</w:t>
      </w:r>
      <w:r w:rsidR="006B2330" w:rsidRPr="00A674A8">
        <w:t xml:space="preserve"> валют</w:t>
      </w:r>
      <w:r w:rsidR="00BA1AA3" w:rsidRPr="00A674A8">
        <w:t>і</w:t>
      </w:r>
      <w:r w:rsidR="006B2330" w:rsidRPr="00A674A8">
        <w:t xml:space="preserve"> або банківськ</w:t>
      </w:r>
      <w:r w:rsidR="00BA1AA3" w:rsidRPr="00A674A8">
        <w:t>ому</w:t>
      </w:r>
      <w:r w:rsidR="006B2330" w:rsidRPr="00A674A8">
        <w:t xml:space="preserve"> метал</w:t>
      </w:r>
      <w:r w:rsidR="00BA1AA3" w:rsidRPr="00A674A8">
        <w:t xml:space="preserve">і в гривневому еквіваленті за офіційним курсом гривні до </w:t>
      </w:r>
      <m:oMath>
        <m:r>
          <w:rPr>
            <w:rFonts w:ascii="Cambria Math" w:hAnsi="Cambria Math"/>
          </w:rPr>
          <m:t>i</m:t>
        </m:r>
      </m:oMath>
      <w:r w:rsidR="00BA1AA3" w:rsidRPr="00A674A8">
        <w:t xml:space="preserve">-ї іноземної валюти або облікової ціни </w:t>
      </w:r>
      <m:oMath>
        <m:r>
          <w:rPr>
            <w:rFonts w:ascii="Cambria Math" w:hAnsi="Cambria Math"/>
          </w:rPr>
          <m:t>i</m:t>
        </m:r>
      </m:oMath>
      <w:r w:rsidR="00BA1AA3" w:rsidRPr="00A674A8">
        <w:t>-го банківського металу на дату розрахунку;</w:t>
      </w:r>
    </w:p>
    <w:p w14:paraId="7C414DF3" w14:textId="64314461" w:rsidR="00BA1AA3" w:rsidRPr="00A674A8" w:rsidRDefault="00FC5E0F" w:rsidP="00CF099A">
      <w:pPr>
        <w:ind w:firstLine="709"/>
      </w:pPr>
      <m:oMath>
        <m:sSub>
          <m:sSubPr>
            <m:ctrlPr>
              <w:rPr>
                <w:rFonts w:ascii="Cambria Math" w:hAnsi="Cambria Math"/>
                <w:i/>
              </w:rPr>
            </m:ctrlPr>
          </m:sSubPr>
          <m:e>
            <m:r>
              <w:rPr>
                <w:rFonts w:ascii="Cambria Math" w:hAnsi="Cambria Math"/>
              </w:rPr>
              <m:t>З</m:t>
            </m:r>
          </m:e>
          <m:sub>
            <m:r>
              <w:rPr>
                <w:rFonts w:ascii="Cambria Math" w:hAnsi="Cambria Math"/>
              </w:rPr>
              <m:t>i</m:t>
            </m:r>
          </m:sub>
        </m:sSub>
      </m:oMath>
      <w:r w:rsidR="001E1F97" w:rsidRPr="00A674A8">
        <w:t xml:space="preserve"> – </w:t>
      </w:r>
      <w:r w:rsidR="00BA1AA3" w:rsidRPr="00A674A8">
        <w:t xml:space="preserve">сума </w:t>
      </w:r>
      <w:r w:rsidR="001E1F97" w:rsidRPr="00A674A8">
        <w:t xml:space="preserve">зобов’язань страховика, визначених (номінованих) у </w:t>
      </w:r>
      <m:oMath>
        <m:r>
          <w:rPr>
            <w:rFonts w:ascii="Cambria Math" w:hAnsi="Cambria Math"/>
          </w:rPr>
          <m:t>i</m:t>
        </m:r>
      </m:oMath>
      <w:r w:rsidR="00BA1AA3" w:rsidRPr="00A674A8">
        <w:t xml:space="preserve">-й </w:t>
      </w:r>
      <w:r w:rsidR="001E1F97" w:rsidRPr="00A674A8">
        <w:t>іноземній валюті або банківськ</w:t>
      </w:r>
      <w:r w:rsidR="00BA1AA3" w:rsidRPr="00A674A8">
        <w:t>ому</w:t>
      </w:r>
      <w:r w:rsidR="001E1F97" w:rsidRPr="00A674A8">
        <w:t xml:space="preserve"> метал</w:t>
      </w:r>
      <w:r w:rsidR="00BA1AA3" w:rsidRPr="00A674A8">
        <w:t xml:space="preserve">і в гривневому еквіваленті за офіційним курсом гривні до </w:t>
      </w:r>
      <m:oMath>
        <m:r>
          <w:rPr>
            <w:rFonts w:ascii="Cambria Math" w:hAnsi="Cambria Math"/>
          </w:rPr>
          <m:t>i</m:t>
        </m:r>
      </m:oMath>
      <w:r w:rsidR="00BA1AA3" w:rsidRPr="00A674A8">
        <w:t xml:space="preserve">-ї іноземної валюти або облікової ціни </w:t>
      </w:r>
      <m:oMath>
        <m:r>
          <w:rPr>
            <w:rFonts w:ascii="Cambria Math" w:hAnsi="Cambria Math"/>
          </w:rPr>
          <m:t>i</m:t>
        </m:r>
      </m:oMath>
      <w:r w:rsidR="00BA1AA3" w:rsidRPr="00A674A8">
        <w:t xml:space="preserve">-го банківського металу на дату розрахунку. Якщо страховик при визначенні суми прийнятних активів для покриття технічних резервів за договорами прямого страхування та договорами вхідного перестрахування, визначених у іноземній валюті або у банківських металах, </w:t>
      </w:r>
      <w:r w:rsidR="00CA0079" w:rsidRPr="00A674A8">
        <w:t xml:space="preserve">використовує право, визначене у пункті </w:t>
      </w:r>
      <w:r w:rsidR="00832BA4">
        <w:t>70</w:t>
      </w:r>
      <w:r w:rsidR="00BA1AA3" w:rsidRPr="00A674A8">
        <w:t xml:space="preserve"> глави 12 розділу V Положення</w:t>
      </w:r>
      <w:r w:rsidR="00BA1AA3" w:rsidRPr="00A674A8">
        <w:rPr>
          <w:rFonts w:eastAsia="SimSun"/>
        </w:rPr>
        <w:t xml:space="preserve"> про встановлення вимог щодо забезпечення платоспроможності та інвестиційної діяльності страховика (далі – Положення)</w:t>
      </w:r>
      <w:r w:rsidR="00BA1AA3" w:rsidRPr="00A674A8">
        <w:t xml:space="preserve">, такі технічні резерви враховуються до розрахунку суми різниць активів та зобов’язань у тій </w:t>
      </w:r>
      <m:oMath>
        <m:r>
          <w:rPr>
            <w:rFonts w:ascii="Cambria Math" w:hAnsi="Cambria Math"/>
          </w:rPr>
          <m:t>i</m:t>
        </m:r>
      </m:oMath>
      <w:r w:rsidR="00362B2A" w:rsidRPr="00A674A8">
        <w:t xml:space="preserve">-й </w:t>
      </w:r>
      <w:r w:rsidR="00BA1AA3" w:rsidRPr="00A674A8">
        <w:t>іноземній валюті або банківському металі, у якій визначені (номіновані) прийнятні активи для покриття таких резервів</w:t>
      </w:r>
      <w:r w:rsidR="00362B2A" w:rsidRPr="00A674A8">
        <w:t xml:space="preserve"> </w:t>
      </w:r>
      <m:oMath>
        <m:sSub>
          <m:sSubPr>
            <m:ctrlPr>
              <w:rPr>
                <w:rFonts w:ascii="Cambria Math" w:hAnsi="Cambria Math"/>
                <w:i/>
              </w:rPr>
            </m:ctrlPr>
          </m:sSubPr>
          <m:e>
            <m:r>
              <w:rPr>
                <w:rFonts w:ascii="Cambria Math" w:hAnsi="Cambria Math"/>
              </w:rPr>
              <m:t>А</m:t>
            </m:r>
          </m:e>
          <m:sub>
            <m:r>
              <w:rPr>
                <w:rFonts w:ascii="Cambria Math" w:hAnsi="Cambria Math"/>
              </w:rPr>
              <m:t>i</m:t>
            </m:r>
          </m:sub>
        </m:sSub>
      </m:oMath>
      <w:r w:rsidR="00BA1AA3" w:rsidRPr="00A674A8">
        <w:t>;</w:t>
      </w:r>
    </w:p>
    <w:p w14:paraId="705865E0" w14:textId="4898230C" w:rsidR="001E1F97" w:rsidRPr="00A674A8" w:rsidRDefault="001E1F97" w:rsidP="00CF099A">
      <w:pPr>
        <w:ind w:firstLine="709"/>
      </w:pPr>
      <m:oMath>
        <m:r>
          <w:rPr>
            <w:rFonts w:ascii="Cambria Math" w:hAnsi="Cambria Math"/>
          </w:rPr>
          <m:t>РК</m:t>
        </m:r>
      </m:oMath>
      <w:r w:rsidRPr="00A674A8">
        <w:t xml:space="preserve"> – регулятивний капітал страховика, визначений на дату розрахунку</w:t>
      </w:r>
      <w:r w:rsidR="00BA1AA3" w:rsidRPr="00A674A8">
        <w:t xml:space="preserve"> відповідно до </w:t>
      </w:r>
      <w:r w:rsidR="006C135E" w:rsidRPr="00A674A8">
        <w:t xml:space="preserve">підпункту 1 пункту 4 глави 2 розділу І </w:t>
      </w:r>
      <w:r w:rsidR="00BA1AA3" w:rsidRPr="00A674A8">
        <w:t>Положення</w:t>
      </w:r>
      <w:r w:rsidRPr="00A674A8">
        <w:t>.</w:t>
      </w:r>
      <w:r w:rsidR="006C135E" w:rsidRPr="00A674A8">
        <w:t xml:space="preserve"> Якщо розмір регулятивного капіталу рівний нулю, то </w:t>
      </w:r>
      <m:oMath>
        <m:r>
          <w:rPr>
            <w:rFonts w:ascii="Cambria Math" w:hAnsi="Cambria Math"/>
          </w:rPr>
          <m:t>РК</m:t>
        </m:r>
      </m:oMath>
      <w:r w:rsidR="006C135E" w:rsidRPr="00A674A8">
        <w:t xml:space="preserve"> визначається рівним розміру капіталу платоспроможності;</w:t>
      </w:r>
      <w:r w:rsidRPr="00A674A8">
        <w:t xml:space="preserve"> </w:t>
      </w:r>
    </w:p>
    <w:p w14:paraId="4A9757F3" w14:textId="6BFEB0DE" w:rsidR="000E56C3" w:rsidRPr="00A674A8" w:rsidRDefault="00FC5E0F" w:rsidP="00CF099A">
      <w:pPr>
        <w:ind w:firstLine="709"/>
      </w:pPr>
      <m:oMath>
        <m:sSub>
          <m:sSubPr>
            <m:ctrlPr>
              <w:rPr>
                <w:rFonts w:ascii="Cambria Math" w:hAnsi="Cambria Math"/>
                <w:i/>
              </w:rPr>
            </m:ctrlPr>
          </m:sSubPr>
          <m:e>
            <m:r>
              <w:rPr>
                <w:rFonts w:ascii="Cambria Math" w:hAnsi="Cambria Math"/>
              </w:rPr>
              <m:t>|А</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З</m:t>
            </m:r>
          </m:e>
          <m:sub>
            <m:r>
              <w:rPr>
                <w:rFonts w:ascii="Cambria Math" w:hAnsi="Cambria Math"/>
              </w:rPr>
              <m:t>i</m:t>
            </m:r>
          </m:sub>
        </m:sSub>
        <m:r>
          <w:rPr>
            <w:rFonts w:ascii="Cambria Math" w:hAnsi="Cambria Math"/>
          </w:rPr>
          <m:t>|</m:t>
        </m:r>
      </m:oMath>
      <w:r w:rsidR="00BA1AA3" w:rsidRPr="00A674A8">
        <w:t xml:space="preserve"> – </w:t>
      </w:r>
      <w:r w:rsidR="00362B2A" w:rsidRPr="00A674A8">
        <w:t>абсолютна величина (без урахування знака) різниці</w:t>
      </w:r>
      <w:r w:rsidR="006B2330" w:rsidRPr="00A674A8">
        <w:t xml:space="preserve"> активів та зобов’язань </w:t>
      </w:r>
      <w:r w:rsidR="00362B2A" w:rsidRPr="00A674A8">
        <w:t xml:space="preserve">у </w:t>
      </w:r>
      <m:oMath>
        <m:r>
          <w:rPr>
            <w:rFonts w:ascii="Cambria Math" w:hAnsi="Cambria Math"/>
          </w:rPr>
          <m:t>i</m:t>
        </m:r>
      </m:oMath>
      <w:r w:rsidR="00362B2A" w:rsidRPr="00A674A8">
        <w:t>-й іноземній валюті або банківському металі.</w:t>
      </w:r>
    </w:p>
    <w:p w14:paraId="28E884D6" w14:textId="77777777" w:rsidR="00957727" w:rsidRPr="00A674A8" w:rsidRDefault="00957727" w:rsidP="00CF099A">
      <w:pPr>
        <w:widowControl w:val="0"/>
        <w:ind w:firstLine="709"/>
        <w:sectPr w:rsidR="00957727" w:rsidRPr="00A674A8" w:rsidSect="00F75CD6">
          <w:headerReference w:type="default" r:id="rId27"/>
          <w:headerReference w:type="first" r:id="rId28"/>
          <w:pgSz w:w="11906" w:h="16838" w:code="9"/>
          <w:pgMar w:top="567" w:right="567" w:bottom="1701" w:left="1701" w:header="709" w:footer="709" w:gutter="0"/>
          <w:pgNumType w:start="1"/>
          <w:cols w:space="708"/>
          <w:titlePg/>
          <w:docGrid w:linePitch="381"/>
        </w:sectPr>
      </w:pPr>
    </w:p>
    <w:p w14:paraId="2FD39541" w14:textId="77777777" w:rsidR="00186AAF" w:rsidRPr="00A674A8" w:rsidRDefault="00186AAF" w:rsidP="00CF099A">
      <w:pPr>
        <w:widowControl w:val="0"/>
        <w:tabs>
          <w:tab w:val="left" w:pos="1134"/>
          <w:tab w:val="left" w:pos="1276"/>
        </w:tabs>
        <w:ind w:left="5670"/>
        <w:contextualSpacing/>
        <w:jc w:val="left"/>
        <w:outlineLvl w:val="0"/>
      </w:pPr>
      <w:r w:rsidRPr="00A674A8">
        <w:lastRenderedPageBreak/>
        <w:t>Додаток 1</w:t>
      </w:r>
    </w:p>
    <w:p w14:paraId="6311A904" w14:textId="77777777" w:rsidR="00BC4444" w:rsidRPr="00A674A8" w:rsidRDefault="00BC4444" w:rsidP="00CF099A">
      <w:pPr>
        <w:widowControl w:val="0"/>
        <w:tabs>
          <w:tab w:val="left" w:pos="1134"/>
        </w:tabs>
        <w:ind w:left="5670"/>
        <w:contextualSpacing/>
      </w:pPr>
      <w:r w:rsidRPr="00A674A8">
        <w:t>до постанови Правління</w:t>
      </w:r>
    </w:p>
    <w:p w14:paraId="378DE674" w14:textId="77777777" w:rsidR="00BC4444" w:rsidRPr="00A674A8" w:rsidRDefault="00BC4444" w:rsidP="00CF099A">
      <w:pPr>
        <w:widowControl w:val="0"/>
        <w:tabs>
          <w:tab w:val="left" w:pos="1134"/>
        </w:tabs>
        <w:ind w:left="5670"/>
        <w:contextualSpacing/>
      </w:pPr>
      <w:r w:rsidRPr="00A674A8">
        <w:t>Національного банку України</w:t>
      </w:r>
    </w:p>
    <w:p w14:paraId="59CECE79" w14:textId="77777777" w:rsidR="00BC4444" w:rsidRPr="00A674A8" w:rsidRDefault="00BC4444" w:rsidP="00CF099A">
      <w:pPr>
        <w:widowControl w:val="0"/>
        <w:ind w:firstLine="709"/>
      </w:pPr>
    </w:p>
    <w:p w14:paraId="6DD3EC18" w14:textId="764B1DA5" w:rsidR="00BC4444" w:rsidRPr="00A674A8" w:rsidRDefault="0056743D" w:rsidP="00CF099A">
      <w:pPr>
        <w:widowControl w:val="0"/>
        <w:ind w:firstLine="709"/>
        <w:jc w:val="center"/>
      </w:pPr>
      <w:r>
        <w:t>Компоненти формул</w:t>
      </w:r>
      <w:r w:rsidR="00337C95" w:rsidRPr="00A674A8">
        <w:t xml:space="preserve"> для застосування на перехідний період</w:t>
      </w:r>
    </w:p>
    <w:p w14:paraId="76154363" w14:textId="77777777" w:rsidR="00337C95" w:rsidRPr="00A674A8" w:rsidRDefault="00337C95" w:rsidP="00CF099A">
      <w:pPr>
        <w:widowControl w:val="0"/>
        <w:ind w:firstLine="709"/>
        <w:jc w:val="center"/>
      </w:pPr>
    </w:p>
    <w:tbl>
      <w:tblPr>
        <w:tblW w:w="4931" w:type="pct"/>
        <w:tblBorders>
          <w:top w:val="single" w:sz="6" w:space="0" w:color="000000"/>
          <w:left w:val="single" w:sz="6" w:space="0" w:color="000000"/>
          <w:right w:val="single" w:sz="6" w:space="0" w:color="000000"/>
          <w:insideH w:val="single" w:sz="6" w:space="0" w:color="000000"/>
          <w:insideV w:val="single" w:sz="6" w:space="0" w:color="000000"/>
        </w:tblBorders>
        <w:tblCellMar>
          <w:left w:w="60" w:type="dxa"/>
          <w:right w:w="60" w:type="dxa"/>
        </w:tblCellMar>
        <w:tblLook w:val="04A0" w:firstRow="1" w:lastRow="0" w:firstColumn="1" w:lastColumn="0" w:noHBand="0" w:noVBand="1"/>
      </w:tblPr>
      <w:tblGrid>
        <w:gridCol w:w="459"/>
        <w:gridCol w:w="3359"/>
        <w:gridCol w:w="5671"/>
      </w:tblGrid>
      <w:tr w:rsidR="00CF099A" w:rsidRPr="00A674A8" w14:paraId="32F7751F" w14:textId="77777777" w:rsidTr="008D369D">
        <w:tc>
          <w:tcPr>
            <w:tcW w:w="242" w:type="pct"/>
            <w:hideMark/>
          </w:tcPr>
          <w:p w14:paraId="28C711BF" w14:textId="77777777" w:rsidR="001C5EF1" w:rsidRPr="00A674A8" w:rsidRDefault="001C5EF1" w:rsidP="00CF099A">
            <w:pPr>
              <w:widowControl w:val="0"/>
              <w:jc w:val="center"/>
            </w:pPr>
            <w:r w:rsidRPr="00A674A8">
              <w:t>№</w:t>
            </w:r>
            <w:r w:rsidRPr="00A674A8">
              <w:br/>
              <w:t>з/п</w:t>
            </w:r>
          </w:p>
        </w:tc>
        <w:tc>
          <w:tcPr>
            <w:tcW w:w="1770" w:type="pct"/>
            <w:hideMark/>
          </w:tcPr>
          <w:p w14:paraId="78008BB3" w14:textId="058FC49D" w:rsidR="001C5EF1" w:rsidRPr="00A674A8" w:rsidRDefault="0056743D" w:rsidP="00CF099A">
            <w:pPr>
              <w:widowControl w:val="0"/>
              <w:jc w:val="center"/>
              <w:rPr>
                <w:rFonts w:eastAsia="SimSun"/>
              </w:rPr>
            </w:pPr>
            <w:r>
              <w:rPr>
                <w:rFonts w:eastAsia="SimSun"/>
              </w:rPr>
              <w:t>Компонент формул</w:t>
            </w:r>
            <w:r w:rsidR="008D369D" w:rsidRPr="00A674A8">
              <w:rPr>
                <w:rFonts w:eastAsia="SimSun"/>
              </w:rPr>
              <w:t xml:space="preserve">, </w:t>
            </w:r>
            <w:r w:rsidR="001C5EF1" w:rsidRPr="00A674A8">
              <w:rPr>
                <w:rFonts w:eastAsia="SimSun"/>
              </w:rPr>
              <w:t xml:space="preserve">що використовується у </w:t>
            </w:r>
            <w:r w:rsidR="0055485B" w:rsidRPr="00A674A8">
              <w:rPr>
                <w:rFonts w:eastAsia="SimSun"/>
              </w:rPr>
              <w:t>д</w:t>
            </w:r>
            <w:r w:rsidR="001C5EF1" w:rsidRPr="00A674A8">
              <w:rPr>
                <w:rFonts w:eastAsia="SimSun"/>
              </w:rPr>
              <w:t xml:space="preserve">одатку </w:t>
            </w:r>
            <w:r w:rsidR="00E504EF" w:rsidRPr="00A674A8">
              <w:rPr>
                <w:rFonts w:eastAsia="SimSun"/>
              </w:rPr>
              <w:t>3</w:t>
            </w:r>
            <w:r w:rsidR="001C5EF1" w:rsidRPr="00A674A8">
              <w:rPr>
                <w:rFonts w:eastAsia="SimSun"/>
              </w:rPr>
              <w:t xml:space="preserve"> (далі – базовий показник) до Положення про встановлення вимог щодо забезпечення платоспроможності та інвестиційної діяльності страховика (далі – Положення)</w:t>
            </w:r>
          </w:p>
        </w:tc>
        <w:tc>
          <w:tcPr>
            <w:tcW w:w="2987" w:type="pct"/>
            <w:hideMark/>
          </w:tcPr>
          <w:p w14:paraId="47FC3E86" w14:textId="7460879B" w:rsidR="001C5EF1" w:rsidRPr="00A674A8" w:rsidRDefault="0056743D" w:rsidP="0056743D">
            <w:pPr>
              <w:widowControl w:val="0"/>
              <w:jc w:val="center"/>
              <w:rPr>
                <w:rFonts w:eastAsia="SimSun"/>
              </w:rPr>
            </w:pPr>
            <w:r>
              <w:rPr>
                <w:rFonts w:eastAsia="SimSun"/>
              </w:rPr>
              <w:t>Компонент</w:t>
            </w:r>
            <w:r w:rsidR="00651B00" w:rsidRPr="00A674A8">
              <w:rPr>
                <w:rFonts w:eastAsia="SimSun"/>
              </w:rPr>
              <w:t xml:space="preserve">, що використовується замість </w:t>
            </w:r>
            <w:r>
              <w:rPr>
                <w:rFonts w:eastAsia="SimSun"/>
              </w:rPr>
              <w:t>компонента</w:t>
            </w:r>
            <w:r w:rsidRPr="00A674A8">
              <w:rPr>
                <w:rFonts w:eastAsia="SimSun"/>
              </w:rPr>
              <w:t xml:space="preserve"> </w:t>
            </w:r>
            <w:r w:rsidR="00651B00" w:rsidRPr="00A674A8">
              <w:rPr>
                <w:rFonts w:eastAsia="SimSun"/>
              </w:rPr>
              <w:t>у формулах розрахунку капіталу платоспроможності за класами страхування іншого, ніж страхування життя, згідно з додатком 3 до Положення, за періоди, що тривали в межах розрахункових періодів до переоформлення ліцензій страховика у ліцензії на здійснення діяльності із страхування</w:t>
            </w:r>
            <w:r w:rsidR="0092279F">
              <w:rPr>
                <w:rFonts w:eastAsia="SimSun"/>
              </w:rPr>
              <w:t>,</w:t>
            </w:r>
            <w:r w:rsidR="00651B00" w:rsidRPr="00A674A8">
              <w:rPr>
                <w:rFonts w:eastAsia="SimSun"/>
              </w:rPr>
              <w:t xml:space="preserve"> відповідно до Закону України </w:t>
            </w:r>
            <w:r w:rsidR="0092279F" w:rsidRPr="00A674A8">
              <w:rPr>
                <w:lang w:eastAsia="en-US"/>
              </w:rPr>
              <w:t>від 07 березня 1996 року №85/96-ВР</w:t>
            </w:r>
            <w:r w:rsidR="00651B00" w:rsidRPr="00A674A8">
              <w:rPr>
                <w:rFonts w:eastAsia="SimSun"/>
              </w:rPr>
              <w:t xml:space="preserve"> “Про страхування”</w:t>
            </w:r>
            <w:r w:rsidR="0092279F">
              <w:rPr>
                <w:rFonts w:eastAsia="SimSun"/>
              </w:rPr>
              <w:t xml:space="preserve"> (далі – Закон </w:t>
            </w:r>
            <w:r w:rsidR="0092279F" w:rsidRPr="00A674A8">
              <w:rPr>
                <w:lang w:eastAsia="en-US"/>
              </w:rPr>
              <w:t>№85/96-ВР</w:t>
            </w:r>
            <w:r w:rsidR="0092279F">
              <w:rPr>
                <w:lang w:eastAsia="en-US"/>
              </w:rPr>
              <w:t>)</w:t>
            </w:r>
          </w:p>
        </w:tc>
      </w:tr>
    </w:tbl>
    <w:p w14:paraId="5A54E2F4" w14:textId="77777777" w:rsidR="00337C95" w:rsidRPr="00A674A8" w:rsidRDefault="00337C95" w:rsidP="00CF099A">
      <w:pPr>
        <w:widowControl w:val="0"/>
        <w:tabs>
          <w:tab w:val="left" w:pos="527"/>
          <w:tab w:val="left" w:pos="3377"/>
          <w:tab w:val="left" w:pos="5453"/>
        </w:tabs>
        <w:ind w:left="68"/>
        <w:jc w:val="left"/>
        <w:rPr>
          <w:sz w:val="2"/>
          <w:szCs w:val="2"/>
        </w:rPr>
      </w:pPr>
      <w:r w:rsidRPr="00A674A8">
        <w:rPr>
          <w:sz w:val="2"/>
          <w:szCs w:val="2"/>
        </w:rPr>
        <w:tab/>
      </w:r>
      <w:r w:rsidRPr="00A674A8">
        <w:rPr>
          <w:sz w:val="2"/>
          <w:szCs w:val="2"/>
        </w:rPr>
        <w:tab/>
        <w:t xml:space="preserve"> До </w:t>
      </w:r>
      <w:r w:rsidRPr="00A674A8">
        <w:rPr>
          <w:sz w:val="2"/>
          <w:szCs w:val="2"/>
        </w:rPr>
        <w:tab/>
      </w:r>
    </w:p>
    <w:tbl>
      <w:tblPr>
        <w:tblW w:w="4931" w:type="pct"/>
        <w:tblBorders>
          <w:top w:val="outset" w:sz="2" w:space="0" w:color="auto"/>
          <w:left w:val="outset" w:sz="2" w:space="0" w:color="auto"/>
          <w:bottom w:val="outset" w:sz="2" w:space="0" w:color="auto"/>
          <w:right w:val="outset" w:sz="2" w:space="0" w:color="auto"/>
        </w:tblBorders>
        <w:tblCellMar>
          <w:left w:w="60" w:type="dxa"/>
          <w:right w:w="60" w:type="dxa"/>
        </w:tblCellMar>
        <w:tblLook w:val="04A0" w:firstRow="1" w:lastRow="0" w:firstColumn="1" w:lastColumn="0" w:noHBand="0" w:noVBand="1"/>
      </w:tblPr>
      <w:tblGrid>
        <w:gridCol w:w="455"/>
        <w:gridCol w:w="3365"/>
        <w:gridCol w:w="5669"/>
      </w:tblGrid>
      <w:tr w:rsidR="00CF099A" w:rsidRPr="00A674A8" w14:paraId="009C9764" w14:textId="77777777" w:rsidTr="008D369D">
        <w:trPr>
          <w:trHeight w:val="127"/>
          <w:tblHeader/>
        </w:trPr>
        <w:tc>
          <w:tcPr>
            <w:tcW w:w="240" w:type="pct"/>
            <w:tcBorders>
              <w:top w:val="single" w:sz="6" w:space="0" w:color="000000"/>
              <w:left w:val="single" w:sz="6" w:space="0" w:color="000000"/>
              <w:bottom w:val="single" w:sz="6" w:space="0" w:color="000000"/>
              <w:right w:val="single" w:sz="6" w:space="0" w:color="000000"/>
            </w:tcBorders>
            <w:hideMark/>
          </w:tcPr>
          <w:p w14:paraId="0593896E" w14:textId="77777777" w:rsidR="001C5EF1" w:rsidRPr="00A674A8" w:rsidRDefault="001C5EF1" w:rsidP="00CF099A">
            <w:pPr>
              <w:widowControl w:val="0"/>
              <w:jc w:val="center"/>
            </w:pPr>
            <w:r w:rsidRPr="00A674A8">
              <w:t>1</w:t>
            </w:r>
          </w:p>
        </w:tc>
        <w:tc>
          <w:tcPr>
            <w:tcW w:w="1773" w:type="pct"/>
            <w:tcBorders>
              <w:top w:val="single" w:sz="6" w:space="0" w:color="000000"/>
              <w:left w:val="single" w:sz="6" w:space="0" w:color="000000"/>
              <w:bottom w:val="single" w:sz="6" w:space="0" w:color="000000"/>
              <w:right w:val="single" w:sz="6" w:space="0" w:color="000000"/>
            </w:tcBorders>
            <w:hideMark/>
          </w:tcPr>
          <w:p w14:paraId="080BEBD3" w14:textId="77777777" w:rsidR="001C5EF1" w:rsidRPr="00A674A8" w:rsidRDefault="001C5EF1" w:rsidP="00CF099A">
            <w:pPr>
              <w:widowControl w:val="0"/>
              <w:jc w:val="center"/>
            </w:pPr>
            <w:r w:rsidRPr="00A674A8">
              <w:t>2</w:t>
            </w:r>
          </w:p>
        </w:tc>
        <w:tc>
          <w:tcPr>
            <w:tcW w:w="2987" w:type="pct"/>
            <w:tcBorders>
              <w:top w:val="single" w:sz="6" w:space="0" w:color="000000"/>
              <w:left w:val="single" w:sz="6" w:space="0" w:color="000000"/>
              <w:bottom w:val="single" w:sz="6" w:space="0" w:color="000000"/>
              <w:right w:val="single" w:sz="6" w:space="0" w:color="000000"/>
            </w:tcBorders>
            <w:hideMark/>
          </w:tcPr>
          <w:p w14:paraId="4C62AD3B" w14:textId="77777777" w:rsidR="001C5EF1" w:rsidRPr="00A674A8" w:rsidRDefault="001C5EF1" w:rsidP="00CF099A">
            <w:pPr>
              <w:widowControl w:val="0"/>
              <w:jc w:val="center"/>
            </w:pPr>
            <w:r w:rsidRPr="00A674A8">
              <w:t>3</w:t>
            </w:r>
          </w:p>
        </w:tc>
      </w:tr>
      <w:tr w:rsidR="00CF099A" w:rsidRPr="00A674A8" w14:paraId="212FD19C" w14:textId="77777777" w:rsidTr="001625C1">
        <w:tc>
          <w:tcPr>
            <w:tcW w:w="240" w:type="pct"/>
            <w:tcBorders>
              <w:top w:val="single" w:sz="6" w:space="0" w:color="000000"/>
              <w:left w:val="single" w:sz="6" w:space="0" w:color="000000"/>
              <w:bottom w:val="single" w:sz="6" w:space="0" w:color="000000"/>
              <w:right w:val="single" w:sz="6" w:space="0" w:color="000000"/>
            </w:tcBorders>
          </w:tcPr>
          <w:p w14:paraId="12687A79" w14:textId="6D5DE41A" w:rsidR="001625C1" w:rsidRPr="00A674A8" w:rsidRDefault="001625C1" w:rsidP="00CF099A">
            <w:pPr>
              <w:pStyle w:val="af3"/>
              <w:widowControl w:val="0"/>
              <w:numPr>
                <w:ilvl w:val="0"/>
                <w:numId w:val="35"/>
              </w:numPr>
              <w:tabs>
                <w:tab w:val="left" w:pos="218"/>
              </w:tabs>
              <w:ind w:left="0" w:right="34" w:firstLine="0"/>
              <w:jc w:val="center"/>
            </w:pPr>
          </w:p>
        </w:tc>
        <w:tc>
          <w:tcPr>
            <w:tcW w:w="1773" w:type="pct"/>
            <w:tcBorders>
              <w:top w:val="single" w:sz="6" w:space="0" w:color="000000"/>
              <w:left w:val="single" w:sz="6" w:space="0" w:color="000000"/>
              <w:bottom w:val="single" w:sz="6" w:space="0" w:color="000000"/>
              <w:right w:val="single" w:sz="6" w:space="0" w:color="000000"/>
            </w:tcBorders>
          </w:tcPr>
          <w:p w14:paraId="4D2F2EB4" w14:textId="6663C6A0" w:rsidR="001625C1" w:rsidRPr="00A674A8" w:rsidRDefault="00273BD1" w:rsidP="00CF099A">
            <w:pPr>
              <w:widowControl w:val="0"/>
              <w:jc w:val="left"/>
              <w:rPr>
                <w:lang w:eastAsia="en-US"/>
              </w:rPr>
            </w:pPr>
            <w:r w:rsidRPr="00A674A8">
              <w:rPr>
                <w:lang w:eastAsia="en-US"/>
              </w:rPr>
              <w:t>Страхові</w:t>
            </w:r>
            <w:r w:rsidR="001625C1" w:rsidRPr="00A674A8">
              <w:rPr>
                <w:lang w:eastAsia="en-US"/>
              </w:rPr>
              <w:t xml:space="preserve"> премії</w:t>
            </w:r>
          </w:p>
        </w:tc>
        <w:tc>
          <w:tcPr>
            <w:tcW w:w="2987" w:type="pct"/>
            <w:tcBorders>
              <w:top w:val="single" w:sz="6" w:space="0" w:color="000000"/>
              <w:left w:val="single" w:sz="6" w:space="0" w:color="000000"/>
              <w:bottom w:val="single" w:sz="6" w:space="0" w:color="000000"/>
              <w:right w:val="single" w:sz="6" w:space="0" w:color="000000"/>
            </w:tcBorders>
          </w:tcPr>
          <w:p w14:paraId="261F7DF4" w14:textId="5E9C7156" w:rsidR="001625C1" w:rsidRPr="00A674A8" w:rsidRDefault="001625C1" w:rsidP="00CF099A">
            <w:pPr>
              <w:widowControl w:val="0"/>
            </w:pPr>
            <w:r w:rsidRPr="00A674A8">
              <w:rPr>
                <w:lang w:eastAsia="en-US"/>
              </w:rPr>
              <w:t>Надходження сум страхових премій</w:t>
            </w:r>
          </w:p>
        </w:tc>
      </w:tr>
      <w:tr w:rsidR="00CF099A" w:rsidRPr="00A674A8" w14:paraId="4B9A32FF" w14:textId="77777777" w:rsidTr="001625C1">
        <w:tc>
          <w:tcPr>
            <w:tcW w:w="240" w:type="pct"/>
            <w:tcBorders>
              <w:top w:val="single" w:sz="6" w:space="0" w:color="000000"/>
              <w:left w:val="single" w:sz="6" w:space="0" w:color="000000"/>
              <w:bottom w:val="single" w:sz="6" w:space="0" w:color="000000"/>
              <w:right w:val="single" w:sz="6" w:space="0" w:color="000000"/>
            </w:tcBorders>
          </w:tcPr>
          <w:p w14:paraId="488ECA28" w14:textId="6D17BDFB" w:rsidR="001625C1" w:rsidRPr="00A674A8" w:rsidRDefault="001625C1" w:rsidP="00CF099A">
            <w:pPr>
              <w:pStyle w:val="af3"/>
              <w:widowControl w:val="0"/>
              <w:numPr>
                <w:ilvl w:val="0"/>
                <w:numId w:val="35"/>
              </w:numPr>
              <w:tabs>
                <w:tab w:val="left" w:pos="218"/>
              </w:tabs>
              <w:ind w:left="0" w:right="34" w:firstLine="0"/>
              <w:jc w:val="center"/>
            </w:pPr>
          </w:p>
        </w:tc>
        <w:tc>
          <w:tcPr>
            <w:tcW w:w="1773" w:type="pct"/>
            <w:tcBorders>
              <w:top w:val="single" w:sz="6" w:space="0" w:color="000000"/>
              <w:left w:val="single" w:sz="6" w:space="0" w:color="000000"/>
              <w:bottom w:val="single" w:sz="6" w:space="0" w:color="000000"/>
              <w:right w:val="single" w:sz="6" w:space="0" w:color="000000"/>
            </w:tcBorders>
          </w:tcPr>
          <w:p w14:paraId="28EE3E1E" w14:textId="6A097AF6" w:rsidR="001625C1" w:rsidRPr="00A674A8" w:rsidRDefault="001625C1" w:rsidP="00CF099A">
            <w:pPr>
              <w:widowControl w:val="0"/>
              <w:jc w:val="left"/>
              <w:rPr>
                <w:lang w:eastAsia="en-US"/>
              </w:rPr>
            </w:pPr>
            <w:r w:rsidRPr="00A674A8">
              <w:rPr>
                <w:lang w:eastAsia="en-US"/>
              </w:rPr>
              <w:t>Страхові виплати</w:t>
            </w:r>
          </w:p>
        </w:tc>
        <w:tc>
          <w:tcPr>
            <w:tcW w:w="2987" w:type="pct"/>
            <w:tcBorders>
              <w:top w:val="single" w:sz="6" w:space="0" w:color="000000"/>
              <w:left w:val="single" w:sz="6" w:space="0" w:color="000000"/>
              <w:bottom w:val="single" w:sz="6" w:space="0" w:color="000000"/>
              <w:right w:val="single" w:sz="6" w:space="0" w:color="000000"/>
            </w:tcBorders>
          </w:tcPr>
          <w:p w14:paraId="56D1D9B7" w14:textId="08BF205D" w:rsidR="001625C1" w:rsidRPr="00A674A8" w:rsidRDefault="001625C1" w:rsidP="00CF099A">
            <w:pPr>
              <w:widowControl w:val="0"/>
            </w:pPr>
            <w:r w:rsidRPr="00A674A8">
              <w:t>Страхові виплати нараховані</w:t>
            </w:r>
          </w:p>
        </w:tc>
      </w:tr>
      <w:tr w:rsidR="00CF099A" w:rsidRPr="00A674A8" w14:paraId="4BEF531E" w14:textId="77777777" w:rsidTr="001625C1">
        <w:tc>
          <w:tcPr>
            <w:tcW w:w="240" w:type="pct"/>
            <w:tcBorders>
              <w:top w:val="single" w:sz="6" w:space="0" w:color="000000"/>
              <w:left w:val="single" w:sz="6" w:space="0" w:color="000000"/>
              <w:bottom w:val="single" w:sz="6" w:space="0" w:color="000000"/>
              <w:right w:val="single" w:sz="6" w:space="0" w:color="000000"/>
            </w:tcBorders>
          </w:tcPr>
          <w:p w14:paraId="75A34197" w14:textId="630DEDE5" w:rsidR="001625C1" w:rsidRPr="00A674A8" w:rsidRDefault="001625C1" w:rsidP="00CF099A">
            <w:pPr>
              <w:pStyle w:val="af3"/>
              <w:widowControl w:val="0"/>
              <w:numPr>
                <w:ilvl w:val="0"/>
                <w:numId w:val="35"/>
              </w:numPr>
              <w:tabs>
                <w:tab w:val="left" w:pos="218"/>
              </w:tabs>
              <w:ind w:left="0" w:right="34" w:firstLine="0"/>
              <w:jc w:val="center"/>
            </w:pPr>
          </w:p>
        </w:tc>
        <w:tc>
          <w:tcPr>
            <w:tcW w:w="1773" w:type="pct"/>
            <w:tcBorders>
              <w:top w:val="single" w:sz="6" w:space="0" w:color="000000"/>
              <w:left w:val="single" w:sz="6" w:space="0" w:color="000000"/>
              <w:bottom w:val="single" w:sz="6" w:space="0" w:color="000000"/>
              <w:right w:val="single" w:sz="6" w:space="0" w:color="000000"/>
            </w:tcBorders>
          </w:tcPr>
          <w:p w14:paraId="13183FB6" w14:textId="27493FF7" w:rsidR="001625C1" w:rsidRPr="00A674A8" w:rsidRDefault="001625C1" w:rsidP="00CF099A">
            <w:pPr>
              <w:widowControl w:val="0"/>
              <w:rPr>
                <w:lang w:eastAsia="en-US"/>
              </w:rPr>
            </w:pPr>
            <w:r w:rsidRPr="00A674A8">
              <w:rPr>
                <w:lang w:eastAsia="en-US"/>
              </w:rPr>
              <w:t>Резерв заявлених, але не виплачених збитків, за договорами вихідного перестрахування</w:t>
            </w:r>
          </w:p>
        </w:tc>
        <w:tc>
          <w:tcPr>
            <w:tcW w:w="2987" w:type="pct"/>
            <w:tcBorders>
              <w:top w:val="single" w:sz="6" w:space="0" w:color="000000"/>
              <w:left w:val="single" w:sz="6" w:space="0" w:color="000000"/>
              <w:bottom w:val="single" w:sz="6" w:space="0" w:color="000000"/>
              <w:right w:val="single" w:sz="6" w:space="0" w:color="000000"/>
            </w:tcBorders>
          </w:tcPr>
          <w:p w14:paraId="2450D45A" w14:textId="4027B8B4" w:rsidR="001625C1" w:rsidRPr="00A674A8" w:rsidRDefault="001625C1" w:rsidP="00CF099A">
            <w:pPr>
              <w:widowControl w:val="0"/>
              <w:rPr>
                <w:lang w:eastAsia="en-US"/>
              </w:rPr>
            </w:pPr>
            <w:r w:rsidRPr="00A674A8">
              <w:rPr>
                <w:lang w:eastAsia="en-US"/>
              </w:rPr>
              <w:t>Права вимоги до перестраховиків за укладеними договорами перестрахування у резерві заявлених, але не виплачених збитків (розмір часток перестраховиків у резерві заявлених, але не виплачених збитків)</w:t>
            </w:r>
          </w:p>
        </w:tc>
      </w:tr>
      <w:tr w:rsidR="00CF099A" w:rsidRPr="00A674A8" w14:paraId="49970E04" w14:textId="77777777" w:rsidTr="001625C1">
        <w:tc>
          <w:tcPr>
            <w:tcW w:w="240" w:type="pct"/>
            <w:tcBorders>
              <w:top w:val="single" w:sz="6" w:space="0" w:color="000000"/>
              <w:left w:val="single" w:sz="6" w:space="0" w:color="000000"/>
              <w:bottom w:val="single" w:sz="6" w:space="0" w:color="000000"/>
              <w:right w:val="single" w:sz="6" w:space="0" w:color="000000"/>
            </w:tcBorders>
          </w:tcPr>
          <w:p w14:paraId="3754783F" w14:textId="5A1D2C57" w:rsidR="001625C1" w:rsidRPr="00A674A8" w:rsidRDefault="001625C1" w:rsidP="00CF099A">
            <w:pPr>
              <w:pStyle w:val="af3"/>
              <w:widowControl w:val="0"/>
              <w:numPr>
                <w:ilvl w:val="0"/>
                <w:numId w:val="35"/>
              </w:numPr>
              <w:tabs>
                <w:tab w:val="left" w:pos="218"/>
              </w:tabs>
              <w:ind w:left="0" w:right="34" w:firstLine="0"/>
              <w:jc w:val="center"/>
            </w:pPr>
          </w:p>
        </w:tc>
        <w:tc>
          <w:tcPr>
            <w:tcW w:w="1773" w:type="pct"/>
            <w:tcBorders>
              <w:top w:val="single" w:sz="6" w:space="0" w:color="000000"/>
              <w:left w:val="single" w:sz="6" w:space="0" w:color="000000"/>
              <w:bottom w:val="single" w:sz="6" w:space="0" w:color="000000"/>
              <w:right w:val="single" w:sz="6" w:space="0" w:color="000000"/>
            </w:tcBorders>
          </w:tcPr>
          <w:p w14:paraId="3E95D444" w14:textId="4EE5A04A" w:rsidR="001625C1" w:rsidRPr="00A674A8" w:rsidRDefault="001625C1" w:rsidP="00CF099A">
            <w:pPr>
              <w:widowControl w:val="0"/>
              <w:rPr>
                <w:lang w:eastAsia="en-US"/>
              </w:rPr>
            </w:pPr>
            <w:r w:rsidRPr="00A674A8">
              <w:rPr>
                <w:lang w:eastAsia="en-US"/>
              </w:rPr>
              <w:t>Резерв збитків, які виникли, але не заявлені, за договорами вихідного перестрахування</w:t>
            </w:r>
          </w:p>
        </w:tc>
        <w:tc>
          <w:tcPr>
            <w:tcW w:w="2987" w:type="pct"/>
            <w:tcBorders>
              <w:top w:val="single" w:sz="6" w:space="0" w:color="000000"/>
              <w:left w:val="single" w:sz="6" w:space="0" w:color="000000"/>
              <w:bottom w:val="single" w:sz="6" w:space="0" w:color="000000"/>
              <w:right w:val="single" w:sz="6" w:space="0" w:color="000000"/>
            </w:tcBorders>
          </w:tcPr>
          <w:p w14:paraId="14FD0434" w14:textId="5A431AFC" w:rsidR="001625C1" w:rsidRPr="00A674A8" w:rsidRDefault="001625C1" w:rsidP="00CF099A">
            <w:pPr>
              <w:widowControl w:val="0"/>
              <w:rPr>
                <w:lang w:eastAsia="en-US"/>
              </w:rPr>
            </w:pPr>
            <w:r w:rsidRPr="00A674A8">
              <w:rPr>
                <w:lang w:eastAsia="en-US"/>
              </w:rPr>
              <w:t>Права вимоги до перестраховиків за укладеними договорами перестрахування у резерві збитків, які виникли, але не заявлені (розмір часток перестраховиків у резерві збитків, які виникли, але не заявлені)</w:t>
            </w:r>
          </w:p>
        </w:tc>
      </w:tr>
      <w:tr w:rsidR="00CF099A" w:rsidRPr="00A674A8" w14:paraId="48AA6E99" w14:textId="77777777" w:rsidTr="001625C1">
        <w:tc>
          <w:tcPr>
            <w:tcW w:w="240" w:type="pct"/>
            <w:tcBorders>
              <w:top w:val="single" w:sz="6" w:space="0" w:color="000000"/>
              <w:left w:val="single" w:sz="6" w:space="0" w:color="000000"/>
              <w:bottom w:val="single" w:sz="6" w:space="0" w:color="000000"/>
              <w:right w:val="single" w:sz="6" w:space="0" w:color="000000"/>
            </w:tcBorders>
          </w:tcPr>
          <w:p w14:paraId="43018219" w14:textId="2C3ADCF9" w:rsidR="001625C1" w:rsidRPr="00A674A8" w:rsidRDefault="001625C1" w:rsidP="00CF099A">
            <w:pPr>
              <w:pStyle w:val="af3"/>
              <w:widowControl w:val="0"/>
              <w:numPr>
                <w:ilvl w:val="0"/>
                <w:numId w:val="35"/>
              </w:numPr>
              <w:tabs>
                <w:tab w:val="left" w:pos="218"/>
              </w:tabs>
              <w:ind w:left="0" w:right="34" w:firstLine="0"/>
              <w:jc w:val="center"/>
            </w:pPr>
          </w:p>
        </w:tc>
        <w:tc>
          <w:tcPr>
            <w:tcW w:w="1773" w:type="pct"/>
            <w:tcBorders>
              <w:top w:val="single" w:sz="6" w:space="0" w:color="000000"/>
              <w:left w:val="single" w:sz="6" w:space="0" w:color="000000"/>
              <w:bottom w:val="single" w:sz="6" w:space="0" w:color="000000"/>
              <w:right w:val="single" w:sz="6" w:space="0" w:color="000000"/>
            </w:tcBorders>
          </w:tcPr>
          <w:p w14:paraId="2BE8E056" w14:textId="5B6F2929" w:rsidR="001625C1" w:rsidRPr="00A674A8" w:rsidRDefault="001625C1" w:rsidP="00CF099A">
            <w:pPr>
              <w:widowControl w:val="0"/>
              <w:rPr>
                <w:lang w:eastAsia="en-US"/>
              </w:rPr>
            </w:pPr>
            <w:r w:rsidRPr="00A674A8">
              <w:rPr>
                <w:lang w:eastAsia="en-US"/>
              </w:rPr>
              <w:t>Резерв витрат на врегулювання збитків</w:t>
            </w:r>
          </w:p>
        </w:tc>
        <w:tc>
          <w:tcPr>
            <w:tcW w:w="2987" w:type="pct"/>
            <w:tcBorders>
              <w:top w:val="single" w:sz="6" w:space="0" w:color="000000"/>
              <w:left w:val="single" w:sz="6" w:space="0" w:color="000000"/>
              <w:bottom w:val="single" w:sz="6" w:space="0" w:color="000000"/>
              <w:right w:val="single" w:sz="6" w:space="0" w:color="000000"/>
            </w:tcBorders>
          </w:tcPr>
          <w:p w14:paraId="1FF30242" w14:textId="528AEE26" w:rsidR="001625C1" w:rsidRPr="00A674A8" w:rsidRDefault="001625C1" w:rsidP="00CF099A">
            <w:pPr>
              <w:widowControl w:val="0"/>
              <w:rPr>
                <w:lang w:eastAsia="en-US"/>
              </w:rPr>
            </w:pPr>
            <w:r w:rsidRPr="00A674A8">
              <w:rPr>
                <w:lang w:eastAsia="en-US"/>
              </w:rPr>
              <w:t>Розмір витрат на врегулювання збитків, включених до відповідного резерву збитків</w:t>
            </w:r>
          </w:p>
        </w:tc>
      </w:tr>
      <w:tr w:rsidR="00CF099A" w:rsidRPr="00A674A8" w14:paraId="103E6D67" w14:textId="77777777" w:rsidTr="001625C1">
        <w:tc>
          <w:tcPr>
            <w:tcW w:w="240" w:type="pct"/>
            <w:tcBorders>
              <w:top w:val="single" w:sz="6" w:space="0" w:color="000000"/>
              <w:left w:val="single" w:sz="6" w:space="0" w:color="000000"/>
              <w:bottom w:val="single" w:sz="6" w:space="0" w:color="000000"/>
              <w:right w:val="single" w:sz="6" w:space="0" w:color="000000"/>
            </w:tcBorders>
          </w:tcPr>
          <w:p w14:paraId="563F8F50" w14:textId="693C0E5A" w:rsidR="001625C1" w:rsidRPr="00A674A8" w:rsidRDefault="001625C1" w:rsidP="00CF099A">
            <w:pPr>
              <w:pStyle w:val="af3"/>
              <w:widowControl w:val="0"/>
              <w:numPr>
                <w:ilvl w:val="0"/>
                <w:numId w:val="35"/>
              </w:numPr>
              <w:tabs>
                <w:tab w:val="left" w:pos="218"/>
              </w:tabs>
              <w:ind w:left="0" w:right="34" w:firstLine="0"/>
              <w:jc w:val="center"/>
            </w:pPr>
          </w:p>
        </w:tc>
        <w:tc>
          <w:tcPr>
            <w:tcW w:w="1773" w:type="pct"/>
            <w:tcBorders>
              <w:top w:val="single" w:sz="6" w:space="0" w:color="000000"/>
              <w:left w:val="single" w:sz="6" w:space="0" w:color="000000"/>
              <w:bottom w:val="single" w:sz="6" w:space="0" w:color="000000"/>
              <w:right w:val="single" w:sz="6" w:space="0" w:color="000000"/>
            </w:tcBorders>
          </w:tcPr>
          <w:p w14:paraId="5F69C242" w14:textId="36DF02FE" w:rsidR="001625C1" w:rsidRPr="00A674A8" w:rsidRDefault="001625C1" w:rsidP="00CF099A">
            <w:pPr>
              <w:widowControl w:val="0"/>
              <w:jc w:val="left"/>
              <w:rPr>
                <w:lang w:eastAsia="en-US"/>
              </w:rPr>
            </w:pPr>
            <w:r w:rsidRPr="00A674A8">
              <w:rPr>
                <w:lang w:eastAsia="en-US"/>
              </w:rPr>
              <w:t>Договори прямого страхування</w:t>
            </w:r>
          </w:p>
        </w:tc>
        <w:tc>
          <w:tcPr>
            <w:tcW w:w="2987" w:type="pct"/>
            <w:tcBorders>
              <w:top w:val="single" w:sz="6" w:space="0" w:color="000000"/>
              <w:left w:val="single" w:sz="6" w:space="0" w:color="000000"/>
              <w:bottom w:val="single" w:sz="6" w:space="0" w:color="000000"/>
              <w:right w:val="single" w:sz="6" w:space="0" w:color="000000"/>
            </w:tcBorders>
          </w:tcPr>
          <w:p w14:paraId="774E41C7" w14:textId="2482A64A" w:rsidR="001625C1" w:rsidRPr="00A674A8" w:rsidRDefault="001625C1" w:rsidP="00CF099A">
            <w:pPr>
              <w:widowControl w:val="0"/>
            </w:pPr>
            <w:r w:rsidRPr="00A674A8">
              <w:t>Договори страхування</w:t>
            </w:r>
          </w:p>
        </w:tc>
      </w:tr>
      <w:tr w:rsidR="00CF099A" w:rsidRPr="00A674A8" w14:paraId="633E3040" w14:textId="77777777" w:rsidTr="001625C1">
        <w:tc>
          <w:tcPr>
            <w:tcW w:w="240" w:type="pct"/>
            <w:tcBorders>
              <w:top w:val="single" w:sz="6" w:space="0" w:color="000000"/>
              <w:left w:val="single" w:sz="6" w:space="0" w:color="000000"/>
              <w:bottom w:val="single" w:sz="6" w:space="0" w:color="000000"/>
              <w:right w:val="single" w:sz="6" w:space="0" w:color="000000"/>
            </w:tcBorders>
          </w:tcPr>
          <w:p w14:paraId="45F7B081" w14:textId="3FFF80FD" w:rsidR="001625C1" w:rsidRPr="00A674A8" w:rsidRDefault="001625C1" w:rsidP="00CF099A">
            <w:pPr>
              <w:pStyle w:val="af3"/>
              <w:widowControl w:val="0"/>
              <w:numPr>
                <w:ilvl w:val="0"/>
                <w:numId w:val="35"/>
              </w:numPr>
              <w:tabs>
                <w:tab w:val="left" w:pos="218"/>
              </w:tabs>
              <w:ind w:left="0" w:right="34" w:firstLine="0"/>
              <w:jc w:val="center"/>
            </w:pPr>
          </w:p>
        </w:tc>
        <w:tc>
          <w:tcPr>
            <w:tcW w:w="1773" w:type="pct"/>
            <w:tcBorders>
              <w:top w:val="single" w:sz="6" w:space="0" w:color="000000"/>
              <w:left w:val="single" w:sz="6" w:space="0" w:color="000000"/>
              <w:bottom w:val="single" w:sz="6" w:space="0" w:color="000000"/>
              <w:right w:val="single" w:sz="6" w:space="0" w:color="000000"/>
            </w:tcBorders>
          </w:tcPr>
          <w:p w14:paraId="4A3B2585" w14:textId="43321A75" w:rsidR="001625C1" w:rsidRPr="00A674A8" w:rsidRDefault="001625C1" w:rsidP="00CF099A">
            <w:pPr>
              <w:widowControl w:val="0"/>
              <w:jc w:val="left"/>
              <w:rPr>
                <w:lang w:eastAsia="en-US"/>
              </w:rPr>
            </w:pPr>
            <w:r w:rsidRPr="00A674A8">
              <w:rPr>
                <w:lang w:eastAsia="en-US"/>
              </w:rPr>
              <w:t>Договори вхідного перестрахування</w:t>
            </w:r>
          </w:p>
        </w:tc>
        <w:tc>
          <w:tcPr>
            <w:tcW w:w="2987" w:type="pct"/>
            <w:tcBorders>
              <w:top w:val="single" w:sz="6" w:space="0" w:color="000000"/>
              <w:left w:val="single" w:sz="6" w:space="0" w:color="000000"/>
              <w:bottom w:val="single" w:sz="6" w:space="0" w:color="000000"/>
              <w:right w:val="single" w:sz="6" w:space="0" w:color="000000"/>
            </w:tcBorders>
          </w:tcPr>
          <w:p w14:paraId="5A1B454B" w14:textId="742DCF78" w:rsidR="001625C1" w:rsidRPr="00A674A8" w:rsidRDefault="001625C1" w:rsidP="00CF099A">
            <w:pPr>
              <w:widowControl w:val="0"/>
            </w:pPr>
            <w:r w:rsidRPr="00A674A8">
              <w:t xml:space="preserve">Договори </w:t>
            </w:r>
            <w:r w:rsidRPr="00A674A8">
              <w:rPr>
                <w:lang w:eastAsia="en-US"/>
              </w:rPr>
              <w:t>перестрахування, згідно з якими страховик є перестраховиком</w:t>
            </w:r>
          </w:p>
        </w:tc>
      </w:tr>
      <w:tr w:rsidR="00CF099A" w:rsidRPr="00A674A8" w14:paraId="186F95F5" w14:textId="77777777" w:rsidTr="001625C1">
        <w:tc>
          <w:tcPr>
            <w:tcW w:w="240" w:type="pct"/>
            <w:tcBorders>
              <w:top w:val="single" w:sz="6" w:space="0" w:color="000000"/>
              <w:left w:val="single" w:sz="6" w:space="0" w:color="000000"/>
              <w:bottom w:val="single" w:sz="6" w:space="0" w:color="000000"/>
              <w:right w:val="single" w:sz="6" w:space="0" w:color="000000"/>
            </w:tcBorders>
          </w:tcPr>
          <w:p w14:paraId="63CDF791" w14:textId="48045223" w:rsidR="001625C1" w:rsidRPr="00A674A8" w:rsidRDefault="001625C1" w:rsidP="00CF099A">
            <w:pPr>
              <w:pStyle w:val="af3"/>
              <w:widowControl w:val="0"/>
              <w:numPr>
                <w:ilvl w:val="0"/>
                <w:numId w:val="35"/>
              </w:numPr>
              <w:tabs>
                <w:tab w:val="left" w:pos="218"/>
              </w:tabs>
              <w:ind w:left="0" w:right="34" w:firstLine="0"/>
              <w:jc w:val="center"/>
            </w:pPr>
          </w:p>
        </w:tc>
        <w:tc>
          <w:tcPr>
            <w:tcW w:w="1773" w:type="pct"/>
            <w:tcBorders>
              <w:top w:val="single" w:sz="6" w:space="0" w:color="000000"/>
              <w:left w:val="single" w:sz="6" w:space="0" w:color="000000"/>
              <w:bottom w:val="single" w:sz="6" w:space="0" w:color="000000"/>
              <w:right w:val="single" w:sz="6" w:space="0" w:color="000000"/>
            </w:tcBorders>
          </w:tcPr>
          <w:p w14:paraId="6F9F5A3A" w14:textId="1C7D2E0D" w:rsidR="001625C1" w:rsidRPr="00A674A8" w:rsidRDefault="001625C1" w:rsidP="00CF099A">
            <w:pPr>
              <w:widowControl w:val="0"/>
              <w:jc w:val="left"/>
              <w:rPr>
                <w:lang w:eastAsia="en-US"/>
              </w:rPr>
            </w:pPr>
            <w:r w:rsidRPr="00A674A8">
              <w:rPr>
                <w:lang w:eastAsia="en-US"/>
              </w:rPr>
              <w:t>Договори вихідного перестрахування</w:t>
            </w:r>
          </w:p>
        </w:tc>
        <w:tc>
          <w:tcPr>
            <w:tcW w:w="2987" w:type="pct"/>
            <w:tcBorders>
              <w:top w:val="single" w:sz="6" w:space="0" w:color="000000"/>
              <w:left w:val="single" w:sz="6" w:space="0" w:color="000000"/>
              <w:bottom w:val="single" w:sz="6" w:space="0" w:color="000000"/>
              <w:right w:val="single" w:sz="6" w:space="0" w:color="000000"/>
            </w:tcBorders>
          </w:tcPr>
          <w:p w14:paraId="4F555A21" w14:textId="095C5B27" w:rsidR="001625C1" w:rsidRPr="00A674A8" w:rsidRDefault="001625C1" w:rsidP="00CF099A">
            <w:pPr>
              <w:widowControl w:val="0"/>
            </w:pPr>
            <w:r w:rsidRPr="00A674A8">
              <w:t xml:space="preserve">Договори </w:t>
            </w:r>
            <w:r w:rsidRPr="00A674A8">
              <w:rPr>
                <w:lang w:eastAsia="en-US"/>
              </w:rPr>
              <w:t>перестрахування, згідно з якими страховик є перестрахувальником</w:t>
            </w:r>
          </w:p>
        </w:tc>
      </w:tr>
      <w:tr w:rsidR="00CF099A" w:rsidRPr="00A674A8" w14:paraId="0D5BD5ED" w14:textId="77777777" w:rsidTr="001625C1">
        <w:tc>
          <w:tcPr>
            <w:tcW w:w="240" w:type="pct"/>
            <w:tcBorders>
              <w:top w:val="single" w:sz="6" w:space="0" w:color="000000"/>
              <w:left w:val="single" w:sz="6" w:space="0" w:color="000000"/>
              <w:bottom w:val="single" w:sz="6" w:space="0" w:color="000000"/>
              <w:right w:val="single" w:sz="6" w:space="0" w:color="000000"/>
            </w:tcBorders>
          </w:tcPr>
          <w:p w14:paraId="0BD8960C" w14:textId="68CFD597" w:rsidR="001625C1" w:rsidRPr="00A674A8" w:rsidRDefault="001625C1" w:rsidP="00CF099A">
            <w:pPr>
              <w:pStyle w:val="af3"/>
              <w:widowControl w:val="0"/>
              <w:numPr>
                <w:ilvl w:val="0"/>
                <w:numId w:val="35"/>
              </w:numPr>
              <w:tabs>
                <w:tab w:val="left" w:pos="218"/>
              </w:tabs>
              <w:ind w:left="0" w:right="34" w:firstLine="0"/>
              <w:jc w:val="center"/>
            </w:pPr>
          </w:p>
        </w:tc>
        <w:tc>
          <w:tcPr>
            <w:tcW w:w="1773" w:type="pct"/>
            <w:tcBorders>
              <w:top w:val="single" w:sz="6" w:space="0" w:color="000000"/>
              <w:left w:val="single" w:sz="6" w:space="0" w:color="000000"/>
              <w:bottom w:val="single" w:sz="6" w:space="0" w:color="000000"/>
              <w:right w:val="single" w:sz="6" w:space="0" w:color="000000"/>
            </w:tcBorders>
          </w:tcPr>
          <w:p w14:paraId="0F010D20" w14:textId="3721A403" w:rsidR="001625C1" w:rsidRPr="00A674A8" w:rsidRDefault="001625C1" w:rsidP="00CF099A">
            <w:pPr>
              <w:widowControl w:val="0"/>
              <w:rPr>
                <w:lang w:eastAsia="en-US"/>
              </w:rPr>
            </w:pPr>
            <w:r w:rsidRPr="00A674A8">
              <w:rPr>
                <w:lang w:eastAsia="en-US"/>
              </w:rPr>
              <w:t>Класи страхування відповідальності</w:t>
            </w:r>
          </w:p>
        </w:tc>
        <w:tc>
          <w:tcPr>
            <w:tcW w:w="2987" w:type="pct"/>
            <w:tcBorders>
              <w:top w:val="single" w:sz="6" w:space="0" w:color="000000"/>
              <w:left w:val="single" w:sz="6" w:space="0" w:color="000000"/>
              <w:bottom w:val="single" w:sz="6" w:space="0" w:color="000000"/>
              <w:right w:val="single" w:sz="6" w:space="0" w:color="000000"/>
            </w:tcBorders>
          </w:tcPr>
          <w:p w14:paraId="36613208" w14:textId="2FF696D4" w:rsidR="001625C1" w:rsidRPr="00A674A8" w:rsidRDefault="001625C1" w:rsidP="00CF099A">
            <w:pPr>
              <w:widowControl w:val="0"/>
              <w:tabs>
                <w:tab w:val="left" w:pos="1134"/>
              </w:tabs>
              <w:contextualSpacing/>
              <w:rPr>
                <w:lang w:eastAsia="en-US"/>
              </w:rPr>
            </w:pPr>
            <w:r w:rsidRPr="00A674A8">
              <w:rPr>
                <w:lang w:eastAsia="en-US"/>
              </w:rPr>
              <w:t>Види страхування відповідальності – перелік таких видів страхування відповідно до Закону №85/96-ВР:</w:t>
            </w:r>
          </w:p>
          <w:p w14:paraId="49C93998" w14:textId="77777777" w:rsidR="001625C1" w:rsidRPr="00A674A8" w:rsidRDefault="001625C1" w:rsidP="00CF099A">
            <w:pPr>
              <w:pStyle w:val="af3"/>
              <w:widowControl w:val="0"/>
              <w:numPr>
                <w:ilvl w:val="0"/>
                <w:numId w:val="15"/>
              </w:numPr>
              <w:tabs>
                <w:tab w:val="left" w:pos="511"/>
              </w:tabs>
              <w:ind w:left="0" w:firstLine="0"/>
              <w:rPr>
                <w:lang w:eastAsia="en-US"/>
              </w:rPr>
            </w:pPr>
            <w:r w:rsidRPr="00A674A8">
              <w:rPr>
                <w:lang w:eastAsia="en-US"/>
              </w:rPr>
              <w:t xml:space="preserve">добровільного страхування відповідальності власників повітряного </w:t>
            </w:r>
            <w:r w:rsidRPr="00A674A8">
              <w:rPr>
                <w:lang w:eastAsia="en-US"/>
              </w:rPr>
              <w:lastRenderedPageBreak/>
              <w:t>транспорту (включаючи відповідальність перевізника);</w:t>
            </w:r>
          </w:p>
          <w:p w14:paraId="47B34A25" w14:textId="77777777" w:rsidR="001625C1" w:rsidRPr="00A674A8" w:rsidRDefault="001625C1" w:rsidP="00CF099A">
            <w:pPr>
              <w:pStyle w:val="af3"/>
              <w:widowControl w:val="0"/>
              <w:numPr>
                <w:ilvl w:val="0"/>
                <w:numId w:val="15"/>
              </w:numPr>
              <w:tabs>
                <w:tab w:val="left" w:pos="511"/>
              </w:tabs>
              <w:ind w:left="0" w:firstLine="0"/>
              <w:rPr>
                <w:lang w:eastAsia="en-US"/>
              </w:rPr>
            </w:pPr>
            <w:r w:rsidRPr="00A674A8">
              <w:rPr>
                <w:lang w:eastAsia="en-US"/>
              </w:rPr>
              <w:t>добровільного страхування відповідальності власників водного транспорту (включаючи відповідальність перевізника);</w:t>
            </w:r>
          </w:p>
          <w:p w14:paraId="443043AF" w14:textId="792AD25E" w:rsidR="001625C1" w:rsidRPr="00A674A8" w:rsidRDefault="001625C1" w:rsidP="00CF099A">
            <w:pPr>
              <w:pStyle w:val="af3"/>
              <w:widowControl w:val="0"/>
              <w:numPr>
                <w:ilvl w:val="0"/>
                <w:numId w:val="15"/>
              </w:numPr>
              <w:tabs>
                <w:tab w:val="left" w:pos="511"/>
              </w:tabs>
              <w:ind w:left="0" w:firstLine="0"/>
              <w:rPr>
                <w:lang w:eastAsia="en-US"/>
              </w:rPr>
            </w:pPr>
            <w:r w:rsidRPr="00A674A8">
              <w:rPr>
                <w:lang w:eastAsia="en-US"/>
              </w:rPr>
              <w:t>добровільного страхування відповідальності перед третіми особами (іншої, ніж передбачена пунктами 12 – 14 статті 6 Закону №85/96-ВР);</w:t>
            </w:r>
          </w:p>
          <w:p w14:paraId="0AA16D0A" w14:textId="77777777" w:rsidR="001625C1" w:rsidRPr="00A674A8" w:rsidRDefault="001625C1" w:rsidP="00CF099A">
            <w:pPr>
              <w:pStyle w:val="af3"/>
              <w:widowControl w:val="0"/>
              <w:numPr>
                <w:ilvl w:val="0"/>
                <w:numId w:val="15"/>
              </w:numPr>
              <w:tabs>
                <w:tab w:val="left" w:pos="511"/>
              </w:tabs>
              <w:ind w:left="0" w:firstLine="0"/>
              <w:rPr>
                <w:lang w:eastAsia="en-US"/>
              </w:rPr>
            </w:pPr>
            <w:bookmarkStart w:id="181" w:name="n123"/>
            <w:bookmarkEnd w:id="181"/>
            <w:r w:rsidRPr="00A674A8">
              <w:rPr>
                <w:lang w:eastAsia="en-US"/>
              </w:rPr>
              <w:t>добровільного страхування цивільно-правової відповідальності арбітражного керуючого за шкоду, яку може бути завдано у зв’язку з виконанням його обов’язків;</w:t>
            </w:r>
          </w:p>
          <w:p w14:paraId="6DE0D1A7" w14:textId="77777777" w:rsidR="001625C1" w:rsidRPr="00A674A8" w:rsidRDefault="001625C1" w:rsidP="00CF099A">
            <w:pPr>
              <w:pStyle w:val="af3"/>
              <w:widowControl w:val="0"/>
              <w:numPr>
                <w:ilvl w:val="0"/>
                <w:numId w:val="15"/>
              </w:numPr>
              <w:tabs>
                <w:tab w:val="left" w:pos="511"/>
              </w:tabs>
              <w:ind w:left="0" w:firstLine="0"/>
              <w:rPr>
                <w:lang w:eastAsia="en-US"/>
              </w:rPr>
            </w:pPr>
            <w:r w:rsidRPr="00A674A8">
              <w:rPr>
                <w:lang w:eastAsia="en-US"/>
              </w:rPr>
              <w:t>обов'язкового страхування відповідальності морського перевізника та виконавця робіт, пов’язаних із обслуговуванням морського транспорту, щодо відшкодування збитків, завданих пасажирам, багажу, пошті, вантажу, іншим користувачам морського транспорту та третім особам;</w:t>
            </w:r>
          </w:p>
          <w:p w14:paraId="64D7D646" w14:textId="77777777" w:rsidR="001625C1" w:rsidRPr="00A674A8" w:rsidRDefault="001625C1" w:rsidP="00CF099A">
            <w:pPr>
              <w:pStyle w:val="af3"/>
              <w:widowControl w:val="0"/>
              <w:numPr>
                <w:ilvl w:val="0"/>
                <w:numId w:val="15"/>
              </w:numPr>
              <w:tabs>
                <w:tab w:val="left" w:pos="511"/>
              </w:tabs>
              <w:ind w:left="0" w:firstLine="0"/>
              <w:rPr>
                <w:lang w:eastAsia="en-US"/>
              </w:rPr>
            </w:pPr>
            <w:r w:rsidRPr="00A674A8">
              <w:rPr>
                <w:lang w:eastAsia="en-US"/>
              </w:rPr>
              <w:t>обов'язкового страхування цивільної відповідальності суб’єкта господарювання, що надає послуги із транспортування та/або зберігання транспортних засобів у разі тимчасового затримання транспортних засобів, за шкоду, яка може бути заподіяна транспортному засобу при здійсненні його транспортування та/або зберігання;</w:t>
            </w:r>
          </w:p>
          <w:p w14:paraId="474416C4" w14:textId="77777777" w:rsidR="001625C1" w:rsidRPr="00A674A8" w:rsidRDefault="001625C1" w:rsidP="00CF099A">
            <w:pPr>
              <w:pStyle w:val="af3"/>
              <w:widowControl w:val="0"/>
              <w:numPr>
                <w:ilvl w:val="0"/>
                <w:numId w:val="15"/>
              </w:numPr>
              <w:tabs>
                <w:tab w:val="left" w:pos="511"/>
              </w:tabs>
              <w:ind w:left="0" w:firstLine="0"/>
              <w:rPr>
                <w:lang w:eastAsia="en-US"/>
              </w:rPr>
            </w:pPr>
            <w:r w:rsidRPr="00A674A8">
              <w:rPr>
                <w:lang w:eastAsia="en-US"/>
              </w:rPr>
              <w:t>обов'язкового страхування цивільної відповідальності оператора ядерної установки за ядерну шкоду, яка може бути заподіяна внаслідок ядерного інциденту;</w:t>
            </w:r>
          </w:p>
          <w:p w14:paraId="1A2A4728" w14:textId="77777777" w:rsidR="001625C1" w:rsidRPr="00A674A8" w:rsidRDefault="001625C1" w:rsidP="00CF099A">
            <w:pPr>
              <w:pStyle w:val="af3"/>
              <w:widowControl w:val="0"/>
              <w:numPr>
                <w:ilvl w:val="0"/>
                <w:numId w:val="15"/>
              </w:numPr>
              <w:tabs>
                <w:tab w:val="left" w:pos="511"/>
              </w:tabs>
              <w:ind w:left="0" w:firstLine="0"/>
              <w:rPr>
                <w:lang w:eastAsia="en-US"/>
              </w:rPr>
            </w:pPr>
            <w:r w:rsidRPr="00A674A8">
              <w:rPr>
                <w:lang w:eastAsia="en-US"/>
              </w:rPr>
              <w:t xml:space="preserve">обов'язкового страхування цивільної відповідальності суб’єктів господарювання за шкоду, яку може бути заподіяно пожежами та аваріями на об’єктах підвищеної небезпеки, включаючи пожежовибухонебезпечні об’єкти та об’єкти, господарська діяльність на яких </w:t>
            </w:r>
            <w:r w:rsidRPr="00A674A8">
              <w:rPr>
                <w:lang w:eastAsia="en-US"/>
              </w:rPr>
              <w:lastRenderedPageBreak/>
              <w:t>може призвести до аварій екологічного та санітарно-епідеміологічного характеру;</w:t>
            </w:r>
          </w:p>
          <w:p w14:paraId="62F876DC" w14:textId="77777777" w:rsidR="001625C1" w:rsidRPr="00A674A8" w:rsidRDefault="001625C1" w:rsidP="00CF099A">
            <w:pPr>
              <w:pStyle w:val="af3"/>
              <w:widowControl w:val="0"/>
              <w:numPr>
                <w:ilvl w:val="0"/>
                <w:numId w:val="15"/>
              </w:numPr>
              <w:tabs>
                <w:tab w:val="left" w:pos="511"/>
              </w:tabs>
              <w:ind w:left="0" w:firstLine="0"/>
              <w:rPr>
                <w:lang w:eastAsia="en-US"/>
              </w:rPr>
            </w:pPr>
            <w:r w:rsidRPr="00A674A8">
              <w:rPr>
                <w:lang w:eastAsia="en-US"/>
              </w:rPr>
              <w:t>обов'язкового страхування цивільної відповідальності інвестора, в тому числі за шкоду, заподіяну довкіллю, здоров’ю людей, за угодою про розподіл продукції, якщо інше не передбачено такою угодою;</w:t>
            </w:r>
          </w:p>
          <w:p w14:paraId="70F4D200" w14:textId="77777777" w:rsidR="001625C1" w:rsidRPr="00A674A8" w:rsidRDefault="001625C1" w:rsidP="00CF099A">
            <w:pPr>
              <w:pStyle w:val="af3"/>
              <w:widowControl w:val="0"/>
              <w:numPr>
                <w:ilvl w:val="0"/>
                <w:numId w:val="15"/>
              </w:numPr>
              <w:tabs>
                <w:tab w:val="left" w:pos="511"/>
              </w:tabs>
              <w:ind w:left="0" w:firstLine="0"/>
              <w:rPr>
                <w:lang w:eastAsia="en-US"/>
              </w:rPr>
            </w:pPr>
            <w:r w:rsidRPr="00A674A8">
              <w:rPr>
                <w:lang w:eastAsia="en-US"/>
              </w:rPr>
              <w:t>обов'язкового страхування відповідальності експортера та особи, яка відповідає за утилізацію (видалення) небезпечних відходів, щодо відшкодування шкоди, яку може бути заподіяно здоров’ю людини, власності та навколишньому природному середовищу під час транскордонного перевезення та утилізації (видалення) небезпечних відходів;</w:t>
            </w:r>
          </w:p>
          <w:p w14:paraId="7B294268" w14:textId="77777777" w:rsidR="001625C1" w:rsidRPr="00A674A8" w:rsidRDefault="001625C1" w:rsidP="00CF099A">
            <w:pPr>
              <w:pStyle w:val="af3"/>
              <w:widowControl w:val="0"/>
              <w:numPr>
                <w:ilvl w:val="0"/>
                <w:numId w:val="15"/>
              </w:numPr>
              <w:tabs>
                <w:tab w:val="left" w:pos="511"/>
              </w:tabs>
              <w:ind w:left="0" w:firstLine="0"/>
              <w:rPr>
                <w:lang w:eastAsia="en-US"/>
              </w:rPr>
            </w:pPr>
            <w:bookmarkStart w:id="182" w:name="n165"/>
            <w:bookmarkEnd w:id="182"/>
            <w:r w:rsidRPr="00A674A8">
              <w:rPr>
                <w:lang w:eastAsia="en-US"/>
              </w:rPr>
              <w:t>обов'язкового страхування цивільної відповідальності суб’єктів космічної діяльності;</w:t>
            </w:r>
          </w:p>
          <w:p w14:paraId="78E58C16" w14:textId="77777777" w:rsidR="001625C1" w:rsidRPr="00A674A8" w:rsidRDefault="001625C1" w:rsidP="00CF099A">
            <w:pPr>
              <w:pStyle w:val="af3"/>
              <w:widowControl w:val="0"/>
              <w:numPr>
                <w:ilvl w:val="0"/>
                <w:numId w:val="15"/>
              </w:numPr>
              <w:tabs>
                <w:tab w:val="left" w:pos="511"/>
              </w:tabs>
              <w:ind w:left="0" w:firstLine="0"/>
              <w:rPr>
                <w:lang w:eastAsia="en-US"/>
              </w:rPr>
            </w:pPr>
            <w:bookmarkStart w:id="183" w:name="n166"/>
            <w:bookmarkStart w:id="184" w:name="n167"/>
            <w:bookmarkEnd w:id="183"/>
            <w:bookmarkEnd w:id="184"/>
            <w:r w:rsidRPr="00A674A8">
              <w:rPr>
                <w:lang w:eastAsia="en-US"/>
              </w:rPr>
              <w:t>обов'язкового страхування відповідальності щодо ризиків, пов’язаних з підготовкою до запуску космічної техніки на космодромі, запуском та експлуатацією її у космічному просторі;</w:t>
            </w:r>
          </w:p>
          <w:p w14:paraId="193C0F05" w14:textId="77777777" w:rsidR="001625C1" w:rsidRPr="00A674A8" w:rsidRDefault="001625C1" w:rsidP="00CF099A">
            <w:pPr>
              <w:pStyle w:val="af3"/>
              <w:widowControl w:val="0"/>
              <w:numPr>
                <w:ilvl w:val="0"/>
                <w:numId w:val="15"/>
              </w:numPr>
              <w:tabs>
                <w:tab w:val="left" w:pos="511"/>
              </w:tabs>
              <w:ind w:left="0" w:firstLine="0"/>
              <w:rPr>
                <w:lang w:eastAsia="en-US"/>
              </w:rPr>
            </w:pPr>
            <w:bookmarkStart w:id="185" w:name="n168"/>
            <w:bookmarkEnd w:id="185"/>
            <w:r w:rsidRPr="00A674A8">
              <w:rPr>
                <w:lang w:eastAsia="en-US"/>
              </w:rPr>
              <w:t>обов'язкового страхування відповідальності суб’єктів перевезення небезпечних вантажів на випадок настання негативних наслідків при перевезенні небезпечних вантажів;</w:t>
            </w:r>
          </w:p>
          <w:p w14:paraId="3019035E" w14:textId="77777777" w:rsidR="001625C1" w:rsidRPr="00A674A8" w:rsidRDefault="001625C1" w:rsidP="00CF099A">
            <w:pPr>
              <w:pStyle w:val="af3"/>
              <w:widowControl w:val="0"/>
              <w:numPr>
                <w:ilvl w:val="0"/>
                <w:numId w:val="15"/>
              </w:numPr>
              <w:tabs>
                <w:tab w:val="left" w:pos="511"/>
              </w:tabs>
              <w:ind w:left="0" w:firstLine="0"/>
              <w:rPr>
                <w:lang w:eastAsia="en-US"/>
              </w:rPr>
            </w:pPr>
            <w:bookmarkStart w:id="186" w:name="n169"/>
            <w:bookmarkEnd w:id="186"/>
            <w:r w:rsidRPr="00A674A8">
              <w:rPr>
                <w:lang w:eastAsia="en-US"/>
              </w:rPr>
              <w:t>обов'язкового страхування професійної відповідальності осіб, діяльність яких може заподіяти шкоду третім особам, за переліком, встановленим Кабінетом Міністрів України;</w:t>
            </w:r>
          </w:p>
          <w:p w14:paraId="4AA2EABD" w14:textId="77777777" w:rsidR="001625C1" w:rsidRPr="00A674A8" w:rsidRDefault="001625C1" w:rsidP="00CF099A">
            <w:pPr>
              <w:pStyle w:val="af3"/>
              <w:widowControl w:val="0"/>
              <w:numPr>
                <w:ilvl w:val="0"/>
                <w:numId w:val="15"/>
              </w:numPr>
              <w:tabs>
                <w:tab w:val="left" w:pos="511"/>
              </w:tabs>
              <w:ind w:left="0" w:firstLine="0"/>
              <w:rPr>
                <w:lang w:eastAsia="en-US"/>
              </w:rPr>
            </w:pPr>
            <w:bookmarkStart w:id="187" w:name="n170"/>
            <w:bookmarkEnd w:id="187"/>
            <w:r w:rsidRPr="00A674A8">
              <w:rPr>
                <w:lang w:eastAsia="en-US"/>
              </w:rPr>
              <w:t>обов'язкового страхування відповідальності власників собак (за переліком порід, визначених Кабінетом Міністрів України) щодо шкоди, яка може бути заподіяна третім особам;</w:t>
            </w:r>
          </w:p>
          <w:p w14:paraId="67143A56" w14:textId="77777777" w:rsidR="001625C1" w:rsidRPr="00A674A8" w:rsidRDefault="001625C1" w:rsidP="00CF099A">
            <w:pPr>
              <w:pStyle w:val="af3"/>
              <w:widowControl w:val="0"/>
              <w:numPr>
                <w:ilvl w:val="0"/>
                <w:numId w:val="15"/>
              </w:numPr>
              <w:tabs>
                <w:tab w:val="left" w:pos="511"/>
              </w:tabs>
              <w:ind w:left="0" w:firstLine="0"/>
              <w:rPr>
                <w:lang w:eastAsia="en-US"/>
              </w:rPr>
            </w:pPr>
            <w:bookmarkStart w:id="188" w:name="n171"/>
            <w:bookmarkEnd w:id="188"/>
            <w:r w:rsidRPr="00A674A8">
              <w:rPr>
                <w:lang w:eastAsia="en-US"/>
              </w:rPr>
              <w:t xml:space="preserve">обов'язкового страхування цивільної </w:t>
            </w:r>
            <w:r w:rsidRPr="00A674A8">
              <w:rPr>
                <w:lang w:eastAsia="en-US"/>
              </w:rPr>
              <w:lastRenderedPageBreak/>
              <w:t>відповідальності громадян України, що мають у власності чи іншому законному володінні зброю, за шкоду, яка може бути заподіяна третій особі або її майну внаслідок володіння, зберігання чи використання цієї зброї;</w:t>
            </w:r>
          </w:p>
          <w:p w14:paraId="0E0EE1BE" w14:textId="77777777" w:rsidR="001625C1" w:rsidRPr="00A674A8" w:rsidRDefault="001625C1" w:rsidP="00CF099A">
            <w:pPr>
              <w:pStyle w:val="af3"/>
              <w:widowControl w:val="0"/>
              <w:numPr>
                <w:ilvl w:val="0"/>
                <w:numId w:val="15"/>
              </w:numPr>
              <w:tabs>
                <w:tab w:val="left" w:pos="511"/>
              </w:tabs>
              <w:ind w:left="0" w:firstLine="0"/>
              <w:rPr>
                <w:lang w:eastAsia="en-US"/>
              </w:rPr>
            </w:pPr>
            <w:bookmarkStart w:id="189" w:name="n172"/>
            <w:bookmarkStart w:id="190" w:name="n173"/>
            <w:bookmarkStart w:id="191" w:name="n174"/>
            <w:bookmarkEnd w:id="189"/>
            <w:bookmarkEnd w:id="190"/>
            <w:bookmarkEnd w:id="191"/>
            <w:r w:rsidRPr="00A674A8">
              <w:rPr>
                <w:lang w:eastAsia="en-US"/>
              </w:rPr>
              <w:t>обов'язкового страхування відповідальності суб’єктів туристичної діяльності за шкоду, заподіяну життю чи здоров’ю туриста або його майну;</w:t>
            </w:r>
          </w:p>
          <w:p w14:paraId="6BF6EA19" w14:textId="77777777" w:rsidR="001625C1" w:rsidRPr="00A674A8" w:rsidRDefault="001625C1" w:rsidP="00CF099A">
            <w:pPr>
              <w:pStyle w:val="af3"/>
              <w:widowControl w:val="0"/>
              <w:numPr>
                <w:ilvl w:val="0"/>
                <w:numId w:val="15"/>
              </w:numPr>
              <w:tabs>
                <w:tab w:val="left" w:pos="511"/>
              </w:tabs>
              <w:ind w:left="0" w:firstLine="0"/>
              <w:rPr>
                <w:lang w:eastAsia="en-US"/>
              </w:rPr>
            </w:pPr>
            <w:bookmarkStart w:id="192" w:name="n175"/>
            <w:bookmarkEnd w:id="192"/>
            <w:r w:rsidRPr="00A674A8">
              <w:rPr>
                <w:lang w:eastAsia="en-US"/>
              </w:rPr>
              <w:t>обов'язкового страхування відповідальності морського судновласника;</w:t>
            </w:r>
          </w:p>
          <w:p w14:paraId="7A7FA422" w14:textId="77777777" w:rsidR="001625C1" w:rsidRPr="00A674A8" w:rsidRDefault="001625C1" w:rsidP="00CF099A">
            <w:pPr>
              <w:pStyle w:val="af3"/>
              <w:widowControl w:val="0"/>
              <w:numPr>
                <w:ilvl w:val="0"/>
                <w:numId w:val="15"/>
              </w:numPr>
              <w:tabs>
                <w:tab w:val="left" w:pos="511"/>
              </w:tabs>
              <w:ind w:left="0" w:firstLine="0"/>
              <w:rPr>
                <w:lang w:eastAsia="en-US"/>
              </w:rPr>
            </w:pPr>
            <w:bookmarkStart w:id="193" w:name="n176"/>
            <w:bookmarkEnd w:id="193"/>
            <w:r w:rsidRPr="00A674A8">
              <w:rPr>
                <w:lang w:eastAsia="en-US"/>
              </w:rPr>
              <w:t>обов'язкового страхування відповідальності виробників (постачальників) продукції тваринного походження, ветеринарних препаратів, субстанцій за шкоду, заподіяну третім особам;</w:t>
            </w:r>
          </w:p>
          <w:p w14:paraId="0DC8B1A7" w14:textId="77777777" w:rsidR="001625C1" w:rsidRPr="00A674A8" w:rsidRDefault="001625C1" w:rsidP="00CF099A">
            <w:pPr>
              <w:pStyle w:val="af3"/>
              <w:widowControl w:val="0"/>
              <w:numPr>
                <w:ilvl w:val="0"/>
                <w:numId w:val="15"/>
              </w:numPr>
              <w:tabs>
                <w:tab w:val="left" w:pos="511"/>
              </w:tabs>
              <w:ind w:left="0" w:firstLine="0"/>
              <w:rPr>
                <w:lang w:eastAsia="en-US"/>
              </w:rPr>
            </w:pPr>
            <w:bookmarkStart w:id="194" w:name="n178"/>
            <w:bookmarkStart w:id="195" w:name="n179"/>
            <w:bookmarkStart w:id="196" w:name="n188"/>
            <w:bookmarkEnd w:id="194"/>
            <w:bookmarkEnd w:id="195"/>
            <w:bookmarkEnd w:id="196"/>
            <w:r w:rsidRPr="00A674A8">
              <w:rPr>
                <w:lang w:eastAsia="en-US"/>
              </w:rPr>
              <w:t>обов'язкового страхування цивільної відповідальності суб’єктів господарювання за шкоду, яку може бути заподіяно довкіллю або здоров’ю людей під час зберігання та застосування пестицидів і агрохімікатів;</w:t>
            </w:r>
          </w:p>
          <w:p w14:paraId="67540C89" w14:textId="77777777" w:rsidR="001625C1" w:rsidRPr="00A674A8" w:rsidRDefault="001625C1" w:rsidP="00CF099A">
            <w:pPr>
              <w:pStyle w:val="af3"/>
              <w:widowControl w:val="0"/>
              <w:numPr>
                <w:ilvl w:val="0"/>
                <w:numId w:val="15"/>
              </w:numPr>
              <w:tabs>
                <w:tab w:val="left" w:pos="511"/>
              </w:tabs>
              <w:ind w:left="0" w:firstLine="0"/>
              <w:rPr>
                <w:lang w:eastAsia="en-US"/>
              </w:rPr>
            </w:pPr>
            <w:r w:rsidRPr="00A674A8">
              <w:rPr>
                <w:lang w:eastAsia="en-US"/>
              </w:rPr>
              <w:t>обов'язкового страхування цивільної відповідальності суб’єкта господарювання за шкоду, яку може бути заподіяно третім особам унаслідок проведення вибухових робіт;</w:t>
            </w:r>
          </w:p>
          <w:p w14:paraId="1E71DECE" w14:textId="77777777" w:rsidR="001625C1" w:rsidRPr="00A674A8" w:rsidRDefault="001625C1" w:rsidP="00CF099A">
            <w:pPr>
              <w:pStyle w:val="af3"/>
              <w:widowControl w:val="0"/>
              <w:numPr>
                <w:ilvl w:val="0"/>
                <w:numId w:val="15"/>
              </w:numPr>
              <w:tabs>
                <w:tab w:val="left" w:pos="511"/>
              </w:tabs>
              <w:ind w:left="0" w:firstLine="0"/>
              <w:rPr>
                <w:lang w:eastAsia="en-US"/>
              </w:rPr>
            </w:pPr>
            <w:r w:rsidRPr="00A674A8">
              <w:rPr>
                <w:lang w:eastAsia="en-US"/>
              </w:rPr>
              <w:t>обов'язкового страхування цивільно-правової відповідальності приватного нотаріуса;</w:t>
            </w:r>
          </w:p>
          <w:p w14:paraId="117D420E" w14:textId="77777777" w:rsidR="001625C1" w:rsidRPr="00A674A8" w:rsidRDefault="001625C1" w:rsidP="00CF099A">
            <w:pPr>
              <w:pStyle w:val="af3"/>
              <w:widowControl w:val="0"/>
              <w:numPr>
                <w:ilvl w:val="0"/>
                <w:numId w:val="15"/>
              </w:numPr>
              <w:tabs>
                <w:tab w:val="left" w:pos="511"/>
              </w:tabs>
              <w:ind w:left="0" w:firstLine="0"/>
            </w:pPr>
            <w:r w:rsidRPr="00A674A8">
              <w:rPr>
                <w:lang w:eastAsia="en-US"/>
              </w:rPr>
              <w:t>обов'язкового страхування цивільної відповідальності суб’єкта господарювання за шкоду, яку може бути заподіяно довкіллю та (або) здоров’ю і майну третіх осіб під час виконання робіт з гуманітарного розмінування;</w:t>
            </w:r>
          </w:p>
        </w:tc>
      </w:tr>
      <w:tr w:rsidR="00CF099A" w:rsidRPr="00A674A8" w14:paraId="5DF1D0E7" w14:textId="77777777" w:rsidTr="001625C1">
        <w:tc>
          <w:tcPr>
            <w:tcW w:w="240" w:type="pct"/>
            <w:tcBorders>
              <w:top w:val="single" w:sz="6" w:space="0" w:color="000000"/>
              <w:left w:val="single" w:sz="6" w:space="0" w:color="000000"/>
              <w:bottom w:val="single" w:sz="6" w:space="0" w:color="000000"/>
              <w:right w:val="single" w:sz="6" w:space="0" w:color="000000"/>
            </w:tcBorders>
          </w:tcPr>
          <w:p w14:paraId="172A997A" w14:textId="1D5258E7" w:rsidR="001625C1" w:rsidRPr="00A674A8" w:rsidRDefault="001625C1" w:rsidP="00CF099A">
            <w:pPr>
              <w:pStyle w:val="af3"/>
              <w:widowControl w:val="0"/>
              <w:numPr>
                <w:ilvl w:val="0"/>
                <w:numId w:val="35"/>
              </w:numPr>
              <w:tabs>
                <w:tab w:val="left" w:pos="218"/>
              </w:tabs>
              <w:ind w:left="0" w:right="34" w:firstLine="0"/>
              <w:jc w:val="center"/>
            </w:pPr>
          </w:p>
        </w:tc>
        <w:tc>
          <w:tcPr>
            <w:tcW w:w="1773" w:type="pct"/>
            <w:tcBorders>
              <w:top w:val="single" w:sz="6" w:space="0" w:color="000000"/>
              <w:left w:val="single" w:sz="6" w:space="0" w:color="000000"/>
              <w:bottom w:val="single" w:sz="6" w:space="0" w:color="000000"/>
              <w:right w:val="single" w:sz="6" w:space="0" w:color="000000"/>
            </w:tcBorders>
          </w:tcPr>
          <w:p w14:paraId="584E8F85" w14:textId="60DF7DC1" w:rsidR="001625C1" w:rsidRPr="00A674A8" w:rsidRDefault="001625C1" w:rsidP="00CF099A">
            <w:pPr>
              <w:widowControl w:val="0"/>
              <w:rPr>
                <w:lang w:eastAsia="en-US"/>
              </w:rPr>
            </w:pPr>
            <w:r w:rsidRPr="00A674A8">
              <w:rPr>
                <w:lang w:eastAsia="en-US"/>
              </w:rPr>
              <w:t>Класи страхування інші, ніж класи страхування відповідальності</w:t>
            </w:r>
          </w:p>
        </w:tc>
        <w:tc>
          <w:tcPr>
            <w:tcW w:w="2987" w:type="pct"/>
            <w:tcBorders>
              <w:top w:val="single" w:sz="6" w:space="0" w:color="000000"/>
              <w:left w:val="single" w:sz="6" w:space="0" w:color="000000"/>
              <w:bottom w:val="single" w:sz="6" w:space="0" w:color="000000"/>
              <w:right w:val="single" w:sz="6" w:space="0" w:color="000000"/>
            </w:tcBorders>
          </w:tcPr>
          <w:p w14:paraId="58E4D5FB" w14:textId="78E8522A" w:rsidR="001625C1" w:rsidRPr="00A674A8" w:rsidRDefault="001625C1" w:rsidP="00CF099A">
            <w:pPr>
              <w:widowControl w:val="0"/>
            </w:pPr>
            <w:r w:rsidRPr="00A674A8">
              <w:rPr>
                <w:lang w:eastAsia="en-US"/>
              </w:rPr>
              <w:t>Види страхування інші, ніж види страхування відповідальності</w:t>
            </w:r>
          </w:p>
        </w:tc>
      </w:tr>
    </w:tbl>
    <w:p w14:paraId="4D61CE81" w14:textId="77777777" w:rsidR="00C928E1" w:rsidRPr="00A674A8" w:rsidRDefault="00C928E1" w:rsidP="00CF099A">
      <w:pPr>
        <w:widowControl w:val="0"/>
        <w:ind w:firstLine="709"/>
        <w:rPr>
          <w:rFonts w:eastAsia="SimSun"/>
        </w:rPr>
        <w:sectPr w:rsidR="00C928E1" w:rsidRPr="00A674A8" w:rsidSect="00DE61A2">
          <w:headerReference w:type="default" r:id="rId29"/>
          <w:headerReference w:type="first" r:id="rId30"/>
          <w:pgSz w:w="11906" w:h="16838" w:code="9"/>
          <w:pgMar w:top="567" w:right="567" w:bottom="1701" w:left="1701" w:header="709" w:footer="709" w:gutter="0"/>
          <w:pgNumType w:start="1"/>
          <w:cols w:space="708"/>
          <w:titlePg/>
          <w:docGrid w:linePitch="381"/>
        </w:sectPr>
      </w:pPr>
    </w:p>
    <w:p w14:paraId="3C3C0C6C" w14:textId="0BDA5AEB" w:rsidR="00186AAF" w:rsidRPr="00A674A8" w:rsidRDefault="00186AAF" w:rsidP="00CF099A">
      <w:pPr>
        <w:widowControl w:val="0"/>
        <w:tabs>
          <w:tab w:val="left" w:pos="1134"/>
          <w:tab w:val="left" w:pos="1276"/>
        </w:tabs>
        <w:ind w:left="10206"/>
        <w:contextualSpacing/>
        <w:jc w:val="left"/>
        <w:outlineLvl w:val="0"/>
      </w:pPr>
      <w:bookmarkStart w:id="197" w:name="_GoBack"/>
      <w:bookmarkEnd w:id="197"/>
      <w:r w:rsidRPr="00A674A8">
        <w:lastRenderedPageBreak/>
        <w:t>Додаток 2</w:t>
      </w:r>
    </w:p>
    <w:p w14:paraId="66B551BD" w14:textId="52DE943B" w:rsidR="00186AAF" w:rsidRPr="00A674A8" w:rsidRDefault="00186AAF" w:rsidP="00CF099A">
      <w:pPr>
        <w:widowControl w:val="0"/>
        <w:tabs>
          <w:tab w:val="left" w:pos="1134"/>
        </w:tabs>
        <w:ind w:left="10206"/>
        <w:contextualSpacing/>
      </w:pPr>
      <w:r w:rsidRPr="00A674A8">
        <w:t>до постанови Правління</w:t>
      </w:r>
    </w:p>
    <w:p w14:paraId="550DBCF0" w14:textId="79AF56D3" w:rsidR="00186AAF" w:rsidRPr="00A674A8" w:rsidRDefault="00186AAF" w:rsidP="00CF099A">
      <w:pPr>
        <w:widowControl w:val="0"/>
        <w:tabs>
          <w:tab w:val="left" w:pos="1134"/>
        </w:tabs>
        <w:ind w:left="10206"/>
        <w:contextualSpacing/>
      </w:pPr>
      <w:r w:rsidRPr="00A674A8">
        <w:t>Національного банку України</w:t>
      </w:r>
    </w:p>
    <w:p w14:paraId="0B163801" w14:textId="56A2CC85" w:rsidR="00337C95" w:rsidRPr="00A674A8" w:rsidRDefault="00337C95" w:rsidP="00CF099A">
      <w:pPr>
        <w:widowControl w:val="0"/>
        <w:ind w:firstLine="709"/>
        <w:rPr>
          <w:rFonts w:eastAsia="SimSun"/>
        </w:rPr>
      </w:pPr>
    </w:p>
    <w:p w14:paraId="6E6F38A8" w14:textId="3E8CEB80" w:rsidR="00B2501A" w:rsidRPr="00A674A8" w:rsidRDefault="00B2501A" w:rsidP="00CF099A">
      <w:pPr>
        <w:tabs>
          <w:tab w:val="left" w:pos="1134"/>
        </w:tabs>
        <w:ind w:firstLine="709"/>
        <w:jc w:val="right"/>
      </w:pPr>
      <w:r w:rsidRPr="00A674A8">
        <w:t>Національному банку України</w:t>
      </w:r>
    </w:p>
    <w:p w14:paraId="3BDD6B02" w14:textId="3F335788" w:rsidR="00B2501A" w:rsidRPr="00A674A8" w:rsidRDefault="00B2501A" w:rsidP="00CF099A">
      <w:pPr>
        <w:tabs>
          <w:tab w:val="left" w:pos="1134"/>
        </w:tabs>
        <w:ind w:firstLine="709"/>
        <w:jc w:val="center"/>
      </w:pPr>
    </w:p>
    <w:p w14:paraId="385F0DCF" w14:textId="7913C556" w:rsidR="00B2501A" w:rsidRPr="00A674A8" w:rsidRDefault="00B2501A" w:rsidP="00CF099A">
      <w:pPr>
        <w:tabs>
          <w:tab w:val="left" w:pos="1134"/>
        </w:tabs>
        <w:ind w:firstLine="709"/>
        <w:jc w:val="center"/>
      </w:pPr>
      <w:r w:rsidRPr="00A674A8">
        <w:t>П</w:t>
      </w:r>
      <w:r w:rsidR="00486B64" w:rsidRPr="00A674A8">
        <w:t>овідомлення</w:t>
      </w:r>
    </w:p>
    <w:p w14:paraId="31A18F1F" w14:textId="515BA440" w:rsidR="00B2501A" w:rsidRPr="00A674A8" w:rsidRDefault="00B2501A" w:rsidP="00CF099A">
      <w:pPr>
        <w:tabs>
          <w:tab w:val="left" w:pos="1134"/>
        </w:tabs>
        <w:ind w:firstLine="709"/>
        <w:jc w:val="center"/>
      </w:pPr>
    </w:p>
    <w:p w14:paraId="1DFC78B2" w14:textId="43B91D84" w:rsidR="00B2501A" w:rsidRPr="00A674A8" w:rsidRDefault="00B2501A" w:rsidP="00CF099A">
      <w:pPr>
        <w:pStyle w:val="af3"/>
        <w:numPr>
          <w:ilvl w:val="0"/>
          <w:numId w:val="19"/>
        </w:numPr>
        <w:tabs>
          <w:tab w:val="left" w:pos="1134"/>
        </w:tabs>
        <w:ind w:left="0" w:firstLine="709"/>
        <w:outlineLvl w:val="1"/>
      </w:pPr>
      <w:r w:rsidRPr="00A674A8">
        <w:t>Інформація про страховика:</w:t>
      </w:r>
    </w:p>
    <w:p w14:paraId="79AF15BC" w14:textId="2FAE2ADE" w:rsidR="00B2501A" w:rsidRPr="00A674A8" w:rsidRDefault="00B2501A" w:rsidP="00CF099A">
      <w:pPr>
        <w:pStyle w:val="af3"/>
        <w:tabs>
          <w:tab w:val="left" w:pos="1134"/>
        </w:tabs>
        <w:ind w:left="709"/>
      </w:pPr>
    </w:p>
    <w:p w14:paraId="4CE1BBAA" w14:textId="47AF5F4A" w:rsidR="00B2501A" w:rsidRPr="00A674A8" w:rsidRDefault="00B2501A" w:rsidP="00CF099A">
      <w:pPr>
        <w:pStyle w:val="af3"/>
        <w:tabs>
          <w:tab w:val="left" w:pos="1134"/>
        </w:tabs>
        <w:ind w:left="709"/>
        <w:jc w:val="right"/>
      </w:pPr>
      <w:r w:rsidRPr="00A674A8">
        <w:t>Таблиця 1</w:t>
      </w:r>
    </w:p>
    <w:p w14:paraId="0AE95808" w14:textId="2DE76F27" w:rsidR="00B2501A" w:rsidRPr="00A674A8" w:rsidRDefault="00B2501A" w:rsidP="00CF099A">
      <w:pPr>
        <w:pStyle w:val="af3"/>
        <w:tabs>
          <w:tab w:val="left" w:pos="1134"/>
        </w:tabs>
        <w:ind w:left="709"/>
        <w:jc w:val="right"/>
      </w:pPr>
    </w:p>
    <w:tbl>
      <w:tblPr>
        <w:tblW w:w="5012"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0357"/>
        <w:gridCol w:w="3401"/>
      </w:tblGrid>
      <w:tr w:rsidR="00CF099A" w:rsidRPr="00A674A8" w14:paraId="41DFD84A" w14:textId="5125E64C" w:rsidTr="006C135E">
        <w:trPr>
          <w:trHeight w:val="20"/>
        </w:trPr>
        <w:tc>
          <w:tcPr>
            <w:tcW w:w="287" w:type="pct"/>
            <w:vAlign w:val="center"/>
          </w:tcPr>
          <w:p w14:paraId="34E2D445" w14:textId="229FF9C5" w:rsidR="00B2501A" w:rsidRPr="00A674A8" w:rsidRDefault="00B2501A" w:rsidP="00CF099A">
            <w:pPr>
              <w:jc w:val="center"/>
              <w:rPr>
                <w:bCs/>
              </w:rPr>
            </w:pPr>
            <w:r w:rsidRPr="00A674A8">
              <w:rPr>
                <w:bCs/>
              </w:rPr>
              <w:t>№ з/п</w:t>
            </w:r>
          </w:p>
        </w:tc>
        <w:tc>
          <w:tcPr>
            <w:tcW w:w="3548" w:type="pct"/>
            <w:shd w:val="clear" w:color="auto" w:fill="auto"/>
            <w:vAlign w:val="center"/>
          </w:tcPr>
          <w:p w14:paraId="7CF618BB" w14:textId="6E3DC2CB" w:rsidR="00B2501A" w:rsidRPr="00A674A8" w:rsidRDefault="00B2501A" w:rsidP="00CF099A">
            <w:pPr>
              <w:jc w:val="center"/>
              <w:rPr>
                <w:bCs/>
              </w:rPr>
            </w:pPr>
            <w:r w:rsidRPr="00A674A8">
              <w:rPr>
                <w:bCs/>
              </w:rPr>
              <w:t>Назва</w:t>
            </w:r>
          </w:p>
        </w:tc>
        <w:tc>
          <w:tcPr>
            <w:tcW w:w="1165" w:type="pct"/>
            <w:shd w:val="clear" w:color="auto" w:fill="auto"/>
            <w:noWrap/>
            <w:vAlign w:val="center"/>
          </w:tcPr>
          <w:p w14:paraId="081FAA95" w14:textId="5266E9D8" w:rsidR="00B2501A" w:rsidRPr="00A674A8" w:rsidRDefault="00B2501A" w:rsidP="00CF099A">
            <w:pPr>
              <w:jc w:val="center"/>
            </w:pPr>
            <w:r w:rsidRPr="00A674A8">
              <w:t>Інформація</w:t>
            </w:r>
          </w:p>
        </w:tc>
      </w:tr>
      <w:tr w:rsidR="00CF099A" w:rsidRPr="00A674A8" w14:paraId="0E2A2791" w14:textId="710DB979" w:rsidTr="006C135E">
        <w:tblPrEx>
          <w:tblBorders>
            <w:bottom w:val="single" w:sz="4" w:space="0" w:color="auto"/>
          </w:tblBorders>
        </w:tblPrEx>
        <w:trPr>
          <w:trHeight w:val="20"/>
          <w:tblHeader/>
        </w:trPr>
        <w:tc>
          <w:tcPr>
            <w:tcW w:w="287" w:type="pct"/>
            <w:vAlign w:val="center"/>
          </w:tcPr>
          <w:p w14:paraId="437977A2" w14:textId="3600E1DA" w:rsidR="00B2501A" w:rsidRPr="00A674A8" w:rsidRDefault="00B2501A" w:rsidP="00CF099A">
            <w:pPr>
              <w:jc w:val="center"/>
              <w:rPr>
                <w:bCs/>
              </w:rPr>
            </w:pPr>
            <w:r w:rsidRPr="00A674A8">
              <w:rPr>
                <w:bCs/>
              </w:rPr>
              <w:t>1</w:t>
            </w:r>
          </w:p>
        </w:tc>
        <w:tc>
          <w:tcPr>
            <w:tcW w:w="3548" w:type="pct"/>
            <w:shd w:val="clear" w:color="auto" w:fill="auto"/>
            <w:vAlign w:val="center"/>
          </w:tcPr>
          <w:p w14:paraId="25EF5925" w14:textId="5AE545C8" w:rsidR="00B2501A" w:rsidRPr="00A674A8" w:rsidRDefault="00B2501A" w:rsidP="00CF099A">
            <w:pPr>
              <w:jc w:val="center"/>
              <w:rPr>
                <w:bCs/>
              </w:rPr>
            </w:pPr>
            <w:r w:rsidRPr="00A674A8">
              <w:rPr>
                <w:bCs/>
              </w:rPr>
              <w:t>2</w:t>
            </w:r>
          </w:p>
        </w:tc>
        <w:tc>
          <w:tcPr>
            <w:tcW w:w="1165" w:type="pct"/>
            <w:shd w:val="clear" w:color="auto" w:fill="auto"/>
            <w:noWrap/>
            <w:vAlign w:val="center"/>
          </w:tcPr>
          <w:p w14:paraId="6A3BAB5E" w14:textId="28B2DE7A" w:rsidR="00B2501A" w:rsidRPr="00A674A8" w:rsidRDefault="00B2501A" w:rsidP="00CF099A">
            <w:pPr>
              <w:jc w:val="center"/>
            </w:pPr>
            <w:r w:rsidRPr="00A674A8">
              <w:t>3</w:t>
            </w:r>
          </w:p>
        </w:tc>
      </w:tr>
      <w:tr w:rsidR="00CF099A" w:rsidRPr="00A674A8" w14:paraId="6902F10D" w14:textId="2F358467" w:rsidTr="00171C29">
        <w:tblPrEx>
          <w:tblBorders>
            <w:bottom w:val="single" w:sz="4" w:space="0" w:color="auto"/>
          </w:tblBorders>
        </w:tblPrEx>
        <w:trPr>
          <w:trHeight w:val="20"/>
        </w:trPr>
        <w:tc>
          <w:tcPr>
            <w:tcW w:w="287" w:type="pct"/>
            <w:vAlign w:val="center"/>
          </w:tcPr>
          <w:p w14:paraId="023CA72B" w14:textId="369137EA" w:rsidR="00B2501A" w:rsidRPr="00A674A8" w:rsidRDefault="00B2501A" w:rsidP="00CF099A">
            <w:pPr>
              <w:pStyle w:val="af3"/>
              <w:numPr>
                <w:ilvl w:val="0"/>
                <w:numId w:val="20"/>
              </w:numPr>
              <w:tabs>
                <w:tab w:val="left" w:pos="306"/>
              </w:tabs>
              <w:ind w:left="0" w:right="104" w:firstLine="0"/>
              <w:jc w:val="left"/>
              <w:rPr>
                <w:bCs/>
              </w:rPr>
            </w:pPr>
          </w:p>
        </w:tc>
        <w:tc>
          <w:tcPr>
            <w:tcW w:w="4713" w:type="pct"/>
            <w:gridSpan w:val="2"/>
            <w:shd w:val="clear" w:color="auto" w:fill="auto"/>
            <w:vAlign w:val="center"/>
          </w:tcPr>
          <w:p w14:paraId="6BE5C6A7" w14:textId="7C1AE7A4" w:rsidR="00B2501A" w:rsidRPr="00A674A8" w:rsidRDefault="00B2501A" w:rsidP="00CF099A">
            <w:pPr>
              <w:jc w:val="center"/>
            </w:pPr>
            <w:r w:rsidRPr="00A674A8">
              <w:t>Страховик</w:t>
            </w:r>
          </w:p>
        </w:tc>
      </w:tr>
      <w:tr w:rsidR="00CF099A" w:rsidRPr="00A674A8" w14:paraId="25698864" w14:textId="25BB0110" w:rsidTr="006C135E">
        <w:tblPrEx>
          <w:tblBorders>
            <w:bottom w:val="single" w:sz="4" w:space="0" w:color="auto"/>
          </w:tblBorders>
        </w:tblPrEx>
        <w:trPr>
          <w:trHeight w:val="20"/>
        </w:trPr>
        <w:tc>
          <w:tcPr>
            <w:tcW w:w="287" w:type="pct"/>
            <w:vAlign w:val="center"/>
          </w:tcPr>
          <w:p w14:paraId="30E65E5C" w14:textId="332526C8" w:rsidR="00B2501A" w:rsidRPr="00A674A8" w:rsidRDefault="00B2501A" w:rsidP="00CF099A">
            <w:pPr>
              <w:pStyle w:val="af3"/>
              <w:numPr>
                <w:ilvl w:val="0"/>
                <w:numId w:val="20"/>
              </w:numPr>
              <w:tabs>
                <w:tab w:val="left" w:pos="306"/>
              </w:tabs>
              <w:ind w:left="0" w:right="104" w:firstLine="0"/>
              <w:jc w:val="left"/>
              <w:rPr>
                <w:bCs/>
              </w:rPr>
            </w:pPr>
          </w:p>
        </w:tc>
        <w:tc>
          <w:tcPr>
            <w:tcW w:w="3548" w:type="pct"/>
            <w:shd w:val="clear" w:color="auto" w:fill="auto"/>
            <w:vAlign w:val="center"/>
            <w:hideMark/>
          </w:tcPr>
          <w:p w14:paraId="10BEB2B6" w14:textId="334D8572" w:rsidR="00B2501A" w:rsidRPr="00A674A8" w:rsidRDefault="00B2501A" w:rsidP="00CF099A">
            <w:pPr>
              <w:rPr>
                <w:bCs/>
              </w:rPr>
            </w:pPr>
            <w:r w:rsidRPr="00A674A8">
              <w:rPr>
                <w:bCs/>
              </w:rPr>
              <w:t>Повне найменування:</w:t>
            </w:r>
          </w:p>
        </w:tc>
        <w:tc>
          <w:tcPr>
            <w:tcW w:w="1165" w:type="pct"/>
            <w:shd w:val="clear" w:color="auto" w:fill="auto"/>
            <w:noWrap/>
            <w:vAlign w:val="center"/>
            <w:hideMark/>
          </w:tcPr>
          <w:p w14:paraId="7EDAA7EF" w14:textId="4005487F" w:rsidR="00B2501A" w:rsidRPr="00A674A8" w:rsidRDefault="00B2501A" w:rsidP="00CF099A">
            <w:pPr>
              <w:jc w:val="center"/>
            </w:pPr>
          </w:p>
        </w:tc>
      </w:tr>
      <w:tr w:rsidR="00CF099A" w:rsidRPr="00A674A8" w14:paraId="0E64314D" w14:textId="4686ECE4" w:rsidTr="006C135E">
        <w:tblPrEx>
          <w:tblBorders>
            <w:bottom w:val="single" w:sz="4" w:space="0" w:color="auto"/>
          </w:tblBorders>
        </w:tblPrEx>
        <w:trPr>
          <w:trHeight w:val="20"/>
        </w:trPr>
        <w:tc>
          <w:tcPr>
            <w:tcW w:w="287" w:type="pct"/>
            <w:vAlign w:val="center"/>
          </w:tcPr>
          <w:p w14:paraId="5CA234E0" w14:textId="12247CE3" w:rsidR="00B2501A" w:rsidRPr="00A674A8" w:rsidRDefault="00B2501A" w:rsidP="00CF099A">
            <w:pPr>
              <w:pStyle w:val="af3"/>
              <w:numPr>
                <w:ilvl w:val="0"/>
                <w:numId w:val="20"/>
              </w:numPr>
              <w:tabs>
                <w:tab w:val="left" w:pos="306"/>
              </w:tabs>
              <w:ind w:left="0" w:right="104" w:firstLine="0"/>
              <w:jc w:val="left"/>
              <w:rPr>
                <w:bCs/>
              </w:rPr>
            </w:pPr>
          </w:p>
        </w:tc>
        <w:tc>
          <w:tcPr>
            <w:tcW w:w="3548" w:type="pct"/>
            <w:shd w:val="clear" w:color="auto" w:fill="auto"/>
            <w:vAlign w:val="center"/>
            <w:hideMark/>
          </w:tcPr>
          <w:p w14:paraId="55D35954" w14:textId="1CD7BB2D" w:rsidR="00B2501A" w:rsidRPr="00A674A8" w:rsidRDefault="00B2501A" w:rsidP="00CF099A">
            <w:pPr>
              <w:rPr>
                <w:bCs/>
              </w:rPr>
            </w:pPr>
            <w:r w:rsidRPr="00A674A8">
              <w:rPr>
                <w:bCs/>
              </w:rPr>
              <w:t>Код за Єдиним державним реєстром підприємств та організацій України (далі – ЄДРПОУ):</w:t>
            </w:r>
          </w:p>
        </w:tc>
        <w:tc>
          <w:tcPr>
            <w:tcW w:w="1165" w:type="pct"/>
            <w:shd w:val="clear" w:color="auto" w:fill="auto"/>
            <w:noWrap/>
            <w:vAlign w:val="center"/>
            <w:hideMark/>
          </w:tcPr>
          <w:p w14:paraId="2816D132" w14:textId="1B34755B" w:rsidR="00B2501A" w:rsidRPr="00A674A8" w:rsidRDefault="00B2501A" w:rsidP="00CF099A">
            <w:pPr>
              <w:jc w:val="center"/>
            </w:pPr>
          </w:p>
        </w:tc>
      </w:tr>
      <w:tr w:rsidR="00651B00" w:rsidRPr="00A674A8" w14:paraId="2156C978" w14:textId="1070972D" w:rsidTr="006C135E">
        <w:tblPrEx>
          <w:tblBorders>
            <w:bottom w:val="single" w:sz="4" w:space="0" w:color="auto"/>
          </w:tblBorders>
        </w:tblPrEx>
        <w:trPr>
          <w:trHeight w:val="20"/>
        </w:trPr>
        <w:tc>
          <w:tcPr>
            <w:tcW w:w="287" w:type="pct"/>
            <w:vAlign w:val="center"/>
          </w:tcPr>
          <w:p w14:paraId="34C40B0D" w14:textId="413AAF95" w:rsidR="00651B00" w:rsidRPr="00A674A8" w:rsidRDefault="00651B00" w:rsidP="00651B00">
            <w:pPr>
              <w:pStyle w:val="af3"/>
              <w:numPr>
                <w:ilvl w:val="0"/>
                <w:numId w:val="20"/>
              </w:numPr>
              <w:tabs>
                <w:tab w:val="left" w:pos="306"/>
              </w:tabs>
              <w:ind w:left="0" w:right="104" w:firstLine="0"/>
              <w:jc w:val="left"/>
              <w:rPr>
                <w:bCs/>
              </w:rPr>
            </w:pPr>
          </w:p>
        </w:tc>
        <w:tc>
          <w:tcPr>
            <w:tcW w:w="3548" w:type="pct"/>
            <w:shd w:val="clear" w:color="auto" w:fill="auto"/>
            <w:vAlign w:val="center"/>
          </w:tcPr>
          <w:p w14:paraId="5FE8AE6A" w14:textId="47C34539" w:rsidR="00651B00" w:rsidRPr="00A674A8" w:rsidRDefault="00651B00" w:rsidP="00651B00">
            <w:pPr>
              <w:rPr>
                <w:bCs/>
              </w:rPr>
            </w:pPr>
            <w:r w:rsidRPr="00A674A8">
              <w:rPr>
                <w:bCs/>
              </w:rPr>
              <w:t>дата, станом на яку здійснено розрахунки, зазначені у таблицях 1 – 7 цього повідомлення [не може перевищувати останній день строку приведення страховиком своєї діяльності у відповідність до постанови Правління Національного банку України “</w:t>
            </w:r>
            <w:r w:rsidRPr="00A674A8">
              <w:rPr>
                <w:rFonts w:eastAsia="SimSun"/>
              </w:rPr>
              <w:t>Про затвердження Положення про встановлення вимог щодо забезпечення платоспроможності та інвестиційної діяльності страховика” (далі – Положення)]</w:t>
            </w:r>
          </w:p>
        </w:tc>
        <w:tc>
          <w:tcPr>
            <w:tcW w:w="1165" w:type="pct"/>
            <w:shd w:val="clear" w:color="auto" w:fill="auto"/>
            <w:vAlign w:val="center"/>
          </w:tcPr>
          <w:p w14:paraId="7C77F74A" w14:textId="63D228B5" w:rsidR="00651B00" w:rsidRPr="00A674A8" w:rsidRDefault="00651B00" w:rsidP="00651B00">
            <w:pPr>
              <w:jc w:val="center"/>
            </w:pPr>
          </w:p>
        </w:tc>
      </w:tr>
      <w:tr w:rsidR="00CF099A" w:rsidRPr="00A674A8" w14:paraId="05DA7EB7" w14:textId="33C0BDF7" w:rsidTr="00171C29">
        <w:tblPrEx>
          <w:tblBorders>
            <w:bottom w:val="single" w:sz="4" w:space="0" w:color="auto"/>
          </w:tblBorders>
        </w:tblPrEx>
        <w:trPr>
          <w:trHeight w:val="20"/>
        </w:trPr>
        <w:tc>
          <w:tcPr>
            <w:tcW w:w="287" w:type="pct"/>
            <w:vAlign w:val="center"/>
          </w:tcPr>
          <w:p w14:paraId="197BD68A" w14:textId="4A6450A5" w:rsidR="00B2501A" w:rsidRPr="00A674A8" w:rsidRDefault="00B2501A" w:rsidP="00CF099A">
            <w:pPr>
              <w:pStyle w:val="af3"/>
              <w:numPr>
                <w:ilvl w:val="0"/>
                <w:numId w:val="20"/>
              </w:numPr>
              <w:tabs>
                <w:tab w:val="left" w:pos="306"/>
              </w:tabs>
              <w:ind w:left="0" w:right="104" w:firstLine="0"/>
              <w:jc w:val="left"/>
              <w:rPr>
                <w:bCs/>
              </w:rPr>
            </w:pPr>
          </w:p>
        </w:tc>
        <w:tc>
          <w:tcPr>
            <w:tcW w:w="4713" w:type="pct"/>
            <w:gridSpan w:val="2"/>
            <w:shd w:val="clear" w:color="auto" w:fill="auto"/>
            <w:vAlign w:val="center"/>
            <w:hideMark/>
          </w:tcPr>
          <w:p w14:paraId="3EE22CB9" w14:textId="0576A5BC" w:rsidR="00B2501A" w:rsidRPr="00A674A8" w:rsidRDefault="00B2501A" w:rsidP="00CF099A">
            <w:pPr>
              <w:jc w:val="center"/>
              <w:rPr>
                <w:bCs/>
              </w:rPr>
            </w:pPr>
            <w:r w:rsidRPr="00A674A8">
              <w:rPr>
                <w:bCs/>
              </w:rPr>
              <w:t>Інформація щодо керівника страховика</w:t>
            </w:r>
          </w:p>
        </w:tc>
      </w:tr>
      <w:tr w:rsidR="00CF099A" w:rsidRPr="00A674A8" w14:paraId="39D9850E" w14:textId="00CB40BC" w:rsidTr="006C135E">
        <w:tblPrEx>
          <w:tblBorders>
            <w:bottom w:val="single" w:sz="4" w:space="0" w:color="auto"/>
          </w:tblBorders>
        </w:tblPrEx>
        <w:trPr>
          <w:trHeight w:val="20"/>
        </w:trPr>
        <w:tc>
          <w:tcPr>
            <w:tcW w:w="287" w:type="pct"/>
            <w:vAlign w:val="center"/>
          </w:tcPr>
          <w:p w14:paraId="2A3BED3A" w14:textId="04448E11" w:rsidR="00B2501A" w:rsidRPr="00A674A8" w:rsidRDefault="00B2501A" w:rsidP="00CF099A">
            <w:pPr>
              <w:pStyle w:val="af3"/>
              <w:numPr>
                <w:ilvl w:val="0"/>
                <w:numId w:val="20"/>
              </w:numPr>
              <w:tabs>
                <w:tab w:val="left" w:pos="306"/>
              </w:tabs>
              <w:ind w:left="0" w:right="104" w:firstLine="0"/>
              <w:jc w:val="left"/>
              <w:rPr>
                <w:bCs/>
              </w:rPr>
            </w:pPr>
          </w:p>
        </w:tc>
        <w:tc>
          <w:tcPr>
            <w:tcW w:w="3548" w:type="pct"/>
            <w:shd w:val="clear" w:color="auto" w:fill="auto"/>
            <w:vAlign w:val="center"/>
            <w:hideMark/>
          </w:tcPr>
          <w:p w14:paraId="58088D21" w14:textId="550AD3C7" w:rsidR="00B2501A" w:rsidRPr="00A674A8" w:rsidRDefault="00B2501A" w:rsidP="00CF099A">
            <w:pPr>
              <w:rPr>
                <w:bCs/>
              </w:rPr>
            </w:pPr>
            <w:r w:rsidRPr="00A674A8">
              <w:rPr>
                <w:bCs/>
              </w:rPr>
              <w:t>Прізвище</w:t>
            </w:r>
          </w:p>
        </w:tc>
        <w:tc>
          <w:tcPr>
            <w:tcW w:w="1165" w:type="pct"/>
            <w:shd w:val="clear" w:color="auto" w:fill="auto"/>
            <w:vAlign w:val="center"/>
            <w:hideMark/>
          </w:tcPr>
          <w:p w14:paraId="5B1B1AA1" w14:textId="1B6B5C93" w:rsidR="00B2501A" w:rsidRPr="00A674A8" w:rsidRDefault="00B2501A" w:rsidP="00CF099A">
            <w:pPr>
              <w:jc w:val="center"/>
            </w:pPr>
          </w:p>
        </w:tc>
      </w:tr>
      <w:tr w:rsidR="00CF099A" w:rsidRPr="00A674A8" w14:paraId="75412B0B" w14:textId="57EF0DF4" w:rsidTr="006C135E">
        <w:tblPrEx>
          <w:tblBorders>
            <w:bottom w:val="single" w:sz="4" w:space="0" w:color="auto"/>
          </w:tblBorders>
        </w:tblPrEx>
        <w:trPr>
          <w:trHeight w:val="20"/>
        </w:trPr>
        <w:tc>
          <w:tcPr>
            <w:tcW w:w="287" w:type="pct"/>
            <w:vAlign w:val="center"/>
          </w:tcPr>
          <w:p w14:paraId="68D23982" w14:textId="107F0ACC" w:rsidR="00B2501A" w:rsidRPr="00A674A8" w:rsidRDefault="00B2501A" w:rsidP="00CF099A">
            <w:pPr>
              <w:pStyle w:val="af3"/>
              <w:numPr>
                <w:ilvl w:val="0"/>
                <w:numId w:val="20"/>
              </w:numPr>
              <w:tabs>
                <w:tab w:val="left" w:pos="306"/>
              </w:tabs>
              <w:ind w:left="0" w:right="104" w:firstLine="0"/>
              <w:jc w:val="left"/>
              <w:rPr>
                <w:bCs/>
              </w:rPr>
            </w:pPr>
          </w:p>
        </w:tc>
        <w:tc>
          <w:tcPr>
            <w:tcW w:w="3548" w:type="pct"/>
            <w:shd w:val="clear" w:color="auto" w:fill="auto"/>
            <w:vAlign w:val="center"/>
            <w:hideMark/>
          </w:tcPr>
          <w:p w14:paraId="63F51EBE" w14:textId="74CDE4D0" w:rsidR="00B2501A" w:rsidRPr="00A674A8" w:rsidRDefault="00B2501A" w:rsidP="00CF099A">
            <w:pPr>
              <w:rPr>
                <w:bCs/>
              </w:rPr>
            </w:pPr>
            <w:r w:rsidRPr="00A674A8">
              <w:rPr>
                <w:bCs/>
              </w:rPr>
              <w:t>Ім’я (імена)</w:t>
            </w:r>
          </w:p>
        </w:tc>
        <w:tc>
          <w:tcPr>
            <w:tcW w:w="1165" w:type="pct"/>
            <w:shd w:val="clear" w:color="auto" w:fill="auto"/>
            <w:vAlign w:val="center"/>
            <w:hideMark/>
          </w:tcPr>
          <w:p w14:paraId="4DA95C27" w14:textId="19CFE774" w:rsidR="00B2501A" w:rsidRPr="00A674A8" w:rsidRDefault="00B2501A" w:rsidP="00CF099A">
            <w:pPr>
              <w:jc w:val="center"/>
            </w:pPr>
          </w:p>
        </w:tc>
      </w:tr>
      <w:tr w:rsidR="00CF099A" w:rsidRPr="00A674A8" w14:paraId="0022FE8A" w14:textId="6249215F" w:rsidTr="006C135E">
        <w:tblPrEx>
          <w:tblBorders>
            <w:bottom w:val="single" w:sz="4" w:space="0" w:color="auto"/>
          </w:tblBorders>
        </w:tblPrEx>
        <w:trPr>
          <w:trHeight w:val="20"/>
        </w:trPr>
        <w:tc>
          <w:tcPr>
            <w:tcW w:w="287" w:type="pct"/>
            <w:vAlign w:val="center"/>
          </w:tcPr>
          <w:p w14:paraId="601D2DE5" w14:textId="08F7280E" w:rsidR="00B2501A" w:rsidRPr="00A674A8" w:rsidRDefault="00B2501A" w:rsidP="00CF099A">
            <w:pPr>
              <w:pStyle w:val="af3"/>
              <w:numPr>
                <w:ilvl w:val="0"/>
                <w:numId w:val="20"/>
              </w:numPr>
              <w:tabs>
                <w:tab w:val="left" w:pos="306"/>
              </w:tabs>
              <w:ind w:left="0" w:right="104" w:firstLine="0"/>
              <w:jc w:val="left"/>
              <w:rPr>
                <w:bCs/>
              </w:rPr>
            </w:pPr>
          </w:p>
        </w:tc>
        <w:tc>
          <w:tcPr>
            <w:tcW w:w="3548" w:type="pct"/>
            <w:shd w:val="clear" w:color="auto" w:fill="auto"/>
            <w:vAlign w:val="center"/>
            <w:hideMark/>
          </w:tcPr>
          <w:p w14:paraId="5A768F6B" w14:textId="0CC84F78" w:rsidR="00B2501A" w:rsidRPr="00A674A8" w:rsidRDefault="00B2501A" w:rsidP="00CF099A">
            <w:pPr>
              <w:rPr>
                <w:bCs/>
              </w:rPr>
            </w:pPr>
            <w:r w:rsidRPr="00A674A8">
              <w:rPr>
                <w:bCs/>
              </w:rPr>
              <w:t>По батькові (за наявності)</w:t>
            </w:r>
          </w:p>
        </w:tc>
        <w:tc>
          <w:tcPr>
            <w:tcW w:w="1165" w:type="pct"/>
            <w:shd w:val="clear" w:color="auto" w:fill="auto"/>
            <w:vAlign w:val="center"/>
            <w:hideMark/>
          </w:tcPr>
          <w:p w14:paraId="1168E4EC" w14:textId="7B9D72C6" w:rsidR="00B2501A" w:rsidRPr="00A674A8" w:rsidRDefault="00B2501A" w:rsidP="00CF099A">
            <w:pPr>
              <w:jc w:val="center"/>
            </w:pPr>
          </w:p>
        </w:tc>
      </w:tr>
    </w:tbl>
    <w:p w14:paraId="5EB53151" w14:textId="77D17B4E" w:rsidR="00E264EC" w:rsidRPr="00A674A8" w:rsidRDefault="00E264EC" w:rsidP="00CF099A">
      <w:pPr>
        <w:jc w:val="right"/>
      </w:pPr>
      <w:r w:rsidRPr="00A674A8">
        <w:lastRenderedPageBreak/>
        <w:t xml:space="preserve">Продовження </w:t>
      </w:r>
      <w:r w:rsidR="00803C53" w:rsidRPr="00A674A8">
        <w:t>т</w:t>
      </w:r>
      <w:r w:rsidRPr="00A674A8">
        <w:t>аблиці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355"/>
        <w:gridCol w:w="3366"/>
      </w:tblGrid>
      <w:tr w:rsidR="00CF099A" w:rsidRPr="00A674A8" w14:paraId="212725A9" w14:textId="252AABA5" w:rsidTr="006C135E">
        <w:trPr>
          <w:trHeight w:val="20"/>
          <w:tblHeader/>
        </w:trPr>
        <w:tc>
          <w:tcPr>
            <w:tcW w:w="288" w:type="pct"/>
            <w:vAlign w:val="center"/>
          </w:tcPr>
          <w:p w14:paraId="6831D893" w14:textId="0DE8A293" w:rsidR="00E264EC" w:rsidRPr="00A674A8" w:rsidRDefault="00E264EC" w:rsidP="00CF099A">
            <w:pPr>
              <w:jc w:val="center"/>
              <w:rPr>
                <w:bCs/>
              </w:rPr>
            </w:pPr>
            <w:r w:rsidRPr="00A674A8">
              <w:rPr>
                <w:bCs/>
              </w:rPr>
              <w:t>1</w:t>
            </w:r>
          </w:p>
        </w:tc>
        <w:tc>
          <w:tcPr>
            <w:tcW w:w="3556" w:type="pct"/>
            <w:shd w:val="clear" w:color="auto" w:fill="auto"/>
            <w:vAlign w:val="center"/>
          </w:tcPr>
          <w:p w14:paraId="5B4E6BAC" w14:textId="30B19002" w:rsidR="00E264EC" w:rsidRPr="00A674A8" w:rsidRDefault="00E264EC" w:rsidP="00CF099A">
            <w:pPr>
              <w:jc w:val="center"/>
              <w:rPr>
                <w:bCs/>
              </w:rPr>
            </w:pPr>
            <w:r w:rsidRPr="00A674A8">
              <w:rPr>
                <w:bCs/>
              </w:rPr>
              <w:t>2</w:t>
            </w:r>
          </w:p>
        </w:tc>
        <w:tc>
          <w:tcPr>
            <w:tcW w:w="1156" w:type="pct"/>
            <w:shd w:val="clear" w:color="auto" w:fill="auto"/>
            <w:noWrap/>
            <w:vAlign w:val="center"/>
          </w:tcPr>
          <w:p w14:paraId="6A859161" w14:textId="26EE75D1" w:rsidR="00E264EC" w:rsidRPr="00A674A8" w:rsidRDefault="00E264EC" w:rsidP="00CF099A">
            <w:pPr>
              <w:jc w:val="center"/>
            </w:pPr>
            <w:r w:rsidRPr="00A674A8">
              <w:t>3</w:t>
            </w:r>
          </w:p>
        </w:tc>
      </w:tr>
      <w:tr w:rsidR="00CF099A" w:rsidRPr="00A674A8" w14:paraId="4A25A52B" w14:textId="1AC757EC" w:rsidTr="006C135E">
        <w:trPr>
          <w:trHeight w:val="20"/>
        </w:trPr>
        <w:tc>
          <w:tcPr>
            <w:tcW w:w="288" w:type="pct"/>
            <w:vAlign w:val="center"/>
          </w:tcPr>
          <w:p w14:paraId="75DC7BB0" w14:textId="71078ED0" w:rsidR="00B2501A" w:rsidRPr="00A674A8" w:rsidRDefault="00B2501A" w:rsidP="00CF099A">
            <w:pPr>
              <w:pStyle w:val="af3"/>
              <w:numPr>
                <w:ilvl w:val="0"/>
                <w:numId w:val="20"/>
              </w:numPr>
              <w:tabs>
                <w:tab w:val="left" w:pos="306"/>
              </w:tabs>
              <w:ind w:left="0" w:right="104" w:firstLine="0"/>
              <w:jc w:val="left"/>
              <w:rPr>
                <w:bCs/>
              </w:rPr>
            </w:pPr>
          </w:p>
        </w:tc>
        <w:tc>
          <w:tcPr>
            <w:tcW w:w="3556" w:type="pct"/>
            <w:shd w:val="clear" w:color="auto" w:fill="auto"/>
            <w:vAlign w:val="center"/>
            <w:hideMark/>
          </w:tcPr>
          <w:p w14:paraId="26821117" w14:textId="49FEB267" w:rsidR="00B2501A" w:rsidRPr="00A674A8" w:rsidRDefault="00B2501A" w:rsidP="00CF099A">
            <w:pPr>
              <w:rPr>
                <w:bCs/>
              </w:rPr>
            </w:pPr>
            <w:r w:rsidRPr="00A674A8">
              <w:rPr>
                <w:bCs/>
              </w:rPr>
              <w:t>Посада</w:t>
            </w:r>
          </w:p>
        </w:tc>
        <w:tc>
          <w:tcPr>
            <w:tcW w:w="1156" w:type="pct"/>
            <w:shd w:val="clear" w:color="auto" w:fill="auto"/>
            <w:vAlign w:val="center"/>
            <w:hideMark/>
          </w:tcPr>
          <w:p w14:paraId="66D66676" w14:textId="4B0F0889" w:rsidR="00B2501A" w:rsidRPr="00A674A8" w:rsidRDefault="00B2501A" w:rsidP="00CF099A">
            <w:pPr>
              <w:jc w:val="center"/>
            </w:pPr>
          </w:p>
        </w:tc>
      </w:tr>
      <w:tr w:rsidR="00CF099A" w:rsidRPr="00A674A8" w14:paraId="565E0C45" w14:textId="3F25DA89" w:rsidTr="00B2501A">
        <w:trPr>
          <w:trHeight w:val="20"/>
        </w:trPr>
        <w:tc>
          <w:tcPr>
            <w:tcW w:w="288" w:type="pct"/>
            <w:vAlign w:val="center"/>
          </w:tcPr>
          <w:p w14:paraId="213E3678" w14:textId="6C84BEA4" w:rsidR="00B2501A" w:rsidRPr="00A674A8" w:rsidRDefault="00B2501A" w:rsidP="00CF099A">
            <w:pPr>
              <w:pStyle w:val="af3"/>
              <w:numPr>
                <w:ilvl w:val="0"/>
                <w:numId w:val="20"/>
              </w:numPr>
              <w:tabs>
                <w:tab w:val="left" w:pos="306"/>
              </w:tabs>
              <w:ind w:left="0" w:right="104" w:firstLine="0"/>
              <w:jc w:val="left"/>
              <w:rPr>
                <w:bCs/>
              </w:rPr>
            </w:pPr>
          </w:p>
        </w:tc>
        <w:tc>
          <w:tcPr>
            <w:tcW w:w="4712" w:type="pct"/>
            <w:gridSpan w:val="2"/>
            <w:shd w:val="clear" w:color="auto" w:fill="auto"/>
            <w:vAlign w:val="center"/>
            <w:hideMark/>
          </w:tcPr>
          <w:p w14:paraId="6ABC56E2" w14:textId="7F17625F" w:rsidR="00B2501A" w:rsidRPr="00A674A8" w:rsidRDefault="00B2501A" w:rsidP="00CF099A">
            <w:pPr>
              <w:jc w:val="center"/>
              <w:rPr>
                <w:bCs/>
              </w:rPr>
            </w:pPr>
            <w:r w:rsidRPr="00A674A8">
              <w:rPr>
                <w:bCs/>
              </w:rPr>
              <w:t>Інформація щодо уповноваженого представника страховика</w:t>
            </w:r>
          </w:p>
        </w:tc>
      </w:tr>
      <w:tr w:rsidR="00CF099A" w:rsidRPr="00A674A8" w14:paraId="76DBA348" w14:textId="1A9FC354" w:rsidTr="006C135E">
        <w:trPr>
          <w:trHeight w:val="20"/>
        </w:trPr>
        <w:tc>
          <w:tcPr>
            <w:tcW w:w="288" w:type="pct"/>
            <w:vAlign w:val="center"/>
          </w:tcPr>
          <w:p w14:paraId="710989AE" w14:textId="2A3D95B5" w:rsidR="00B2501A" w:rsidRPr="00A674A8" w:rsidRDefault="00B2501A" w:rsidP="00CF099A">
            <w:pPr>
              <w:pStyle w:val="af3"/>
              <w:numPr>
                <w:ilvl w:val="0"/>
                <w:numId w:val="20"/>
              </w:numPr>
              <w:tabs>
                <w:tab w:val="left" w:pos="306"/>
              </w:tabs>
              <w:ind w:left="0" w:right="104" w:firstLine="0"/>
              <w:jc w:val="left"/>
              <w:rPr>
                <w:bCs/>
              </w:rPr>
            </w:pPr>
          </w:p>
        </w:tc>
        <w:tc>
          <w:tcPr>
            <w:tcW w:w="3556" w:type="pct"/>
            <w:shd w:val="clear" w:color="auto" w:fill="auto"/>
            <w:vAlign w:val="center"/>
            <w:hideMark/>
          </w:tcPr>
          <w:p w14:paraId="15F3D784" w14:textId="17A515BA" w:rsidR="00B2501A" w:rsidRPr="00A674A8" w:rsidRDefault="00B2501A" w:rsidP="00CF099A">
            <w:pPr>
              <w:rPr>
                <w:bCs/>
              </w:rPr>
            </w:pPr>
            <w:r w:rsidRPr="00A674A8">
              <w:rPr>
                <w:bCs/>
              </w:rPr>
              <w:t>Прізвище</w:t>
            </w:r>
          </w:p>
        </w:tc>
        <w:tc>
          <w:tcPr>
            <w:tcW w:w="1156" w:type="pct"/>
            <w:shd w:val="clear" w:color="auto" w:fill="auto"/>
            <w:vAlign w:val="center"/>
          </w:tcPr>
          <w:p w14:paraId="469FADCE" w14:textId="333F334C" w:rsidR="00B2501A" w:rsidRPr="00A674A8" w:rsidRDefault="00B2501A" w:rsidP="00CF099A">
            <w:pPr>
              <w:jc w:val="center"/>
            </w:pPr>
          </w:p>
        </w:tc>
      </w:tr>
      <w:tr w:rsidR="00CF099A" w:rsidRPr="00A674A8" w14:paraId="493EF58A" w14:textId="514716CA" w:rsidTr="006C135E">
        <w:trPr>
          <w:trHeight w:val="20"/>
        </w:trPr>
        <w:tc>
          <w:tcPr>
            <w:tcW w:w="288" w:type="pct"/>
            <w:vAlign w:val="center"/>
          </w:tcPr>
          <w:p w14:paraId="6313ED20" w14:textId="7E152363" w:rsidR="00B2501A" w:rsidRPr="00A674A8" w:rsidRDefault="00B2501A" w:rsidP="00CF099A">
            <w:pPr>
              <w:pStyle w:val="af3"/>
              <w:numPr>
                <w:ilvl w:val="0"/>
                <w:numId w:val="20"/>
              </w:numPr>
              <w:tabs>
                <w:tab w:val="left" w:pos="306"/>
              </w:tabs>
              <w:ind w:left="0" w:right="104" w:firstLine="0"/>
              <w:jc w:val="left"/>
              <w:rPr>
                <w:bCs/>
              </w:rPr>
            </w:pPr>
          </w:p>
        </w:tc>
        <w:tc>
          <w:tcPr>
            <w:tcW w:w="3556" w:type="pct"/>
            <w:shd w:val="clear" w:color="auto" w:fill="auto"/>
            <w:vAlign w:val="center"/>
            <w:hideMark/>
          </w:tcPr>
          <w:p w14:paraId="0E7CDB17" w14:textId="0BFB7DCF" w:rsidR="00B2501A" w:rsidRPr="00A674A8" w:rsidRDefault="00B2501A" w:rsidP="00CF099A">
            <w:pPr>
              <w:rPr>
                <w:bCs/>
              </w:rPr>
            </w:pPr>
            <w:r w:rsidRPr="00A674A8">
              <w:rPr>
                <w:bCs/>
              </w:rPr>
              <w:t>Ім’я (імена)</w:t>
            </w:r>
          </w:p>
        </w:tc>
        <w:tc>
          <w:tcPr>
            <w:tcW w:w="1156" w:type="pct"/>
            <w:shd w:val="clear" w:color="auto" w:fill="auto"/>
            <w:vAlign w:val="center"/>
          </w:tcPr>
          <w:p w14:paraId="66EDBB7F" w14:textId="4A1636F4" w:rsidR="00B2501A" w:rsidRPr="00A674A8" w:rsidRDefault="00B2501A" w:rsidP="00CF099A">
            <w:pPr>
              <w:jc w:val="center"/>
            </w:pPr>
          </w:p>
        </w:tc>
      </w:tr>
      <w:tr w:rsidR="00CF099A" w:rsidRPr="00A674A8" w14:paraId="618C0CDE" w14:textId="569C6798" w:rsidTr="006C135E">
        <w:trPr>
          <w:trHeight w:val="20"/>
        </w:trPr>
        <w:tc>
          <w:tcPr>
            <w:tcW w:w="288" w:type="pct"/>
            <w:vAlign w:val="center"/>
          </w:tcPr>
          <w:p w14:paraId="0F5E9962" w14:textId="2F422FA8" w:rsidR="00B2501A" w:rsidRPr="00A674A8" w:rsidRDefault="00B2501A" w:rsidP="00CF099A">
            <w:pPr>
              <w:pStyle w:val="af3"/>
              <w:numPr>
                <w:ilvl w:val="0"/>
                <w:numId w:val="20"/>
              </w:numPr>
              <w:tabs>
                <w:tab w:val="left" w:pos="306"/>
              </w:tabs>
              <w:ind w:left="0" w:right="104" w:firstLine="0"/>
              <w:jc w:val="left"/>
              <w:rPr>
                <w:bCs/>
              </w:rPr>
            </w:pPr>
          </w:p>
        </w:tc>
        <w:tc>
          <w:tcPr>
            <w:tcW w:w="3556" w:type="pct"/>
            <w:shd w:val="clear" w:color="auto" w:fill="auto"/>
            <w:vAlign w:val="center"/>
            <w:hideMark/>
          </w:tcPr>
          <w:p w14:paraId="3B2F0DCF" w14:textId="192B0591" w:rsidR="00B2501A" w:rsidRPr="00A674A8" w:rsidRDefault="00B2501A" w:rsidP="00CF099A">
            <w:pPr>
              <w:rPr>
                <w:bCs/>
              </w:rPr>
            </w:pPr>
            <w:r w:rsidRPr="00A674A8">
              <w:rPr>
                <w:bCs/>
              </w:rPr>
              <w:t>По батькові (за наявності)</w:t>
            </w:r>
          </w:p>
        </w:tc>
        <w:tc>
          <w:tcPr>
            <w:tcW w:w="1156" w:type="pct"/>
            <w:shd w:val="clear" w:color="auto" w:fill="auto"/>
            <w:vAlign w:val="center"/>
          </w:tcPr>
          <w:p w14:paraId="17318370" w14:textId="228154BC" w:rsidR="00B2501A" w:rsidRPr="00A674A8" w:rsidRDefault="00B2501A" w:rsidP="00CF099A">
            <w:pPr>
              <w:jc w:val="center"/>
            </w:pPr>
          </w:p>
        </w:tc>
      </w:tr>
      <w:tr w:rsidR="00CF099A" w:rsidRPr="00A674A8" w14:paraId="5CDF2EFD" w14:textId="7FF15529" w:rsidTr="006C135E">
        <w:trPr>
          <w:trHeight w:val="20"/>
        </w:trPr>
        <w:tc>
          <w:tcPr>
            <w:tcW w:w="288" w:type="pct"/>
            <w:vAlign w:val="center"/>
          </w:tcPr>
          <w:p w14:paraId="54D68ECB" w14:textId="493F0E01" w:rsidR="00B2501A" w:rsidRPr="00A674A8" w:rsidRDefault="00B2501A" w:rsidP="00CF099A">
            <w:pPr>
              <w:pStyle w:val="af3"/>
              <w:numPr>
                <w:ilvl w:val="0"/>
                <w:numId w:val="20"/>
              </w:numPr>
              <w:tabs>
                <w:tab w:val="left" w:pos="306"/>
              </w:tabs>
              <w:ind w:left="0" w:right="104" w:firstLine="0"/>
              <w:jc w:val="left"/>
              <w:rPr>
                <w:bCs/>
              </w:rPr>
            </w:pPr>
          </w:p>
        </w:tc>
        <w:tc>
          <w:tcPr>
            <w:tcW w:w="3556" w:type="pct"/>
            <w:shd w:val="clear" w:color="auto" w:fill="auto"/>
            <w:vAlign w:val="center"/>
            <w:hideMark/>
          </w:tcPr>
          <w:p w14:paraId="4630DC09" w14:textId="130929C3" w:rsidR="00B2501A" w:rsidRPr="00A674A8" w:rsidRDefault="00B2501A" w:rsidP="00CF099A">
            <w:pPr>
              <w:rPr>
                <w:bCs/>
              </w:rPr>
            </w:pPr>
            <w:r w:rsidRPr="00A674A8">
              <w:rPr>
                <w:bCs/>
              </w:rPr>
              <w:t>Посада</w:t>
            </w:r>
          </w:p>
        </w:tc>
        <w:tc>
          <w:tcPr>
            <w:tcW w:w="1156" w:type="pct"/>
            <w:shd w:val="clear" w:color="auto" w:fill="auto"/>
            <w:vAlign w:val="center"/>
          </w:tcPr>
          <w:p w14:paraId="5B761A63" w14:textId="6193D8CF" w:rsidR="00B2501A" w:rsidRPr="00A674A8" w:rsidRDefault="00B2501A" w:rsidP="00CF099A">
            <w:pPr>
              <w:jc w:val="center"/>
            </w:pPr>
          </w:p>
        </w:tc>
      </w:tr>
      <w:tr w:rsidR="00CF099A" w:rsidRPr="00A674A8" w14:paraId="4232F863" w14:textId="4D32C587" w:rsidTr="00B2501A">
        <w:trPr>
          <w:trHeight w:val="20"/>
        </w:trPr>
        <w:tc>
          <w:tcPr>
            <w:tcW w:w="288" w:type="pct"/>
            <w:vAlign w:val="center"/>
          </w:tcPr>
          <w:p w14:paraId="791A96BE" w14:textId="685D0F89" w:rsidR="00B2501A" w:rsidRPr="00A674A8" w:rsidRDefault="00B2501A" w:rsidP="00CF099A">
            <w:pPr>
              <w:pStyle w:val="af3"/>
              <w:numPr>
                <w:ilvl w:val="0"/>
                <w:numId w:val="20"/>
              </w:numPr>
              <w:tabs>
                <w:tab w:val="left" w:pos="306"/>
              </w:tabs>
              <w:ind w:left="0" w:right="104" w:firstLine="0"/>
              <w:jc w:val="left"/>
              <w:rPr>
                <w:bCs/>
              </w:rPr>
            </w:pPr>
          </w:p>
        </w:tc>
        <w:tc>
          <w:tcPr>
            <w:tcW w:w="4712" w:type="pct"/>
            <w:gridSpan w:val="2"/>
            <w:shd w:val="clear" w:color="auto" w:fill="auto"/>
            <w:vAlign w:val="center"/>
            <w:hideMark/>
          </w:tcPr>
          <w:p w14:paraId="0C15FA60" w14:textId="44B0C999" w:rsidR="00B2501A" w:rsidRPr="00A674A8" w:rsidRDefault="00B2501A" w:rsidP="00CF099A">
            <w:pPr>
              <w:jc w:val="center"/>
            </w:pPr>
            <w:r w:rsidRPr="00A674A8">
              <w:rPr>
                <w:bCs/>
                <w:iCs/>
              </w:rPr>
              <w:t>Реквізити довіреності або іншого документу, виданого уповноваженому представнику страховика</w:t>
            </w:r>
          </w:p>
        </w:tc>
      </w:tr>
      <w:tr w:rsidR="00CF099A" w:rsidRPr="00A674A8" w14:paraId="5A143F23" w14:textId="18BF40ED" w:rsidTr="006C135E">
        <w:trPr>
          <w:trHeight w:val="20"/>
        </w:trPr>
        <w:tc>
          <w:tcPr>
            <w:tcW w:w="288" w:type="pct"/>
            <w:vAlign w:val="center"/>
          </w:tcPr>
          <w:p w14:paraId="386FBAB1" w14:textId="2FD0A8CE" w:rsidR="00B2501A" w:rsidRPr="00A674A8" w:rsidRDefault="00B2501A" w:rsidP="00CF099A">
            <w:pPr>
              <w:pStyle w:val="af3"/>
              <w:numPr>
                <w:ilvl w:val="0"/>
                <w:numId w:val="20"/>
              </w:numPr>
              <w:tabs>
                <w:tab w:val="left" w:pos="306"/>
              </w:tabs>
              <w:ind w:left="0" w:right="104" w:firstLine="0"/>
              <w:jc w:val="left"/>
              <w:rPr>
                <w:bCs/>
              </w:rPr>
            </w:pPr>
          </w:p>
        </w:tc>
        <w:tc>
          <w:tcPr>
            <w:tcW w:w="3556" w:type="pct"/>
            <w:shd w:val="clear" w:color="auto" w:fill="auto"/>
            <w:vAlign w:val="center"/>
            <w:hideMark/>
          </w:tcPr>
          <w:p w14:paraId="3159F224" w14:textId="72E8BBBA" w:rsidR="00B2501A" w:rsidRPr="00A674A8" w:rsidRDefault="00B2501A" w:rsidP="00CF099A">
            <w:pPr>
              <w:rPr>
                <w:bCs/>
              </w:rPr>
            </w:pPr>
            <w:r w:rsidRPr="00A674A8">
              <w:rPr>
                <w:bCs/>
              </w:rPr>
              <w:t>Тип документу</w:t>
            </w:r>
          </w:p>
        </w:tc>
        <w:tc>
          <w:tcPr>
            <w:tcW w:w="1156" w:type="pct"/>
            <w:shd w:val="clear" w:color="auto" w:fill="auto"/>
            <w:vAlign w:val="center"/>
          </w:tcPr>
          <w:p w14:paraId="62AB20C0" w14:textId="6576C70E" w:rsidR="00B2501A" w:rsidRPr="00A674A8" w:rsidRDefault="00B2501A" w:rsidP="00CF099A">
            <w:pPr>
              <w:jc w:val="center"/>
            </w:pPr>
          </w:p>
        </w:tc>
      </w:tr>
      <w:tr w:rsidR="00CF099A" w:rsidRPr="00A674A8" w14:paraId="0F0CEDC4" w14:textId="3BA4BED1" w:rsidTr="006C135E">
        <w:trPr>
          <w:trHeight w:val="20"/>
        </w:trPr>
        <w:tc>
          <w:tcPr>
            <w:tcW w:w="288" w:type="pct"/>
            <w:vAlign w:val="center"/>
          </w:tcPr>
          <w:p w14:paraId="55C7164D" w14:textId="7C2A7998" w:rsidR="00B2501A" w:rsidRPr="00A674A8" w:rsidRDefault="00B2501A" w:rsidP="00CF099A">
            <w:pPr>
              <w:pStyle w:val="af3"/>
              <w:numPr>
                <w:ilvl w:val="0"/>
                <w:numId w:val="20"/>
              </w:numPr>
              <w:tabs>
                <w:tab w:val="left" w:pos="306"/>
              </w:tabs>
              <w:ind w:left="0" w:right="104" w:firstLine="0"/>
              <w:jc w:val="left"/>
              <w:rPr>
                <w:bCs/>
              </w:rPr>
            </w:pPr>
          </w:p>
        </w:tc>
        <w:tc>
          <w:tcPr>
            <w:tcW w:w="3556" w:type="pct"/>
            <w:shd w:val="clear" w:color="auto" w:fill="auto"/>
            <w:vAlign w:val="center"/>
            <w:hideMark/>
          </w:tcPr>
          <w:p w14:paraId="51AF7A16" w14:textId="0487B096" w:rsidR="00B2501A" w:rsidRPr="00A674A8" w:rsidRDefault="00B2501A" w:rsidP="00CF099A">
            <w:pPr>
              <w:rPr>
                <w:bCs/>
              </w:rPr>
            </w:pPr>
            <w:r w:rsidRPr="00A674A8">
              <w:rPr>
                <w:bCs/>
              </w:rPr>
              <w:t>Дата</w:t>
            </w:r>
          </w:p>
        </w:tc>
        <w:tc>
          <w:tcPr>
            <w:tcW w:w="1156" w:type="pct"/>
            <w:shd w:val="clear" w:color="auto" w:fill="auto"/>
            <w:vAlign w:val="center"/>
          </w:tcPr>
          <w:p w14:paraId="53EB9055" w14:textId="648E216A" w:rsidR="00B2501A" w:rsidRPr="00A674A8" w:rsidRDefault="00B2501A" w:rsidP="00CF099A">
            <w:pPr>
              <w:jc w:val="center"/>
            </w:pPr>
          </w:p>
        </w:tc>
      </w:tr>
      <w:tr w:rsidR="00CF099A" w:rsidRPr="00A674A8" w14:paraId="7CC2A778" w14:textId="2BDFD94C" w:rsidTr="006C135E">
        <w:trPr>
          <w:trHeight w:val="20"/>
        </w:trPr>
        <w:tc>
          <w:tcPr>
            <w:tcW w:w="288" w:type="pct"/>
            <w:vAlign w:val="center"/>
          </w:tcPr>
          <w:p w14:paraId="7E0A265B" w14:textId="3A393390" w:rsidR="00B2501A" w:rsidRPr="00A674A8" w:rsidRDefault="00B2501A" w:rsidP="00CF099A">
            <w:pPr>
              <w:pStyle w:val="af3"/>
              <w:numPr>
                <w:ilvl w:val="0"/>
                <w:numId w:val="20"/>
              </w:numPr>
              <w:tabs>
                <w:tab w:val="left" w:pos="306"/>
              </w:tabs>
              <w:ind w:left="0" w:right="104" w:firstLine="0"/>
              <w:jc w:val="left"/>
              <w:rPr>
                <w:bCs/>
              </w:rPr>
            </w:pPr>
          </w:p>
        </w:tc>
        <w:tc>
          <w:tcPr>
            <w:tcW w:w="3556" w:type="pct"/>
            <w:shd w:val="clear" w:color="auto" w:fill="auto"/>
            <w:vAlign w:val="center"/>
            <w:hideMark/>
          </w:tcPr>
          <w:p w14:paraId="666E6D10" w14:textId="3F7BFAC6" w:rsidR="00B2501A" w:rsidRPr="00A674A8" w:rsidRDefault="00B2501A" w:rsidP="00CF099A">
            <w:pPr>
              <w:rPr>
                <w:bCs/>
              </w:rPr>
            </w:pPr>
            <w:r w:rsidRPr="00A674A8">
              <w:rPr>
                <w:bCs/>
              </w:rPr>
              <w:t>Номер</w:t>
            </w:r>
          </w:p>
        </w:tc>
        <w:tc>
          <w:tcPr>
            <w:tcW w:w="1156" w:type="pct"/>
            <w:shd w:val="clear" w:color="auto" w:fill="auto"/>
            <w:vAlign w:val="center"/>
          </w:tcPr>
          <w:p w14:paraId="355AF054" w14:textId="12504125" w:rsidR="00B2501A" w:rsidRPr="00A674A8" w:rsidRDefault="00B2501A" w:rsidP="00CF099A">
            <w:pPr>
              <w:jc w:val="center"/>
            </w:pPr>
          </w:p>
        </w:tc>
      </w:tr>
      <w:tr w:rsidR="00CF099A" w:rsidRPr="00A674A8" w14:paraId="7B971882" w14:textId="689E2817" w:rsidTr="00B2501A">
        <w:trPr>
          <w:trHeight w:val="20"/>
        </w:trPr>
        <w:tc>
          <w:tcPr>
            <w:tcW w:w="288" w:type="pct"/>
            <w:vAlign w:val="center"/>
          </w:tcPr>
          <w:p w14:paraId="529FA872" w14:textId="459FFC92" w:rsidR="00B2501A" w:rsidRPr="00A674A8" w:rsidRDefault="00B2501A" w:rsidP="00CF099A">
            <w:pPr>
              <w:pStyle w:val="af3"/>
              <w:numPr>
                <w:ilvl w:val="0"/>
                <w:numId w:val="20"/>
              </w:numPr>
              <w:tabs>
                <w:tab w:val="left" w:pos="306"/>
              </w:tabs>
              <w:ind w:left="0" w:right="104" w:firstLine="0"/>
              <w:jc w:val="left"/>
              <w:rPr>
                <w:bCs/>
              </w:rPr>
            </w:pPr>
          </w:p>
        </w:tc>
        <w:tc>
          <w:tcPr>
            <w:tcW w:w="4712" w:type="pct"/>
            <w:gridSpan w:val="2"/>
            <w:shd w:val="clear" w:color="auto" w:fill="auto"/>
            <w:vAlign w:val="center"/>
            <w:hideMark/>
          </w:tcPr>
          <w:p w14:paraId="520DEF03" w14:textId="25A93D37" w:rsidR="00B2501A" w:rsidRPr="00A674A8" w:rsidRDefault="00B2501A" w:rsidP="00CF099A">
            <w:pPr>
              <w:jc w:val="center"/>
              <w:rPr>
                <w:bCs/>
              </w:rPr>
            </w:pPr>
            <w:r w:rsidRPr="00A674A8">
              <w:rPr>
                <w:bCs/>
              </w:rPr>
              <w:t>Інформація щодо контактної особи</w:t>
            </w:r>
          </w:p>
        </w:tc>
      </w:tr>
      <w:tr w:rsidR="00CF099A" w:rsidRPr="00A674A8" w14:paraId="7764223B" w14:textId="5D861860" w:rsidTr="006C135E">
        <w:trPr>
          <w:trHeight w:val="20"/>
        </w:trPr>
        <w:tc>
          <w:tcPr>
            <w:tcW w:w="288" w:type="pct"/>
            <w:vAlign w:val="center"/>
          </w:tcPr>
          <w:p w14:paraId="6E942BEF" w14:textId="1674F4A4" w:rsidR="00B2501A" w:rsidRPr="00A674A8" w:rsidRDefault="00B2501A" w:rsidP="00CF099A">
            <w:pPr>
              <w:pStyle w:val="af3"/>
              <w:numPr>
                <w:ilvl w:val="0"/>
                <w:numId w:val="20"/>
              </w:numPr>
              <w:tabs>
                <w:tab w:val="left" w:pos="306"/>
              </w:tabs>
              <w:ind w:left="0" w:right="104" w:firstLine="0"/>
              <w:jc w:val="left"/>
              <w:rPr>
                <w:bCs/>
              </w:rPr>
            </w:pPr>
          </w:p>
        </w:tc>
        <w:tc>
          <w:tcPr>
            <w:tcW w:w="3556" w:type="pct"/>
            <w:shd w:val="clear" w:color="auto" w:fill="auto"/>
            <w:vAlign w:val="center"/>
            <w:hideMark/>
          </w:tcPr>
          <w:p w14:paraId="456661A4" w14:textId="1FD9FBD7" w:rsidR="00B2501A" w:rsidRPr="00A674A8" w:rsidRDefault="00B2501A" w:rsidP="00CF099A">
            <w:pPr>
              <w:rPr>
                <w:bCs/>
              </w:rPr>
            </w:pPr>
            <w:r w:rsidRPr="00A674A8">
              <w:rPr>
                <w:bCs/>
              </w:rPr>
              <w:t>Прізвище</w:t>
            </w:r>
          </w:p>
        </w:tc>
        <w:tc>
          <w:tcPr>
            <w:tcW w:w="1156" w:type="pct"/>
            <w:shd w:val="clear" w:color="auto" w:fill="auto"/>
            <w:vAlign w:val="center"/>
            <w:hideMark/>
          </w:tcPr>
          <w:p w14:paraId="03BCA720" w14:textId="089F2CCB" w:rsidR="00B2501A" w:rsidRPr="00A674A8" w:rsidRDefault="00B2501A" w:rsidP="00CF099A">
            <w:pPr>
              <w:jc w:val="center"/>
            </w:pPr>
          </w:p>
        </w:tc>
      </w:tr>
      <w:tr w:rsidR="00CF099A" w:rsidRPr="00A674A8" w14:paraId="5C993812" w14:textId="17578039" w:rsidTr="006C135E">
        <w:trPr>
          <w:trHeight w:val="20"/>
        </w:trPr>
        <w:tc>
          <w:tcPr>
            <w:tcW w:w="288" w:type="pct"/>
            <w:vAlign w:val="center"/>
          </w:tcPr>
          <w:p w14:paraId="578226B2" w14:textId="7C61F04A" w:rsidR="00B2501A" w:rsidRPr="00A674A8" w:rsidRDefault="00B2501A" w:rsidP="00CF099A">
            <w:pPr>
              <w:pStyle w:val="af3"/>
              <w:numPr>
                <w:ilvl w:val="0"/>
                <w:numId w:val="20"/>
              </w:numPr>
              <w:tabs>
                <w:tab w:val="left" w:pos="306"/>
              </w:tabs>
              <w:ind w:left="0" w:right="104" w:firstLine="0"/>
              <w:jc w:val="left"/>
              <w:rPr>
                <w:bCs/>
              </w:rPr>
            </w:pPr>
          </w:p>
        </w:tc>
        <w:tc>
          <w:tcPr>
            <w:tcW w:w="3556" w:type="pct"/>
            <w:shd w:val="clear" w:color="auto" w:fill="auto"/>
            <w:vAlign w:val="center"/>
            <w:hideMark/>
          </w:tcPr>
          <w:p w14:paraId="37135ED8" w14:textId="0DB76416" w:rsidR="00B2501A" w:rsidRPr="00A674A8" w:rsidRDefault="00B2501A" w:rsidP="00CF099A">
            <w:pPr>
              <w:rPr>
                <w:bCs/>
              </w:rPr>
            </w:pPr>
            <w:r w:rsidRPr="00A674A8">
              <w:rPr>
                <w:bCs/>
              </w:rPr>
              <w:t>Ім’я (імена)</w:t>
            </w:r>
          </w:p>
        </w:tc>
        <w:tc>
          <w:tcPr>
            <w:tcW w:w="1156" w:type="pct"/>
            <w:shd w:val="clear" w:color="auto" w:fill="auto"/>
            <w:vAlign w:val="center"/>
            <w:hideMark/>
          </w:tcPr>
          <w:p w14:paraId="7D2A58AF" w14:textId="4F875F15" w:rsidR="00B2501A" w:rsidRPr="00A674A8" w:rsidRDefault="00B2501A" w:rsidP="00CF099A">
            <w:pPr>
              <w:jc w:val="center"/>
            </w:pPr>
          </w:p>
        </w:tc>
      </w:tr>
      <w:tr w:rsidR="00CF099A" w:rsidRPr="00A674A8" w14:paraId="50E5BE1A" w14:textId="686ADD98" w:rsidTr="006C135E">
        <w:trPr>
          <w:trHeight w:val="20"/>
        </w:trPr>
        <w:tc>
          <w:tcPr>
            <w:tcW w:w="288" w:type="pct"/>
            <w:vAlign w:val="center"/>
          </w:tcPr>
          <w:p w14:paraId="7D08E62C" w14:textId="12DECB26" w:rsidR="00B2501A" w:rsidRPr="00A674A8" w:rsidRDefault="00B2501A" w:rsidP="00CF099A">
            <w:pPr>
              <w:pStyle w:val="af3"/>
              <w:numPr>
                <w:ilvl w:val="0"/>
                <w:numId w:val="20"/>
              </w:numPr>
              <w:tabs>
                <w:tab w:val="left" w:pos="306"/>
              </w:tabs>
              <w:ind w:left="0" w:right="104" w:firstLine="0"/>
              <w:jc w:val="left"/>
              <w:rPr>
                <w:bCs/>
              </w:rPr>
            </w:pPr>
          </w:p>
        </w:tc>
        <w:tc>
          <w:tcPr>
            <w:tcW w:w="3556" w:type="pct"/>
            <w:shd w:val="clear" w:color="auto" w:fill="auto"/>
            <w:vAlign w:val="center"/>
            <w:hideMark/>
          </w:tcPr>
          <w:p w14:paraId="59732BCE" w14:textId="08242C60" w:rsidR="00B2501A" w:rsidRPr="00A674A8" w:rsidRDefault="00B2501A" w:rsidP="00CF099A">
            <w:pPr>
              <w:rPr>
                <w:bCs/>
              </w:rPr>
            </w:pPr>
            <w:r w:rsidRPr="00A674A8">
              <w:rPr>
                <w:bCs/>
              </w:rPr>
              <w:t>По батькові (за наявності)</w:t>
            </w:r>
          </w:p>
        </w:tc>
        <w:tc>
          <w:tcPr>
            <w:tcW w:w="1156" w:type="pct"/>
            <w:shd w:val="clear" w:color="auto" w:fill="auto"/>
            <w:vAlign w:val="center"/>
            <w:hideMark/>
          </w:tcPr>
          <w:p w14:paraId="32646790" w14:textId="6EC721DC" w:rsidR="00B2501A" w:rsidRPr="00A674A8" w:rsidRDefault="00B2501A" w:rsidP="00CF099A">
            <w:pPr>
              <w:jc w:val="center"/>
            </w:pPr>
          </w:p>
        </w:tc>
      </w:tr>
      <w:tr w:rsidR="00CF099A" w:rsidRPr="00A674A8" w14:paraId="2DE99455" w14:textId="7E4A7428" w:rsidTr="006C135E">
        <w:trPr>
          <w:trHeight w:val="20"/>
        </w:trPr>
        <w:tc>
          <w:tcPr>
            <w:tcW w:w="288" w:type="pct"/>
            <w:vAlign w:val="center"/>
          </w:tcPr>
          <w:p w14:paraId="18BACD87" w14:textId="66C406FA" w:rsidR="00B2501A" w:rsidRPr="00A674A8" w:rsidRDefault="00B2501A" w:rsidP="00CF099A">
            <w:pPr>
              <w:pStyle w:val="af3"/>
              <w:numPr>
                <w:ilvl w:val="0"/>
                <w:numId w:val="20"/>
              </w:numPr>
              <w:tabs>
                <w:tab w:val="left" w:pos="306"/>
              </w:tabs>
              <w:ind w:left="0" w:right="104" w:firstLine="0"/>
              <w:jc w:val="left"/>
              <w:rPr>
                <w:bCs/>
              </w:rPr>
            </w:pPr>
          </w:p>
        </w:tc>
        <w:tc>
          <w:tcPr>
            <w:tcW w:w="3556" w:type="pct"/>
            <w:shd w:val="clear" w:color="auto" w:fill="auto"/>
            <w:vAlign w:val="center"/>
            <w:hideMark/>
          </w:tcPr>
          <w:p w14:paraId="516B84F7" w14:textId="094CA134" w:rsidR="00B2501A" w:rsidRPr="00A674A8" w:rsidRDefault="00B2501A" w:rsidP="00CF099A">
            <w:pPr>
              <w:rPr>
                <w:bCs/>
              </w:rPr>
            </w:pPr>
            <w:r w:rsidRPr="00A674A8">
              <w:rPr>
                <w:bCs/>
              </w:rPr>
              <w:t>Телефон</w:t>
            </w:r>
          </w:p>
        </w:tc>
        <w:tc>
          <w:tcPr>
            <w:tcW w:w="1156" w:type="pct"/>
            <w:shd w:val="clear" w:color="auto" w:fill="auto"/>
            <w:vAlign w:val="center"/>
            <w:hideMark/>
          </w:tcPr>
          <w:p w14:paraId="24D8D82A" w14:textId="5BD10F72" w:rsidR="00B2501A" w:rsidRPr="00A674A8" w:rsidRDefault="00B2501A" w:rsidP="00CF099A">
            <w:pPr>
              <w:jc w:val="center"/>
            </w:pPr>
          </w:p>
        </w:tc>
      </w:tr>
      <w:tr w:rsidR="00A53227" w:rsidRPr="00A674A8" w14:paraId="1A6030F0" w14:textId="47A627D8" w:rsidTr="006C135E">
        <w:trPr>
          <w:trHeight w:val="20"/>
        </w:trPr>
        <w:tc>
          <w:tcPr>
            <w:tcW w:w="288" w:type="pct"/>
            <w:vAlign w:val="center"/>
          </w:tcPr>
          <w:p w14:paraId="74EC48E2" w14:textId="09572A61" w:rsidR="00B2501A" w:rsidRPr="00A674A8" w:rsidRDefault="00B2501A" w:rsidP="00CF099A">
            <w:pPr>
              <w:pStyle w:val="af3"/>
              <w:numPr>
                <w:ilvl w:val="0"/>
                <w:numId w:val="20"/>
              </w:numPr>
              <w:tabs>
                <w:tab w:val="left" w:pos="306"/>
              </w:tabs>
              <w:ind w:left="0" w:right="104" w:firstLine="0"/>
              <w:jc w:val="left"/>
              <w:rPr>
                <w:bCs/>
              </w:rPr>
            </w:pPr>
          </w:p>
        </w:tc>
        <w:tc>
          <w:tcPr>
            <w:tcW w:w="3556" w:type="pct"/>
            <w:shd w:val="clear" w:color="auto" w:fill="auto"/>
            <w:vAlign w:val="center"/>
            <w:hideMark/>
          </w:tcPr>
          <w:p w14:paraId="27B4F54C" w14:textId="70018ADA" w:rsidR="00B2501A" w:rsidRPr="00A674A8" w:rsidRDefault="00B2501A" w:rsidP="00CF099A">
            <w:pPr>
              <w:rPr>
                <w:bCs/>
              </w:rPr>
            </w:pPr>
            <w:r w:rsidRPr="00A674A8">
              <w:rPr>
                <w:bCs/>
              </w:rPr>
              <w:t>Адреса електронної пошти</w:t>
            </w:r>
          </w:p>
        </w:tc>
        <w:tc>
          <w:tcPr>
            <w:tcW w:w="1156" w:type="pct"/>
            <w:shd w:val="clear" w:color="auto" w:fill="auto"/>
            <w:vAlign w:val="center"/>
            <w:hideMark/>
          </w:tcPr>
          <w:p w14:paraId="64332D5D" w14:textId="0638AF35" w:rsidR="00B2501A" w:rsidRPr="00A674A8" w:rsidRDefault="00B2501A" w:rsidP="00CF099A">
            <w:pPr>
              <w:jc w:val="center"/>
            </w:pPr>
          </w:p>
        </w:tc>
      </w:tr>
    </w:tbl>
    <w:p w14:paraId="77422D18" w14:textId="4C536E06" w:rsidR="00B2501A" w:rsidRPr="00A674A8" w:rsidRDefault="00B2501A" w:rsidP="00CF099A">
      <w:pPr>
        <w:pStyle w:val="af3"/>
        <w:tabs>
          <w:tab w:val="left" w:pos="1134"/>
        </w:tabs>
        <w:ind w:left="709"/>
        <w:jc w:val="right"/>
      </w:pPr>
    </w:p>
    <w:p w14:paraId="40C8DD9E" w14:textId="37B0ACE1" w:rsidR="00B2501A" w:rsidRPr="00A674A8" w:rsidRDefault="00B2501A" w:rsidP="00CF099A">
      <w:pPr>
        <w:pStyle w:val="af3"/>
        <w:numPr>
          <w:ilvl w:val="0"/>
          <w:numId w:val="19"/>
        </w:numPr>
        <w:tabs>
          <w:tab w:val="left" w:pos="1134"/>
        </w:tabs>
        <w:ind w:left="0" w:firstLine="709"/>
        <w:outlineLvl w:val="1"/>
      </w:pPr>
      <w:r w:rsidRPr="00A674A8">
        <w:t>Інформація про складові регулятивного капіталу:</w:t>
      </w:r>
    </w:p>
    <w:p w14:paraId="74EABF73" w14:textId="0FE4FF45" w:rsidR="00B2501A" w:rsidRPr="00A674A8" w:rsidRDefault="00B2501A" w:rsidP="00CF099A">
      <w:pPr>
        <w:tabs>
          <w:tab w:val="left" w:pos="1134"/>
        </w:tabs>
      </w:pPr>
    </w:p>
    <w:p w14:paraId="6CBFA2CC" w14:textId="5F21B123" w:rsidR="00B2501A" w:rsidRPr="00A674A8" w:rsidRDefault="00B2501A" w:rsidP="00CF099A">
      <w:pPr>
        <w:pStyle w:val="af3"/>
        <w:tabs>
          <w:tab w:val="left" w:pos="1134"/>
        </w:tabs>
        <w:ind w:left="709"/>
        <w:jc w:val="right"/>
      </w:pPr>
      <w:r w:rsidRPr="00A674A8">
        <w:t>Таблиця 2</w:t>
      </w:r>
    </w:p>
    <w:p w14:paraId="0ED56E6A" w14:textId="2A9578F6" w:rsidR="00B2501A" w:rsidRPr="00A674A8" w:rsidRDefault="00B2501A" w:rsidP="00CF099A">
      <w:pPr>
        <w:tabs>
          <w:tab w:val="left" w:pos="1134"/>
        </w:tabs>
      </w:pPr>
    </w:p>
    <w:tbl>
      <w:tblPr>
        <w:tblW w:w="5000" w:type="pct"/>
        <w:tblBorders>
          <w:top w:val="single" w:sz="8" w:space="0" w:color="auto"/>
          <w:left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4"/>
        <w:gridCol w:w="11480"/>
        <w:gridCol w:w="2086"/>
      </w:tblGrid>
      <w:tr w:rsidR="00CF099A" w:rsidRPr="00A674A8" w14:paraId="34AF03B0" w14:textId="5438F23C" w:rsidTr="002644BC">
        <w:trPr>
          <w:trHeight w:val="192"/>
        </w:trPr>
        <w:tc>
          <w:tcPr>
            <w:tcW w:w="338" w:type="pct"/>
            <w:shd w:val="clear" w:color="auto" w:fill="auto"/>
            <w:vAlign w:val="center"/>
            <w:hideMark/>
          </w:tcPr>
          <w:p w14:paraId="2CF98731" w14:textId="434E48C3" w:rsidR="00B2501A" w:rsidRPr="00A674A8" w:rsidRDefault="00B2501A" w:rsidP="00CF099A">
            <w:pPr>
              <w:jc w:val="center"/>
              <w:rPr>
                <w:bCs/>
              </w:rPr>
            </w:pPr>
            <w:r w:rsidRPr="00A674A8">
              <w:rPr>
                <w:bCs/>
              </w:rPr>
              <w:t>№ з/п</w:t>
            </w:r>
          </w:p>
        </w:tc>
        <w:tc>
          <w:tcPr>
            <w:tcW w:w="3945" w:type="pct"/>
            <w:shd w:val="clear" w:color="auto" w:fill="auto"/>
            <w:vAlign w:val="center"/>
            <w:hideMark/>
          </w:tcPr>
          <w:p w14:paraId="7BC41C7E" w14:textId="2D4A410D" w:rsidR="00B2501A" w:rsidRPr="00A674A8" w:rsidRDefault="00B2501A" w:rsidP="00CF099A">
            <w:pPr>
              <w:jc w:val="center"/>
              <w:rPr>
                <w:bCs/>
              </w:rPr>
            </w:pPr>
            <w:r w:rsidRPr="00A674A8">
              <w:rPr>
                <w:bCs/>
              </w:rPr>
              <w:t>Складові регулятивного капіталу</w:t>
            </w:r>
          </w:p>
        </w:tc>
        <w:tc>
          <w:tcPr>
            <w:tcW w:w="717" w:type="pct"/>
            <w:shd w:val="clear" w:color="auto" w:fill="auto"/>
            <w:vAlign w:val="center"/>
            <w:hideMark/>
          </w:tcPr>
          <w:p w14:paraId="0A09CAA0" w14:textId="04C9739E" w:rsidR="00B2501A" w:rsidRPr="00A674A8" w:rsidRDefault="00B2501A" w:rsidP="00CF099A">
            <w:pPr>
              <w:jc w:val="center"/>
              <w:rPr>
                <w:bCs/>
              </w:rPr>
            </w:pPr>
            <w:r w:rsidRPr="00A674A8">
              <w:rPr>
                <w:bCs/>
              </w:rPr>
              <w:t>Сума, тис. грн.</w:t>
            </w:r>
          </w:p>
        </w:tc>
      </w:tr>
      <w:tr w:rsidR="00CF099A" w:rsidRPr="00A674A8" w14:paraId="24E13DC2" w14:textId="1DA36A59" w:rsidTr="002644BC">
        <w:tblPrEx>
          <w:tblBorders>
            <w:top w:val="none" w:sz="0" w:space="0" w:color="auto"/>
            <w:left w:val="none" w:sz="0" w:space="0" w:color="auto"/>
            <w:right w:val="none" w:sz="0" w:space="0" w:color="auto"/>
            <w:insideH w:val="none" w:sz="0" w:space="0" w:color="auto"/>
            <w:insideV w:val="none" w:sz="0" w:space="0" w:color="auto"/>
          </w:tblBorders>
        </w:tblPrEx>
        <w:trPr>
          <w:trHeight w:val="20"/>
          <w:tblHeader/>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tcPr>
          <w:p w14:paraId="392D4D2E" w14:textId="27B1BB32" w:rsidR="00B2501A" w:rsidRPr="00A674A8" w:rsidRDefault="00B2501A" w:rsidP="00CF099A">
            <w:pPr>
              <w:jc w:val="center"/>
              <w:rPr>
                <w:bCs/>
              </w:rPr>
            </w:pPr>
            <w:r w:rsidRPr="00A674A8">
              <w:rPr>
                <w:bCs/>
              </w:rPr>
              <w:t>1</w:t>
            </w:r>
          </w:p>
        </w:tc>
        <w:tc>
          <w:tcPr>
            <w:tcW w:w="3945" w:type="pct"/>
            <w:tcBorders>
              <w:top w:val="single" w:sz="8" w:space="0" w:color="auto"/>
              <w:left w:val="nil"/>
              <w:bottom w:val="single" w:sz="8" w:space="0" w:color="auto"/>
              <w:right w:val="single" w:sz="8" w:space="0" w:color="auto"/>
            </w:tcBorders>
            <w:shd w:val="clear" w:color="auto" w:fill="auto"/>
            <w:vAlign w:val="center"/>
          </w:tcPr>
          <w:p w14:paraId="19F6BA2D" w14:textId="68672702" w:rsidR="00B2501A" w:rsidRPr="00A674A8" w:rsidRDefault="00B2501A" w:rsidP="00CF099A">
            <w:pPr>
              <w:jc w:val="center"/>
              <w:rPr>
                <w:bCs/>
              </w:rPr>
            </w:pPr>
            <w:r w:rsidRPr="00A674A8">
              <w:rPr>
                <w:bCs/>
              </w:rPr>
              <w:t>2</w:t>
            </w:r>
          </w:p>
        </w:tc>
        <w:tc>
          <w:tcPr>
            <w:tcW w:w="717" w:type="pct"/>
            <w:tcBorders>
              <w:top w:val="single" w:sz="8" w:space="0" w:color="auto"/>
              <w:left w:val="nil"/>
              <w:bottom w:val="single" w:sz="8" w:space="0" w:color="auto"/>
              <w:right w:val="single" w:sz="8" w:space="0" w:color="auto"/>
            </w:tcBorders>
            <w:shd w:val="clear" w:color="auto" w:fill="auto"/>
            <w:vAlign w:val="center"/>
          </w:tcPr>
          <w:p w14:paraId="2951095F" w14:textId="58505A42" w:rsidR="00B2501A" w:rsidRPr="00A674A8" w:rsidRDefault="00B2501A" w:rsidP="00CF099A">
            <w:pPr>
              <w:jc w:val="center"/>
              <w:rPr>
                <w:bCs/>
              </w:rPr>
            </w:pPr>
            <w:r w:rsidRPr="00A674A8">
              <w:rPr>
                <w:bCs/>
              </w:rPr>
              <w:t>3</w:t>
            </w:r>
          </w:p>
        </w:tc>
      </w:tr>
      <w:tr w:rsidR="00CF099A" w:rsidRPr="00A674A8" w14:paraId="362A8A3D" w14:textId="2B824564" w:rsidTr="002644BC">
        <w:tblPrEx>
          <w:tblBorders>
            <w:top w:val="none" w:sz="0" w:space="0" w:color="auto"/>
            <w:left w:val="none" w:sz="0" w:space="0" w:color="auto"/>
            <w:right w:val="none" w:sz="0" w:space="0" w:color="auto"/>
            <w:insideH w:val="none" w:sz="0" w:space="0" w:color="auto"/>
            <w:insideV w:val="none" w:sz="0" w:space="0" w:color="auto"/>
          </w:tblBorders>
        </w:tblPrEx>
        <w:trPr>
          <w:trHeight w:val="20"/>
        </w:trPr>
        <w:tc>
          <w:tcPr>
            <w:tcW w:w="338" w:type="pct"/>
            <w:tcBorders>
              <w:top w:val="nil"/>
              <w:left w:val="single" w:sz="8" w:space="0" w:color="auto"/>
              <w:bottom w:val="single" w:sz="8" w:space="0" w:color="auto"/>
              <w:right w:val="single" w:sz="8" w:space="0" w:color="auto"/>
            </w:tcBorders>
            <w:shd w:val="clear" w:color="000000" w:fill="FFFFFF"/>
            <w:vAlign w:val="center"/>
          </w:tcPr>
          <w:p w14:paraId="700AF073" w14:textId="2133A00A" w:rsidR="00B2501A" w:rsidRPr="00A674A8" w:rsidRDefault="00B2501A" w:rsidP="00CF099A">
            <w:pPr>
              <w:pStyle w:val="af3"/>
              <w:numPr>
                <w:ilvl w:val="0"/>
                <w:numId w:val="21"/>
              </w:numPr>
              <w:tabs>
                <w:tab w:val="left" w:pos="164"/>
              </w:tabs>
              <w:ind w:left="0" w:right="104" w:firstLine="0"/>
              <w:jc w:val="center"/>
              <w:rPr>
                <w:bCs/>
              </w:rPr>
            </w:pPr>
          </w:p>
        </w:tc>
        <w:tc>
          <w:tcPr>
            <w:tcW w:w="3945" w:type="pct"/>
            <w:tcBorders>
              <w:top w:val="nil"/>
              <w:left w:val="nil"/>
              <w:bottom w:val="single" w:sz="8" w:space="0" w:color="auto"/>
              <w:right w:val="single" w:sz="8" w:space="0" w:color="auto"/>
            </w:tcBorders>
            <w:shd w:val="clear" w:color="000000" w:fill="FFFFFF"/>
            <w:noWrap/>
            <w:vAlign w:val="center"/>
            <w:hideMark/>
          </w:tcPr>
          <w:p w14:paraId="6EB755B9" w14:textId="548F72F4" w:rsidR="00B2501A" w:rsidRPr="00A674A8" w:rsidRDefault="00B2501A" w:rsidP="00CF099A">
            <w:pPr>
              <w:rPr>
                <w:bCs/>
              </w:rPr>
            </w:pPr>
            <w:r w:rsidRPr="00A674A8">
              <w:rPr>
                <w:bCs/>
              </w:rPr>
              <w:t>1. Сума прийнятного регулятивного капіталу</w:t>
            </w:r>
          </w:p>
        </w:tc>
        <w:tc>
          <w:tcPr>
            <w:tcW w:w="717" w:type="pct"/>
            <w:tcBorders>
              <w:top w:val="nil"/>
              <w:left w:val="nil"/>
              <w:bottom w:val="single" w:sz="8" w:space="0" w:color="auto"/>
              <w:right w:val="single" w:sz="8" w:space="0" w:color="auto"/>
            </w:tcBorders>
            <w:shd w:val="clear" w:color="000000" w:fill="FFFFFF"/>
            <w:noWrap/>
            <w:vAlign w:val="center"/>
          </w:tcPr>
          <w:p w14:paraId="0A60946B" w14:textId="1E39D3E2" w:rsidR="00B2501A" w:rsidRPr="00A674A8" w:rsidRDefault="00B2501A" w:rsidP="00CF099A">
            <w:pPr>
              <w:jc w:val="center"/>
              <w:rPr>
                <w:bCs/>
              </w:rPr>
            </w:pPr>
          </w:p>
        </w:tc>
      </w:tr>
      <w:tr w:rsidR="00CF099A" w:rsidRPr="00A674A8" w14:paraId="6D39F310" w14:textId="2B5DB706" w:rsidTr="002644BC">
        <w:tblPrEx>
          <w:tblBorders>
            <w:top w:val="none" w:sz="0" w:space="0" w:color="auto"/>
            <w:left w:val="none" w:sz="0" w:space="0" w:color="auto"/>
            <w:right w:val="none" w:sz="0" w:space="0" w:color="auto"/>
            <w:insideH w:val="none" w:sz="0" w:space="0" w:color="auto"/>
            <w:insideV w:val="none" w:sz="0" w:space="0" w:color="auto"/>
          </w:tblBorders>
        </w:tblPrEx>
        <w:trPr>
          <w:trHeight w:val="20"/>
        </w:trPr>
        <w:tc>
          <w:tcPr>
            <w:tcW w:w="338" w:type="pct"/>
            <w:tcBorders>
              <w:top w:val="single" w:sz="8" w:space="0" w:color="auto"/>
              <w:left w:val="single" w:sz="8" w:space="0" w:color="auto"/>
              <w:bottom w:val="single" w:sz="4" w:space="0" w:color="auto"/>
              <w:right w:val="single" w:sz="8" w:space="0" w:color="auto"/>
            </w:tcBorders>
            <w:shd w:val="clear" w:color="auto" w:fill="auto"/>
            <w:vAlign w:val="center"/>
          </w:tcPr>
          <w:p w14:paraId="190616F0" w14:textId="3FACE153" w:rsidR="00B2501A" w:rsidRPr="00A674A8" w:rsidRDefault="00B2501A" w:rsidP="00CF099A">
            <w:pPr>
              <w:pStyle w:val="af3"/>
              <w:numPr>
                <w:ilvl w:val="0"/>
                <w:numId w:val="21"/>
              </w:numPr>
              <w:tabs>
                <w:tab w:val="left" w:pos="164"/>
              </w:tabs>
              <w:ind w:left="0" w:right="104" w:firstLine="0"/>
              <w:jc w:val="center"/>
              <w:rPr>
                <w:bCs/>
              </w:rPr>
            </w:pPr>
          </w:p>
        </w:tc>
        <w:tc>
          <w:tcPr>
            <w:tcW w:w="3945" w:type="pct"/>
            <w:tcBorders>
              <w:top w:val="single" w:sz="8" w:space="0" w:color="auto"/>
              <w:left w:val="nil"/>
              <w:bottom w:val="single" w:sz="4" w:space="0" w:color="auto"/>
              <w:right w:val="nil"/>
            </w:tcBorders>
            <w:shd w:val="clear" w:color="auto" w:fill="auto"/>
            <w:vAlign w:val="center"/>
            <w:hideMark/>
          </w:tcPr>
          <w:p w14:paraId="19AAA153" w14:textId="31E1892A" w:rsidR="00B2501A" w:rsidRPr="00A674A8" w:rsidRDefault="00B2501A" w:rsidP="00CF099A">
            <w:r w:rsidRPr="00A674A8">
              <w:t xml:space="preserve">Сума прийнятних активів страховика </w:t>
            </w:r>
          </w:p>
        </w:tc>
        <w:tc>
          <w:tcPr>
            <w:tcW w:w="717" w:type="pct"/>
            <w:tcBorders>
              <w:top w:val="single" w:sz="8" w:space="0" w:color="auto"/>
              <w:left w:val="single" w:sz="8" w:space="0" w:color="auto"/>
              <w:bottom w:val="single" w:sz="4" w:space="0" w:color="auto"/>
              <w:right w:val="single" w:sz="8" w:space="0" w:color="auto"/>
            </w:tcBorders>
            <w:shd w:val="clear" w:color="auto" w:fill="auto"/>
            <w:noWrap/>
            <w:vAlign w:val="center"/>
          </w:tcPr>
          <w:p w14:paraId="41FBA01B" w14:textId="3457E7A0" w:rsidR="00B2501A" w:rsidRPr="00A674A8" w:rsidRDefault="00B2501A" w:rsidP="00CF099A">
            <w:pPr>
              <w:jc w:val="center"/>
            </w:pPr>
          </w:p>
        </w:tc>
      </w:tr>
      <w:tr w:rsidR="00CF099A" w:rsidRPr="00A674A8" w14:paraId="2D74E57E" w14:textId="03796A3E" w:rsidTr="002644BC">
        <w:tblPrEx>
          <w:tblBorders>
            <w:top w:val="none" w:sz="0" w:space="0" w:color="auto"/>
            <w:left w:val="none" w:sz="0" w:space="0" w:color="auto"/>
            <w:right w:val="none" w:sz="0" w:space="0" w:color="auto"/>
            <w:insideH w:val="none" w:sz="0" w:space="0" w:color="auto"/>
            <w:insideV w:val="none" w:sz="0" w:space="0" w:color="auto"/>
          </w:tblBorders>
        </w:tblPrEx>
        <w:trPr>
          <w:trHeight w:val="20"/>
        </w:trPr>
        <w:tc>
          <w:tcPr>
            <w:tcW w:w="338" w:type="pct"/>
            <w:tcBorders>
              <w:top w:val="single" w:sz="4" w:space="0" w:color="auto"/>
              <w:left w:val="single" w:sz="8" w:space="0" w:color="auto"/>
              <w:bottom w:val="single" w:sz="8" w:space="0" w:color="auto"/>
              <w:right w:val="single" w:sz="8" w:space="0" w:color="auto"/>
            </w:tcBorders>
            <w:shd w:val="clear" w:color="auto" w:fill="auto"/>
            <w:vAlign w:val="center"/>
          </w:tcPr>
          <w:p w14:paraId="632EA30C" w14:textId="4543291C" w:rsidR="00B2501A" w:rsidRPr="00A674A8" w:rsidRDefault="00B2501A" w:rsidP="00CF099A">
            <w:pPr>
              <w:pStyle w:val="af3"/>
              <w:numPr>
                <w:ilvl w:val="0"/>
                <w:numId w:val="21"/>
              </w:numPr>
              <w:tabs>
                <w:tab w:val="left" w:pos="164"/>
              </w:tabs>
              <w:ind w:left="0" w:right="104" w:firstLine="0"/>
              <w:jc w:val="center"/>
              <w:rPr>
                <w:bCs/>
              </w:rPr>
            </w:pPr>
          </w:p>
        </w:tc>
        <w:tc>
          <w:tcPr>
            <w:tcW w:w="3945" w:type="pct"/>
            <w:tcBorders>
              <w:top w:val="single" w:sz="4" w:space="0" w:color="auto"/>
              <w:left w:val="nil"/>
              <w:bottom w:val="single" w:sz="8" w:space="0" w:color="auto"/>
              <w:right w:val="single" w:sz="8" w:space="0" w:color="auto"/>
            </w:tcBorders>
            <w:shd w:val="clear" w:color="auto" w:fill="auto"/>
            <w:vAlign w:val="center"/>
            <w:hideMark/>
          </w:tcPr>
          <w:p w14:paraId="0F31F57A" w14:textId="1D038F36" w:rsidR="00B2501A" w:rsidRPr="00A674A8" w:rsidRDefault="00B2501A" w:rsidP="00CF099A">
            <w:r w:rsidRPr="00A674A8">
              <w:t>Загальна сума зобов’язань страховика</w:t>
            </w:r>
            <w:r w:rsidR="006C135E" w:rsidRPr="00A674A8">
              <w:t xml:space="preserve">, визначена відповідно до пункту 20 глави 4 розділу ІІ </w:t>
            </w:r>
            <w:r w:rsidR="006C3488" w:rsidRPr="00A674A8">
              <w:t>Положення</w:t>
            </w:r>
            <w:r w:rsidR="002644BC" w:rsidRPr="00A674A8">
              <w:t xml:space="preserve"> (далі – Загальна сума зобов’язань)</w:t>
            </w:r>
          </w:p>
        </w:tc>
        <w:tc>
          <w:tcPr>
            <w:tcW w:w="717" w:type="pct"/>
            <w:tcBorders>
              <w:top w:val="single" w:sz="4" w:space="0" w:color="auto"/>
              <w:left w:val="nil"/>
              <w:bottom w:val="single" w:sz="8" w:space="0" w:color="auto"/>
              <w:right w:val="single" w:sz="8" w:space="0" w:color="auto"/>
            </w:tcBorders>
            <w:shd w:val="clear" w:color="auto" w:fill="auto"/>
            <w:noWrap/>
            <w:vAlign w:val="center"/>
          </w:tcPr>
          <w:p w14:paraId="0AA3154D" w14:textId="082EB8EF" w:rsidR="00B2501A" w:rsidRPr="00A674A8" w:rsidRDefault="00B2501A" w:rsidP="00CF099A">
            <w:pPr>
              <w:jc w:val="center"/>
            </w:pPr>
          </w:p>
        </w:tc>
      </w:tr>
    </w:tbl>
    <w:p w14:paraId="7894E74A" w14:textId="079037DC" w:rsidR="00E264EC" w:rsidRPr="00A674A8" w:rsidRDefault="00E264EC" w:rsidP="00CF099A">
      <w:pPr>
        <w:jc w:val="right"/>
      </w:pPr>
      <w:r w:rsidRPr="00A674A8">
        <w:lastRenderedPageBreak/>
        <w:t xml:space="preserve">Продовження </w:t>
      </w:r>
      <w:r w:rsidR="003253F2" w:rsidRPr="00A674A8">
        <w:t>т</w:t>
      </w:r>
      <w:r w:rsidRPr="00A674A8">
        <w:t>аблиці 2</w:t>
      </w:r>
    </w:p>
    <w:tbl>
      <w:tblPr>
        <w:tblW w:w="5000" w:type="pct"/>
        <w:tblLayout w:type="fixed"/>
        <w:tblLook w:val="04A0" w:firstRow="1" w:lastRow="0" w:firstColumn="1" w:lastColumn="0" w:noHBand="0" w:noVBand="1"/>
      </w:tblPr>
      <w:tblGrid>
        <w:gridCol w:w="983"/>
        <w:gridCol w:w="11623"/>
        <w:gridCol w:w="1944"/>
      </w:tblGrid>
      <w:tr w:rsidR="00CF099A" w:rsidRPr="00A674A8" w14:paraId="2EE754B7" w14:textId="182190E4" w:rsidTr="002644BC">
        <w:trPr>
          <w:trHeight w:val="20"/>
          <w:tblHeader/>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tcPr>
          <w:p w14:paraId="0379FDE5" w14:textId="26DECDFF" w:rsidR="00E264EC" w:rsidRPr="00A674A8" w:rsidRDefault="00E264EC" w:rsidP="00CF099A">
            <w:pPr>
              <w:jc w:val="center"/>
              <w:rPr>
                <w:bCs/>
              </w:rPr>
            </w:pPr>
            <w:r w:rsidRPr="00A674A8">
              <w:rPr>
                <w:bCs/>
              </w:rPr>
              <w:t>1</w:t>
            </w:r>
          </w:p>
        </w:tc>
        <w:tc>
          <w:tcPr>
            <w:tcW w:w="3994" w:type="pct"/>
            <w:tcBorders>
              <w:top w:val="single" w:sz="8" w:space="0" w:color="auto"/>
              <w:left w:val="nil"/>
              <w:bottom w:val="single" w:sz="8" w:space="0" w:color="auto"/>
              <w:right w:val="single" w:sz="8" w:space="0" w:color="auto"/>
            </w:tcBorders>
            <w:shd w:val="clear" w:color="auto" w:fill="auto"/>
            <w:vAlign w:val="center"/>
          </w:tcPr>
          <w:p w14:paraId="7A0DDEFA" w14:textId="4C9176D1" w:rsidR="00E264EC" w:rsidRPr="00A674A8" w:rsidRDefault="00E264EC" w:rsidP="00CF099A">
            <w:pPr>
              <w:jc w:val="center"/>
              <w:rPr>
                <w:bCs/>
              </w:rPr>
            </w:pPr>
            <w:r w:rsidRPr="00A674A8">
              <w:rPr>
                <w:bCs/>
              </w:rPr>
              <w:t>2</w:t>
            </w:r>
          </w:p>
        </w:tc>
        <w:tc>
          <w:tcPr>
            <w:tcW w:w="668" w:type="pct"/>
            <w:tcBorders>
              <w:top w:val="single" w:sz="8" w:space="0" w:color="auto"/>
              <w:left w:val="nil"/>
              <w:bottom w:val="single" w:sz="8" w:space="0" w:color="auto"/>
              <w:right w:val="single" w:sz="8" w:space="0" w:color="auto"/>
            </w:tcBorders>
            <w:shd w:val="clear" w:color="auto" w:fill="auto"/>
            <w:vAlign w:val="center"/>
          </w:tcPr>
          <w:p w14:paraId="01302425" w14:textId="03881F33" w:rsidR="00E264EC" w:rsidRPr="00A674A8" w:rsidRDefault="00E264EC" w:rsidP="00CF099A">
            <w:pPr>
              <w:jc w:val="center"/>
              <w:rPr>
                <w:bCs/>
              </w:rPr>
            </w:pPr>
            <w:r w:rsidRPr="00A674A8">
              <w:rPr>
                <w:bCs/>
              </w:rPr>
              <w:t>3</w:t>
            </w:r>
          </w:p>
        </w:tc>
      </w:tr>
      <w:tr w:rsidR="00CF099A" w:rsidRPr="00A674A8" w14:paraId="16BC8C6F" w14:textId="6D91A562" w:rsidTr="002644BC">
        <w:trPr>
          <w:trHeight w:val="20"/>
        </w:trPr>
        <w:tc>
          <w:tcPr>
            <w:tcW w:w="338" w:type="pct"/>
            <w:tcBorders>
              <w:top w:val="single" w:sz="8" w:space="0" w:color="auto"/>
              <w:left w:val="single" w:sz="8" w:space="0" w:color="auto"/>
              <w:bottom w:val="single" w:sz="4" w:space="0" w:color="auto"/>
              <w:right w:val="single" w:sz="8" w:space="0" w:color="auto"/>
            </w:tcBorders>
            <w:shd w:val="clear" w:color="auto" w:fill="auto"/>
            <w:vAlign w:val="center"/>
          </w:tcPr>
          <w:p w14:paraId="7BA9CFF0" w14:textId="5AC0387E" w:rsidR="00E309DB" w:rsidRPr="00A674A8" w:rsidRDefault="00E309DB" w:rsidP="00CF099A">
            <w:pPr>
              <w:pStyle w:val="af3"/>
              <w:numPr>
                <w:ilvl w:val="0"/>
                <w:numId w:val="21"/>
              </w:numPr>
              <w:tabs>
                <w:tab w:val="left" w:pos="164"/>
              </w:tabs>
              <w:ind w:left="0" w:right="104" w:firstLine="0"/>
              <w:jc w:val="center"/>
              <w:rPr>
                <w:bCs/>
              </w:rPr>
            </w:pPr>
          </w:p>
        </w:tc>
        <w:tc>
          <w:tcPr>
            <w:tcW w:w="3994" w:type="pct"/>
            <w:tcBorders>
              <w:top w:val="single" w:sz="8" w:space="0" w:color="auto"/>
              <w:left w:val="nil"/>
              <w:bottom w:val="single" w:sz="4" w:space="0" w:color="auto"/>
              <w:right w:val="single" w:sz="8" w:space="0" w:color="auto"/>
            </w:tcBorders>
            <w:shd w:val="clear" w:color="auto" w:fill="auto"/>
            <w:vAlign w:val="center"/>
          </w:tcPr>
          <w:p w14:paraId="3C9B1F43" w14:textId="613A5A32" w:rsidR="00E309DB" w:rsidRPr="00A674A8" w:rsidRDefault="00E309DB" w:rsidP="00CF099A">
            <w:r w:rsidRPr="00A674A8">
              <w:rPr>
                <w:lang w:eastAsia="en-US"/>
              </w:rPr>
              <w:t>Cума зобов’язань</w:t>
            </w:r>
            <w:r w:rsidRPr="00A674A8">
              <w:rPr>
                <w:lang w:eastAsia="ru-RU"/>
              </w:rPr>
              <w:t xml:space="preserve"> інших, ніж зобов’язання за договорами страхування (перестрахування)</w:t>
            </w:r>
            <w:r w:rsidRPr="00A674A8">
              <w:rPr>
                <w:lang w:eastAsia="en-US"/>
              </w:rPr>
              <w:t xml:space="preserve">, що забезпечені активами страховика, яка не перевищує розмір </w:t>
            </w:r>
            <w:r w:rsidR="002C1732" w:rsidRPr="00A674A8">
              <w:rPr>
                <w:lang w:eastAsia="en-US"/>
              </w:rPr>
              <w:t xml:space="preserve">відповідного </w:t>
            </w:r>
            <w:r w:rsidRPr="00A674A8">
              <w:rPr>
                <w:lang w:eastAsia="en-US"/>
              </w:rPr>
              <w:t>забезпечення</w:t>
            </w:r>
          </w:p>
        </w:tc>
        <w:tc>
          <w:tcPr>
            <w:tcW w:w="668" w:type="pct"/>
            <w:tcBorders>
              <w:top w:val="single" w:sz="8" w:space="0" w:color="auto"/>
              <w:left w:val="nil"/>
              <w:bottom w:val="single" w:sz="4" w:space="0" w:color="auto"/>
              <w:right w:val="single" w:sz="8" w:space="0" w:color="auto"/>
            </w:tcBorders>
            <w:shd w:val="clear" w:color="000000" w:fill="FFFFFF"/>
            <w:noWrap/>
            <w:vAlign w:val="center"/>
          </w:tcPr>
          <w:p w14:paraId="260B3352" w14:textId="69BF5E4D" w:rsidR="00E309DB" w:rsidRPr="00A674A8" w:rsidRDefault="00E309DB" w:rsidP="00CF099A">
            <w:pPr>
              <w:jc w:val="center"/>
            </w:pPr>
          </w:p>
        </w:tc>
      </w:tr>
      <w:tr w:rsidR="00CF099A" w:rsidRPr="00A674A8" w14:paraId="666F596F" w14:textId="285AED15" w:rsidTr="002644BC">
        <w:trPr>
          <w:trHeight w:val="20"/>
        </w:trPr>
        <w:tc>
          <w:tcPr>
            <w:tcW w:w="338" w:type="pct"/>
            <w:tcBorders>
              <w:top w:val="single" w:sz="8" w:space="0" w:color="auto"/>
              <w:left w:val="single" w:sz="8" w:space="0" w:color="auto"/>
              <w:bottom w:val="single" w:sz="4" w:space="0" w:color="auto"/>
              <w:right w:val="single" w:sz="8" w:space="0" w:color="auto"/>
            </w:tcBorders>
            <w:shd w:val="clear" w:color="auto" w:fill="auto"/>
            <w:vAlign w:val="center"/>
          </w:tcPr>
          <w:p w14:paraId="5A644847" w14:textId="078292A5" w:rsidR="00B2501A" w:rsidRPr="00A674A8" w:rsidRDefault="00B2501A" w:rsidP="00CF099A">
            <w:pPr>
              <w:pStyle w:val="af3"/>
              <w:numPr>
                <w:ilvl w:val="0"/>
                <w:numId w:val="21"/>
              </w:numPr>
              <w:tabs>
                <w:tab w:val="left" w:pos="164"/>
              </w:tabs>
              <w:ind w:left="0" w:right="104" w:firstLine="0"/>
              <w:jc w:val="center"/>
              <w:rPr>
                <w:bCs/>
              </w:rPr>
            </w:pPr>
          </w:p>
        </w:tc>
        <w:tc>
          <w:tcPr>
            <w:tcW w:w="3994" w:type="pct"/>
            <w:tcBorders>
              <w:top w:val="single" w:sz="8" w:space="0" w:color="auto"/>
              <w:left w:val="nil"/>
              <w:bottom w:val="single" w:sz="4" w:space="0" w:color="auto"/>
              <w:right w:val="single" w:sz="8" w:space="0" w:color="auto"/>
            </w:tcBorders>
            <w:shd w:val="clear" w:color="auto" w:fill="auto"/>
            <w:vAlign w:val="center"/>
            <w:hideMark/>
          </w:tcPr>
          <w:p w14:paraId="5435B059" w14:textId="3740891A" w:rsidR="00B2501A" w:rsidRPr="00A674A8" w:rsidRDefault="00B2501A" w:rsidP="00CF099A">
            <w:r w:rsidRPr="00A674A8">
              <w:t>Сума субординованого боргу, врахованого у складі регулятивного капіталу страховика</w:t>
            </w:r>
          </w:p>
        </w:tc>
        <w:tc>
          <w:tcPr>
            <w:tcW w:w="668" w:type="pct"/>
            <w:tcBorders>
              <w:top w:val="single" w:sz="8" w:space="0" w:color="auto"/>
              <w:left w:val="nil"/>
              <w:bottom w:val="single" w:sz="4" w:space="0" w:color="auto"/>
              <w:right w:val="single" w:sz="8" w:space="0" w:color="auto"/>
            </w:tcBorders>
            <w:shd w:val="clear" w:color="000000" w:fill="FFFFFF"/>
            <w:noWrap/>
            <w:vAlign w:val="center"/>
          </w:tcPr>
          <w:p w14:paraId="2ABB1708" w14:textId="41D87706" w:rsidR="00B2501A" w:rsidRPr="00A674A8" w:rsidRDefault="00B2501A" w:rsidP="00CF099A">
            <w:pPr>
              <w:jc w:val="center"/>
            </w:pPr>
          </w:p>
        </w:tc>
      </w:tr>
      <w:tr w:rsidR="00CF099A" w:rsidRPr="00A674A8" w14:paraId="61652B27" w14:textId="37DDC64C" w:rsidTr="002644BC">
        <w:trPr>
          <w:trHeight w:val="20"/>
        </w:trPr>
        <w:tc>
          <w:tcPr>
            <w:tcW w:w="338" w:type="pct"/>
            <w:tcBorders>
              <w:top w:val="single" w:sz="4" w:space="0" w:color="auto"/>
              <w:left w:val="single" w:sz="8" w:space="0" w:color="auto"/>
              <w:bottom w:val="single" w:sz="8" w:space="0" w:color="auto"/>
              <w:right w:val="single" w:sz="8" w:space="0" w:color="auto"/>
            </w:tcBorders>
            <w:shd w:val="clear" w:color="auto" w:fill="auto"/>
            <w:vAlign w:val="center"/>
          </w:tcPr>
          <w:p w14:paraId="58C6D4C2" w14:textId="4346188B" w:rsidR="00B2501A" w:rsidRPr="00A674A8" w:rsidRDefault="00B2501A" w:rsidP="00CF099A">
            <w:pPr>
              <w:pStyle w:val="af3"/>
              <w:numPr>
                <w:ilvl w:val="0"/>
                <w:numId w:val="21"/>
              </w:numPr>
              <w:tabs>
                <w:tab w:val="left" w:pos="164"/>
              </w:tabs>
              <w:ind w:left="0" w:right="104" w:firstLine="0"/>
              <w:jc w:val="center"/>
              <w:rPr>
                <w:bCs/>
              </w:rPr>
            </w:pPr>
          </w:p>
        </w:tc>
        <w:tc>
          <w:tcPr>
            <w:tcW w:w="3994" w:type="pct"/>
            <w:tcBorders>
              <w:top w:val="single" w:sz="4" w:space="0" w:color="auto"/>
              <w:left w:val="nil"/>
              <w:bottom w:val="single" w:sz="8" w:space="0" w:color="auto"/>
              <w:right w:val="single" w:sz="8" w:space="0" w:color="auto"/>
            </w:tcBorders>
            <w:shd w:val="clear" w:color="000000" w:fill="FFFFFF"/>
            <w:noWrap/>
            <w:vAlign w:val="center"/>
            <w:hideMark/>
          </w:tcPr>
          <w:p w14:paraId="5EDD03B8" w14:textId="16A3298D" w:rsidR="00B2501A" w:rsidRPr="00A674A8" w:rsidRDefault="00B2501A" w:rsidP="00CF099A">
            <w:pPr>
              <w:rPr>
                <w:bCs/>
              </w:rPr>
            </w:pPr>
            <w:r w:rsidRPr="00A674A8">
              <w:rPr>
                <w:bCs/>
              </w:rPr>
              <w:t>Сума складових регулятивного капіталу першого рівня, капіталу другого рівня та капіталу третього рівня</w:t>
            </w:r>
          </w:p>
        </w:tc>
        <w:tc>
          <w:tcPr>
            <w:tcW w:w="668" w:type="pct"/>
            <w:tcBorders>
              <w:top w:val="single" w:sz="4" w:space="0" w:color="auto"/>
              <w:left w:val="nil"/>
              <w:bottom w:val="single" w:sz="8" w:space="0" w:color="auto"/>
              <w:right w:val="single" w:sz="8" w:space="0" w:color="auto"/>
            </w:tcBorders>
            <w:shd w:val="clear" w:color="000000" w:fill="FFFFFF"/>
            <w:noWrap/>
            <w:vAlign w:val="center"/>
          </w:tcPr>
          <w:p w14:paraId="5FE4A39A" w14:textId="6FBCC4FB" w:rsidR="00B2501A" w:rsidRPr="00A674A8" w:rsidRDefault="00B2501A" w:rsidP="00CF099A">
            <w:pPr>
              <w:jc w:val="center"/>
              <w:rPr>
                <w:bCs/>
              </w:rPr>
            </w:pPr>
          </w:p>
        </w:tc>
      </w:tr>
      <w:tr w:rsidR="00CF099A" w:rsidRPr="00A674A8" w14:paraId="5EBBC3C6" w14:textId="1B47AAE0" w:rsidTr="002644BC">
        <w:trPr>
          <w:trHeight w:val="20"/>
        </w:trPr>
        <w:tc>
          <w:tcPr>
            <w:tcW w:w="338" w:type="pct"/>
            <w:tcBorders>
              <w:top w:val="nil"/>
              <w:left w:val="single" w:sz="8" w:space="0" w:color="auto"/>
              <w:bottom w:val="single" w:sz="8" w:space="0" w:color="auto"/>
              <w:right w:val="single" w:sz="8" w:space="0" w:color="auto"/>
            </w:tcBorders>
            <w:shd w:val="clear" w:color="auto" w:fill="auto"/>
            <w:vAlign w:val="center"/>
          </w:tcPr>
          <w:p w14:paraId="013559B4" w14:textId="520D27DA" w:rsidR="00B2501A" w:rsidRPr="00A674A8" w:rsidRDefault="00B2501A" w:rsidP="00CF099A">
            <w:pPr>
              <w:pStyle w:val="af3"/>
              <w:numPr>
                <w:ilvl w:val="0"/>
                <w:numId w:val="21"/>
              </w:numPr>
              <w:tabs>
                <w:tab w:val="left" w:pos="164"/>
              </w:tabs>
              <w:ind w:left="0" w:right="104" w:firstLine="0"/>
              <w:jc w:val="center"/>
              <w:rPr>
                <w:bCs/>
              </w:rPr>
            </w:pPr>
          </w:p>
        </w:tc>
        <w:tc>
          <w:tcPr>
            <w:tcW w:w="3994" w:type="pct"/>
            <w:tcBorders>
              <w:top w:val="nil"/>
              <w:left w:val="nil"/>
              <w:bottom w:val="single" w:sz="8" w:space="0" w:color="auto"/>
              <w:right w:val="single" w:sz="8" w:space="0" w:color="auto"/>
            </w:tcBorders>
            <w:shd w:val="clear" w:color="auto" w:fill="auto"/>
            <w:vAlign w:val="center"/>
            <w:hideMark/>
          </w:tcPr>
          <w:p w14:paraId="76BEFC65" w14:textId="77D8B669" w:rsidR="00B2501A" w:rsidRPr="00A674A8" w:rsidRDefault="00B2501A" w:rsidP="00CF099A">
            <w:pPr>
              <w:rPr>
                <w:bCs/>
              </w:rPr>
            </w:pPr>
            <w:r w:rsidRPr="00A674A8">
              <w:rPr>
                <w:bCs/>
              </w:rPr>
              <w:t>2. Складові регулятивного капіталу першого рівня</w:t>
            </w:r>
          </w:p>
        </w:tc>
        <w:tc>
          <w:tcPr>
            <w:tcW w:w="668" w:type="pct"/>
            <w:tcBorders>
              <w:top w:val="nil"/>
              <w:left w:val="nil"/>
              <w:bottom w:val="single" w:sz="8" w:space="0" w:color="auto"/>
              <w:right w:val="single" w:sz="8" w:space="0" w:color="auto"/>
            </w:tcBorders>
            <w:shd w:val="clear" w:color="auto" w:fill="auto"/>
            <w:noWrap/>
            <w:vAlign w:val="center"/>
          </w:tcPr>
          <w:p w14:paraId="17E59CC4" w14:textId="4FDAE31D" w:rsidR="00B2501A" w:rsidRPr="00A674A8" w:rsidRDefault="00B2501A" w:rsidP="00CF099A">
            <w:pPr>
              <w:jc w:val="center"/>
              <w:rPr>
                <w:bCs/>
              </w:rPr>
            </w:pPr>
          </w:p>
        </w:tc>
      </w:tr>
      <w:tr w:rsidR="00CF099A" w:rsidRPr="00A674A8" w14:paraId="40CC31D8" w14:textId="1B8C0975" w:rsidTr="002644BC">
        <w:trPr>
          <w:trHeight w:val="20"/>
        </w:trPr>
        <w:tc>
          <w:tcPr>
            <w:tcW w:w="338" w:type="pct"/>
            <w:tcBorders>
              <w:top w:val="nil"/>
              <w:left w:val="single" w:sz="8" w:space="0" w:color="auto"/>
              <w:bottom w:val="single" w:sz="8" w:space="0" w:color="auto"/>
              <w:right w:val="single" w:sz="8" w:space="0" w:color="auto"/>
            </w:tcBorders>
            <w:shd w:val="clear" w:color="auto" w:fill="auto"/>
            <w:vAlign w:val="center"/>
          </w:tcPr>
          <w:p w14:paraId="64526216" w14:textId="277316F6" w:rsidR="00B2501A" w:rsidRPr="00A674A8" w:rsidRDefault="00B2501A" w:rsidP="00CF099A">
            <w:pPr>
              <w:pStyle w:val="af3"/>
              <w:numPr>
                <w:ilvl w:val="0"/>
                <w:numId w:val="21"/>
              </w:numPr>
              <w:tabs>
                <w:tab w:val="left" w:pos="164"/>
              </w:tabs>
              <w:ind w:left="0" w:right="104" w:firstLine="0"/>
              <w:jc w:val="center"/>
              <w:rPr>
                <w:bCs/>
              </w:rPr>
            </w:pPr>
          </w:p>
        </w:tc>
        <w:tc>
          <w:tcPr>
            <w:tcW w:w="3994" w:type="pct"/>
            <w:tcBorders>
              <w:top w:val="nil"/>
              <w:left w:val="nil"/>
              <w:bottom w:val="single" w:sz="8" w:space="0" w:color="auto"/>
              <w:right w:val="single" w:sz="8" w:space="0" w:color="auto"/>
            </w:tcBorders>
            <w:shd w:val="clear" w:color="auto" w:fill="auto"/>
            <w:vAlign w:val="center"/>
            <w:hideMark/>
          </w:tcPr>
          <w:p w14:paraId="4789DA0E" w14:textId="0544AF11" w:rsidR="00B2501A" w:rsidRPr="00A674A8" w:rsidRDefault="00B2501A" w:rsidP="00CF099A">
            <w:r w:rsidRPr="00A674A8">
              <w:t>Фактично сплачений зареєстрований статутний капітал, представлений простими акціями, за вирахуванням викуплених власних простих акцій:</w:t>
            </w:r>
          </w:p>
        </w:tc>
        <w:tc>
          <w:tcPr>
            <w:tcW w:w="668" w:type="pct"/>
            <w:tcBorders>
              <w:top w:val="nil"/>
              <w:left w:val="nil"/>
              <w:bottom w:val="single" w:sz="8" w:space="0" w:color="auto"/>
              <w:right w:val="single" w:sz="8" w:space="0" w:color="auto"/>
            </w:tcBorders>
            <w:shd w:val="clear" w:color="000000" w:fill="FFFFFF"/>
            <w:noWrap/>
            <w:vAlign w:val="center"/>
          </w:tcPr>
          <w:p w14:paraId="0E7F32CA" w14:textId="36FCCE88" w:rsidR="00B2501A" w:rsidRPr="00A674A8" w:rsidRDefault="00B2501A" w:rsidP="00CF099A">
            <w:pPr>
              <w:jc w:val="center"/>
            </w:pPr>
          </w:p>
        </w:tc>
      </w:tr>
      <w:tr w:rsidR="00CF099A" w:rsidRPr="00A674A8" w14:paraId="402E69FA" w14:textId="76A73DC1" w:rsidTr="002644BC">
        <w:trPr>
          <w:trHeight w:val="20"/>
        </w:trPr>
        <w:tc>
          <w:tcPr>
            <w:tcW w:w="338" w:type="pct"/>
            <w:tcBorders>
              <w:top w:val="nil"/>
              <w:left w:val="single" w:sz="8" w:space="0" w:color="auto"/>
              <w:bottom w:val="single" w:sz="8" w:space="0" w:color="auto"/>
              <w:right w:val="single" w:sz="8" w:space="0" w:color="auto"/>
            </w:tcBorders>
            <w:shd w:val="clear" w:color="auto" w:fill="auto"/>
            <w:vAlign w:val="center"/>
          </w:tcPr>
          <w:p w14:paraId="74A109BA" w14:textId="66537D02" w:rsidR="00B2501A" w:rsidRPr="00A674A8" w:rsidRDefault="00B2501A" w:rsidP="00CF099A">
            <w:pPr>
              <w:pStyle w:val="af3"/>
              <w:numPr>
                <w:ilvl w:val="0"/>
                <w:numId w:val="21"/>
              </w:numPr>
              <w:tabs>
                <w:tab w:val="left" w:pos="164"/>
              </w:tabs>
              <w:ind w:left="0" w:right="104" w:firstLine="0"/>
              <w:jc w:val="center"/>
              <w:rPr>
                <w:bCs/>
              </w:rPr>
            </w:pPr>
          </w:p>
        </w:tc>
        <w:tc>
          <w:tcPr>
            <w:tcW w:w="3994" w:type="pct"/>
            <w:tcBorders>
              <w:top w:val="nil"/>
              <w:left w:val="nil"/>
              <w:bottom w:val="single" w:sz="8" w:space="0" w:color="auto"/>
              <w:right w:val="single" w:sz="8" w:space="0" w:color="auto"/>
            </w:tcBorders>
            <w:shd w:val="clear" w:color="auto" w:fill="auto"/>
            <w:vAlign w:val="center"/>
            <w:hideMark/>
          </w:tcPr>
          <w:p w14:paraId="60FF11BD" w14:textId="2BEF95B6" w:rsidR="00B2501A" w:rsidRPr="00A674A8" w:rsidRDefault="00B2501A" w:rsidP="00CF099A">
            <w:r w:rsidRPr="00A674A8">
              <w:t>зареєстрований статутний капітал представлений простими акціями</w:t>
            </w:r>
          </w:p>
        </w:tc>
        <w:tc>
          <w:tcPr>
            <w:tcW w:w="668" w:type="pct"/>
            <w:tcBorders>
              <w:top w:val="nil"/>
              <w:left w:val="nil"/>
              <w:bottom w:val="single" w:sz="8" w:space="0" w:color="auto"/>
              <w:right w:val="single" w:sz="8" w:space="0" w:color="auto"/>
            </w:tcBorders>
            <w:shd w:val="clear" w:color="auto" w:fill="auto"/>
            <w:noWrap/>
            <w:vAlign w:val="center"/>
            <w:hideMark/>
          </w:tcPr>
          <w:p w14:paraId="34587287" w14:textId="214F34BF" w:rsidR="00B2501A" w:rsidRPr="00A674A8" w:rsidRDefault="00B2501A" w:rsidP="00CF099A">
            <w:pPr>
              <w:jc w:val="center"/>
            </w:pPr>
            <w:r w:rsidRPr="00A674A8">
              <w:t> </w:t>
            </w:r>
          </w:p>
        </w:tc>
      </w:tr>
      <w:tr w:rsidR="00CF099A" w:rsidRPr="00A674A8" w14:paraId="7F4C1B54" w14:textId="7502B766" w:rsidTr="002644BC">
        <w:trPr>
          <w:trHeight w:val="20"/>
        </w:trPr>
        <w:tc>
          <w:tcPr>
            <w:tcW w:w="338" w:type="pct"/>
            <w:tcBorders>
              <w:top w:val="nil"/>
              <w:left w:val="single" w:sz="8" w:space="0" w:color="auto"/>
              <w:bottom w:val="single" w:sz="8" w:space="0" w:color="auto"/>
              <w:right w:val="single" w:sz="8" w:space="0" w:color="auto"/>
            </w:tcBorders>
            <w:shd w:val="clear" w:color="auto" w:fill="auto"/>
            <w:vAlign w:val="center"/>
          </w:tcPr>
          <w:p w14:paraId="4FA479DB" w14:textId="08F90210" w:rsidR="00B2501A" w:rsidRPr="00A674A8" w:rsidRDefault="00B2501A" w:rsidP="00CF099A">
            <w:pPr>
              <w:pStyle w:val="af3"/>
              <w:numPr>
                <w:ilvl w:val="0"/>
                <w:numId w:val="21"/>
              </w:numPr>
              <w:tabs>
                <w:tab w:val="left" w:pos="306"/>
              </w:tabs>
              <w:ind w:left="0" w:right="104" w:firstLine="0"/>
              <w:jc w:val="center"/>
              <w:rPr>
                <w:bCs/>
              </w:rPr>
            </w:pPr>
          </w:p>
        </w:tc>
        <w:tc>
          <w:tcPr>
            <w:tcW w:w="3994" w:type="pct"/>
            <w:tcBorders>
              <w:top w:val="nil"/>
              <w:left w:val="nil"/>
              <w:bottom w:val="single" w:sz="8" w:space="0" w:color="auto"/>
              <w:right w:val="single" w:sz="8" w:space="0" w:color="auto"/>
            </w:tcBorders>
            <w:shd w:val="clear" w:color="auto" w:fill="auto"/>
            <w:vAlign w:val="center"/>
            <w:hideMark/>
          </w:tcPr>
          <w:p w14:paraId="73E39ED2" w14:textId="53D0D77C" w:rsidR="00B2501A" w:rsidRPr="00A674A8" w:rsidRDefault="00B2501A" w:rsidP="00CF099A">
            <w:r w:rsidRPr="00A674A8">
              <w:t>власні викуплені прості акції</w:t>
            </w:r>
          </w:p>
        </w:tc>
        <w:tc>
          <w:tcPr>
            <w:tcW w:w="668" w:type="pct"/>
            <w:tcBorders>
              <w:top w:val="nil"/>
              <w:left w:val="nil"/>
              <w:bottom w:val="single" w:sz="8" w:space="0" w:color="auto"/>
              <w:right w:val="single" w:sz="8" w:space="0" w:color="auto"/>
            </w:tcBorders>
            <w:shd w:val="clear" w:color="auto" w:fill="auto"/>
            <w:noWrap/>
            <w:vAlign w:val="center"/>
            <w:hideMark/>
          </w:tcPr>
          <w:p w14:paraId="7E50DD70" w14:textId="06653DDB" w:rsidR="00B2501A" w:rsidRPr="00A674A8" w:rsidRDefault="00B2501A" w:rsidP="00CF099A">
            <w:pPr>
              <w:jc w:val="center"/>
            </w:pPr>
            <w:r w:rsidRPr="00A674A8">
              <w:t> </w:t>
            </w:r>
          </w:p>
        </w:tc>
      </w:tr>
      <w:tr w:rsidR="00CF099A" w:rsidRPr="00A674A8" w14:paraId="6BDE606C" w14:textId="03F99611" w:rsidTr="002644BC">
        <w:trPr>
          <w:trHeight w:val="20"/>
        </w:trPr>
        <w:tc>
          <w:tcPr>
            <w:tcW w:w="338" w:type="pct"/>
            <w:tcBorders>
              <w:top w:val="nil"/>
              <w:left w:val="single" w:sz="8" w:space="0" w:color="auto"/>
              <w:bottom w:val="single" w:sz="8" w:space="0" w:color="auto"/>
              <w:right w:val="single" w:sz="8" w:space="0" w:color="auto"/>
            </w:tcBorders>
            <w:shd w:val="clear" w:color="auto" w:fill="auto"/>
            <w:vAlign w:val="center"/>
          </w:tcPr>
          <w:p w14:paraId="25C15948" w14:textId="0442B0C8" w:rsidR="00B2501A" w:rsidRPr="00A674A8" w:rsidRDefault="00B2501A" w:rsidP="00CF099A">
            <w:pPr>
              <w:pStyle w:val="af3"/>
              <w:numPr>
                <w:ilvl w:val="0"/>
                <w:numId w:val="21"/>
              </w:numPr>
              <w:tabs>
                <w:tab w:val="left" w:pos="306"/>
              </w:tabs>
              <w:ind w:left="0" w:right="104" w:firstLine="0"/>
              <w:jc w:val="center"/>
              <w:rPr>
                <w:bCs/>
              </w:rPr>
            </w:pPr>
          </w:p>
        </w:tc>
        <w:tc>
          <w:tcPr>
            <w:tcW w:w="3994" w:type="pct"/>
            <w:tcBorders>
              <w:top w:val="nil"/>
              <w:left w:val="nil"/>
              <w:bottom w:val="single" w:sz="8" w:space="0" w:color="auto"/>
              <w:right w:val="single" w:sz="8" w:space="0" w:color="auto"/>
            </w:tcBorders>
            <w:shd w:val="clear" w:color="auto" w:fill="auto"/>
            <w:vAlign w:val="center"/>
            <w:hideMark/>
          </w:tcPr>
          <w:p w14:paraId="058AEB10" w14:textId="0D848B5A" w:rsidR="00B2501A" w:rsidRPr="00A674A8" w:rsidRDefault="00B2501A" w:rsidP="00CF099A">
            <w:r w:rsidRPr="00A674A8">
              <w:t>неоплачений капітал представлений простими акціями</w:t>
            </w:r>
          </w:p>
        </w:tc>
        <w:tc>
          <w:tcPr>
            <w:tcW w:w="668" w:type="pct"/>
            <w:tcBorders>
              <w:top w:val="nil"/>
              <w:left w:val="nil"/>
              <w:bottom w:val="single" w:sz="8" w:space="0" w:color="auto"/>
              <w:right w:val="single" w:sz="8" w:space="0" w:color="auto"/>
            </w:tcBorders>
            <w:shd w:val="clear" w:color="auto" w:fill="auto"/>
            <w:noWrap/>
            <w:vAlign w:val="center"/>
            <w:hideMark/>
          </w:tcPr>
          <w:p w14:paraId="3D68785D" w14:textId="30E2B2FE" w:rsidR="00B2501A" w:rsidRPr="00A674A8" w:rsidRDefault="00B2501A" w:rsidP="00CF099A">
            <w:pPr>
              <w:jc w:val="center"/>
            </w:pPr>
            <w:r w:rsidRPr="00A674A8">
              <w:t> </w:t>
            </w:r>
          </w:p>
        </w:tc>
      </w:tr>
      <w:tr w:rsidR="00CF099A" w:rsidRPr="00A674A8" w14:paraId="20A8C034" w14:textId="4023C51E" w:rsidTr="002644BC">
        <w:trPr>
          <w:trHeight w:val="20"/>
        </w:trPr>
        <w:tc>
          <w:tcPr>
            <w:tcW w:w="338" w:type="pct"/>
            <w:tcBorders>
              <w:top w:val="nil"/>
              <w:left w:val="single" w:sz="8" w:space="0" w:color="auto"/>
              <w:bottom w:val="single" w:sz="8" w:space="0" w:color="auto"/>
              <w:right w:val="single" w:sz="8" w:space="0" w:color="auto"/>
            </w:tcBorders>
            <w:shd w:val="clear" w:color="auto" w:fill="auto"/>
            <w:vAlign w:val="center"/>
          </w:tcPr>
          <w:p w14:paraId="4D260ADE" w14:textId="18FEAAD9" w:rsidR="00B2501A" w:rsidRPr="00A674A8" w:rsidRDefault="00B2501A" w:rsidP="00CF099A">
            <w:pPr>
              <w:pStyle w:val="af3"/>
              <w:numPr>
                <w:ilvl w:val="0"/>
                <w:numId w:val="21"/>
              </w:numPr>
              <w:tabs>
                <w:tab w:val="left" w:pos="306"/>
              </w:tabs>
              <w:ind w:left="0" w:right="104" w:firstLine="0"/>
              <w:jc w:val="center"/>
              <w:rPr>
                <w:bCs/>
              </w:rPr>
            </w:pPr>
          </w:p>
        </w:tc>
        <w:tc>
          <w:tcPr>
            <w:tcW w:w="3994" w:type="pct"/>
            <w:tcBorders>
              <w:top w:val="nil"/>
              <w:left w:val="nil"/>
              <w:bottom w:val="single" w:sz="8" w:space="0" w:color="auto"/>
              <w:right w:val="single" w:sz="8" w:space="0" w:color="auto"/>
            </w:tcBorders>
            <w:shd w:val="clear" w:color="auto" w:fill="auto"/>
            <w:vAlign w:val="center"/>
            <w:hideMark/>
          </w:tcPr>
          <w:p w14:paraId="477BB566" w14:textId="7CED01CC" w:rsidR="00B2501A" w:rsidRPr="00A674A8" w:rsidRDefault="00B2501A" w:rsidP="00CF099A">
            <w:r w:rsidRPr="00A674A8">
              <w:t>Емісійні різниці (емісійний дохід) за простими акціями</w:t>
            </w:r>
          </w:p>
        </w:tc>
        <w:tc>
          <w:tcPr>
            <w:tcW w:w="668" w:type="pct"/>
            <w:tcBorders>
              <w:top w:val="nil"/>
              <w:left w:val="nil"/>
              <w:bottom w:val="single" w:sz="8" w:space="0" w:color="auto"/>
              <w:right w:val="single" w:sz="8" w:space="0" w:color="auto"/>
            </w:tcBorders>
            <w:shd w:val="clear" w:color="auto" w:fill="auto"/>
            <w:noWrap/>
            <w:vAlign w:val="center"/>
            <w:hideMark/>
          </w:tcPr>
          <w:p w14:paraId="6FEAE038" w14:textId="2B6AED71" w:rsidR="00B2501A" w:rsidRPr="00A674A8" w:rsidRDefault="00B2501A" w:rsidP="00CF099A">
            <w:pPr>
              <w:jc w:val="center"/>
            </w:pPr>
            <w:r w:rsidRPr="00A674A8">
              <w:t> </w:t>
            </w:r>
          </w:p>
        </w:tc>
      </w:tr>
      <w:tr w:rsidR="00CF099A" w:rsidRPr="00A674A8" w14:paraId="2B8C9DDF" w14:textId="6C0B2902" w:rsidTr="002644BC">
        <w:trPr>
          <w:trHeight w:val="20"/>
        </w:trPr>
        <w:tc>
          <w:tcPr>
            <w:tcW w:w="338" w:type="pct"/>
            <w:tcBorders>
              <w:top w:val="nil"/>
              <w:left w:val="single" w:sz="8" w:space="0" w:color="auto"/>
              <w:bottom w:val="single" w:sz="8" w:space="0" w:color="auto"/>
              <w:right w:val="single" w:sz="8" w:space="0" w:color="auto"/>
            </w:tcBorders>
            <w:shd w:val="clear" w:color="auto" w:fill="auto"/>
            <w:vAlign w:val="center"/>
          </w:tcPr>
          <w:p w14:paraId="04E2481C" w14:textId="374DEB29" w:rsidR="00B2501A" w:rsidRPr="00A674A8" w:rsidRDefault="00B2501A" w:rsidP="00CF099A">
            <w:pPr>
              <w:pStyle w:val="af3"/>
              <w:numPr>
                <w:ilvl w:val="0"/>
                <w:numId w:val="21"/>
              </w:numPr>
              <w:tabs>
                <w:tab w:val="left" w:pos="306"/>
              </w:tabs>
              <w:ind w:left="0" w:right="104" w:firstLine="0"/>
              <w:jc w:val="center"/>
              <w:rPr>
                <w:bCs/>
              </w:rPr>
            </w:pPr>
          </w:p>
        </w:tc>
        <w:tc>
          <w:tcPr>
            <w:tcW w:w="3994" w:type="pct"/>
            <w:tcBorders>
              <w:top w:val="nil"/>
              <w:left w:val="nil"/>
              <w:bottom w:val="single" w:sz="8" w:space="0" w:color="auto"/>
              <w:right w:val="single" w:sz="8" w:space="0" w:color="auto"/>
            </w:tcBorders>
            <w:shd w:val="clear" w:color="auto" w:fill="auto"/>
            <w:vAlign w:val="center"/>
            <w:hideMark/>
          </w:tcPr>
          <w:p w14:paraId="77F51D01" w14:textId="0AC2C807" w:rsidR="00B2501A" w:rsidRPr="00A674A8" w:rsidRDefault="00B2501A" w:rsidP="00CF099A">
            <w:r w:rsidRPr="00A674A8">
              <w:t>Фактично сплачений зареєстрований статутний капітал за вирахуванням часток, якими воло</w:t>
            </w:r>
            <w:r w:rsidR="00654EF4" w:rsidRPr="00A674A8">
              <w:t>діє страховик, створений у формі</w:t>
            </w:r>
            <w:r w:rsidRPr="00A674A8">
              <w:t xml:space="preserve"> товариства з додатковою відповідальністю, у власному статутному капіталі:</w:t>
            </w:r>
          </w:p>
        </w:tc>
        <w:tc>
          <w:tcPr>
            <w:tcW w:w="668" w:type="pct"/>
            <w:tcBorders>
              <w:top w:val="nil"/>
              <w:left w:val="nil"/>
              <w:bottom w:val="single" w:sz="8" w:space="0" w:color="auto"/>
              <w:right w:val="single" w:sz="8" w:space="0" w:color="auto"/>
            </w:tcBorders>
            <w:shd w:val="clear" w:color="000000" w:fill="FFFFFF"/>
            <w:noWrap/>
            <w:vAlign w:val="center"/>
          </w:tcPr>
          <w:p w14:paraId="1166B078" w14:textId="0ABF6826" w:rsidR="00B2501A" w:rsidRPr="00A674A8" w:rsidRDefault="00B2501A" w:rsidP="00CF099A">
            <w:pPr>
              <w:jc w:val="center"/>
            </w:pPr>
          </w:p>
        </w:tc>
      </w:tr>
      <w:tr w:rsidR="00CF099A" w:rsidRPr="00A674A8" w14:paraId="7354F47D" w14:textId="5622CB57" w:rsidTr="002644BC">
        <w:trPr>
          <w:trHeight w:val="20"/>
        </w:trPr>
        <w:tc>
          <w:tcPr>
            <w:tcW w:w="338" w:type="pct"/>
            <w:tcBorders>
              <w:top w:val="nil"/>
              <w:left w:val="single" w:sz="8" w:space="0" w:color="auto"/>
              <w:bottom w:val="single" w:sz="8" w:space="0" w:color="auto"/>
              <w:right w:val="single" w:sz="8" w:space="0" w:color="auto"/>
            </w:tcBorders>
            <w:shd w:val="clear" w:color="auto" w:fill="auto"/>
            <w:vAlign w:val="center"/>
          </w:tcPr>
          <w:p w14:paraId="4C914948" w14:textId="03311C34" w:rsidR="00B2501A" w:rsidRPr="00A674A8" w:rsidRDefault="00B2501A" w:rsidP="00CF099A">
            <w:pPr>
              <w:pStyle w:val="af3"/>
              <w:numPr>
                <w:ilvl w:val="0"/>
                <w:numId w:val="21"/>
              </w:numPr>
              <w:tabs>
                <w:tab w:val="left" w:pos="306"/>
              </w:tabs>
              <w:ind w:left="0" w:right="104" w:firstLine="0"/>
              <w:jc w:val="center"/>
              <w:rPr>
                <w:bCs/>
              </w:rPr>
            </w:pPr>
          </w:p>
        </w:tc>
        <w:tc>
          <w:tcPr>
            <w:tcW w:w="3994" w:type="pct"/>
            <w:tcBorders>
              <w:top w:val="nil"/>
              <w:left w:val="nil"/>
              <w:bottom w:val="single" w:sz="8" w:space="0" w:color="auto"/>
              <w:right w:val="single" w:sz="8" w:space="0" w:color="auto"/>
            </w:tcBorders>
            <w:shd w:val="clear" w:color="auto" w:fill="auto"/>
            <w:vAlign w:val="center"/>
            <w:hideMark/>
          </w:tcPr>
          <w:p w14:paraId="7CB51DC1" w14:textId="0E13AEB7" w:rsidR="00B2501A" w:rsidRPr="00A674A8" w:rsidRDefault="00B2501A" w:rsidP="00CF099A">
            <w:r w:rsidRPr="00A674A8">
              <w:t>зареєстрований статутний капітал</w:t>
            </w:r>
          </w:p>
        </w:tc>
        <w:tc>
          <w:tcPr>
            <w:tcW w:w="668" w:type="pct"/>
            <w:tcBorders>
              <w:top w:val="nil"/>
              <w:left w:val="nil"/>
              <w:bottom w:val="single" w:sz="8" w:space="0" w:color="auto"/>
              <w:right w:val="single" w:sz="8" w:space="0" w:color="auto"/>
            </w:tcBorders>
            <w:shd w:val="clear" w:color="auto" w:fill="auto"/>
            <w:noWrap/>
            <w:vAlign w:val="center"/>
            <w:hideMark/>
          </w:tcPr>
          <w:p w14:paraId="4B4363B5" w14:textId="24226253" w:rsidR="00B2501A" w:rsidRPr="00A674A8" w:rsidRDefault="00B2501A" w:rsidP="00CF099A">
            <w:pPr>
              <w:jc w:val="center"/>
            </w:pPr>
            <w:r w:rsidRPr="00A674A8">
              <w:t> </w:t>
            </w:r>
          </w:p>
        </w:tc>
      </w:tr>
      <w:tr w:rsidR="00CF099A" w:rsidRPr="00A674A8" w14:paraId="49B275E9" w14:textId="4696DAAA" w:rsidTr="002644BC">
        <w:trPr>
          <w:trHeight w:val="20"/>
        </w:trPr>
        <w:tc>
          <w:tcPr>
            <w:tcW w:w="338" w:type="pct"/>
            <w:tcBorders>
              <w:top w:val="nil"/>
              <w:left w:val="single" w:sz="8" w:space="0" w:color="auto"/>
              <w:bottom w:val="single" w:sz="8" w:space="0" w:color="auto"/>
              <w:right w:val="single" w:sz="8" w:space="0" w:color="auto"/>
            </w:tcBorders>
            <w:shd w:val="clear" w:color="auto" w:fill="auto"/>
            <w:vAlign w:val="center"/>
          </w:tcPr>
          <w:p w14:paraId="1D34422B" w14:textId="0FDFA37F" w:rsidR="00B2501A" w:rsidRPr="00A674A8" w:rsidRDefault="00B2501A" w:rsidP="00CF099A">
            <w:pPr>
              <w:pStyle w:val="af3"/>
              <w:numPr>
                <w:ilvl w:val="0"/>
                <w:numId w:val="21"/>
              </w:numPr>
              <w:tabs>
                <w:tab w:val="left" w:pos="306"/>
              </w:tabs>
              <w:ind w:left="0" w:right="104" w:firstLine="0"/>
              <w:jc w:val="center"/>
              <w:rPr>
                <w:bCs/>
              </w:rPr>
            </w:pPr>
          </w:p>
        </w:tc>
        <w:tc>
          <w:tcPr>
            <w:tcW w:w="3994" w:type="pct"/>
            <w:tcBorders>
              <w:top w:val="nil"/>
              <w:left w:val="nil"/>
              <w:bottom w:val="single" w:sz="8" w:space="0" w:color="auto"/>
              <w:right w:val="single" w:sz="8" w:space="0" w:color="auto"/>
            </w:tcBorders>
            <w:shd w:val="clear" w:color="auto" w:fill="auto"/>
            <w:vAlign w:val="center"/>
            <w:hideMark/>
          </w:tcPr>
          <w:p w14:paraId="78DB2EAE" w14:textId="118FFF47" w:rsidR="00B2501A" w:rsidRPr="00A674A8" w:rsidRDefault="00B2501A" w:rsidP="00CF099A">
            <w:r w:rsidRPr="00A674A8">
              <w:t xml:space="preserve">частки, якими володіє страховик у власному статутному капіталі </w:t>
            </w:r>
          </w:p>
        </w:tc>
        <w:tc>
          <w:tcPr>
            <w:tcW w:w="668" w:type="pct"/>
            <w:tcBorders>
              <w:top w:val="nil"/>
              <w:left w:val="nil"/>
              <w:bottom w:val="single" w:sz="8" w:space="0" w:color="auto"/>
              <w:right w:val="single" w:sz="8" w:space="0" w:color="auto"/>
            </w:tcBorders>
            <w:shd w:val="clear" w:color="auto" w:fill="auto"/>
            <w:noWrap/>
            <w:vAlign w:val="center"/>
            <w:hideMark/>
          </w:tcPr>
          <w:p w14:paraId="0B9AB8DC" w14:textId="5C410CD9" w:rsidR="00B2501A" w:rsidRPr="00A674A8" w:rsidRDefault="00B2501A" w:rsidP="00CF099A">
            <w:pPr>
              <w:jc w:val="center"/>
            </w:pPr>
            <w:r w:rsidRPr="00A674A8">
              <w:t> </w:t>
            </w:r>
          </w:p>
        </w:tc>
      </w:tr>
      <w:tr w:rsidR="00CF099A" w:rsidRPr="00A674A8" w14:paraId="2498308E" w14:textId="404523AE" w:rsidTr="002644BC">
        <w:trPr>
          <w:trHeight w:val="20"/>
        </w:trPr>
        <w:tc>
          <w:tcPr>
            <w:tcW w:w="338" w:type="pct"/>
            <w:tcBorders>
              <w:top w:val="nil"/>
              <w:left w:val="single" w:sz="8" w:space="0" w:color="auto"/>
              <w:bottom w:val="single" w:sz="8" w:space="0" w:color="auto"/>
              <w:right w:val="single" w:sz="8" w:space="0" w:color="auto"/>
            </w:tcBorders>
            <w:shd w:val="clear" w:color="auto" w:fill="auto"/>
            <w:vAlign w:val="center"/>
          </w:tcPr>
          <w:p w14:paraId="5E624901" w14:textId="244F92F0" w:rsidR="00B2501A" w:rsidRPr="00A674A8" w:rsidRDefault="00B2501A" w:rsidP="00CF099A">
            <w:pPr>
              <w:pStyle w:val="af3"/>
              <w:numPr>
                <w:ilvl w:val="0"/>
                <w:numId w:val="21"/>
              </w:numPr>
              <w:tabs>
                <w:tab w:val="left" w:pos="306"/>
              </w:tabs>
              <w:ind w:left="0" w:right="104" w:firstLine="0"/>
              <w:jc w:val="center"/>
              <w:rPr>
                <w:bCs/>
              </w:rPr>
            </w:pPr>
          </w:p>
        </w:tc>
        <w:tc>
          <w:tcPr>
            <w:tcW w:w="3994" w:type="pct"/>
            <w:tcBorders>
              <w:top w:val="nil"/>
              <w:left w:val="nil"/>
              <w:bottom w:val="single" w:sz="8" w:space="0" w:color="auto"/>
              <w:right w:val="single" w:sz="8" w:space="0" w:color="auto"/>
            </w:tcBorders>
            <w:shd w:val="clear" w:color="auto" w:fill="auto"/>
            <w:vAlign w:val="center"/>
            <w:hideMark/>
          </w:tcPr>
          <w:p w14:paraId="7B9791A3" w14:textId="1BC4B93D" w:rsidR="00B2501A" w:rsidRPr="00A674A8" w:rsidRDefault="00B2501A" w:rsidP="00CF099A">
            <w:r w:rsidRPr="00A674A8">
              <w:t>неоплачений капітал</w:t>
            </w:r>
          </w:p>
        </w:tc>
        <w:tc>
          <w:tcPr>
            <w:tcW w:w="668" w:type="pct"/>
            <w:tcBorders>
              <w:top w:val="nil"/>
              <w:left w:val="nil"/>
              <w:bottom w:val="single" w:sz="8" w:space="0" w:color="auto"/>
              <w:right w:val="single" w:sz="8" w:space="0" w:color="auto"/>
            </w:tcBorders>
            <w:shd w:val="clear" w:color="auto" w:fill="auto"/>
            <w:noWrap/>
            <w:vAlign w:val="center"/>
            <w:hideMark/>
          </w:tcPr>
          <w:p w14:paraId="00BB1819" w14:textId="6503078A" w:rsidR="00B2501A" w:rsidRPr="00A674A8" w:rsidRDefault="00B2501A" w:rsidP="00CF099A">
            <w:pPr>
              <w:jc w:val="center"/>
            </w:pPr>
            <w:r w:rsidRPr="00A674A8">
              <w:t> </w:t>
            </w:r>
          </w:p>
        </w:tc>
      </w:tr>
      <w:tr w:rsidR="00CF099A" w:rsidRPr="00A674A8" w14:paraId="6C8EB1FC" w14:textId="468FA9A9" w:rsidTr="002644BC">
        <w:trPr>
          <w:trHeight w:val="20"/>
        </w:trPr>
        <w:tc>
          <w:tcPr>
            <w:tcW w:w="338" w:type="pct"/>
            <w:tcBorders>
              <w:top w:val="nil"/>
              <w:left w:val="single" w:sz="8" w:space="0" w:color="auto"/>
              <w:bottom w:val="single" w:sz="8" w:space="0" w:color="auto"/>
              <w:right w:val="single" w:sz="8" w:space="0" w:color="auto"/>
            </w:tcBorders>
            <w:shd w:val="clear" w:color="auto" w:fill="auto"/>
            <w:vAlign w:val="center"/>
          </w:tcPr>
          <w:p w14:paraId="7D8B7746" w14:textId="3776AF4A" w:rsidR="00B2501A" w:rsidRPr="00A674A8" w:rsidRDefault="00B2501A" w:rsidP="00CF099A">
            <w:pPr>
              <w:pStyle w:val="af3"/>
              <w:numPr>
                <w:ilvl w:val="0"/>
                <w:numId w:val="21"/>
              </w:numPr>
              <w:tabs>
                <w:tab w:val="left" w:pos="306"/>
              </w:tabs>
              <w:ind w:left="0" w:right="104" w:firstLine="0"/>
              <w:jc w:val="center"/>
              <w:rPr>
                <w:bCs/>
              </w:rPr>
            </w:pPr>
          </w:p>
        </w:tc>
        <w:tc>
          <w:tcPr>
            <w:tcW w:w="3994" w:type="pct"/>
            <w:tcBorders>
              <w:top w:val="nil"/>
              <w:left w:val="nil"/>
              <w:bottom w:val="single" w:sz="8" w:space="0" w:color="auto"/>
              <w:right w:val="single" w:sz="8" w:space="0" w:color="auto"/>
            </w:tcBorders>
            <w:shd w:val="clear" w:color="auto" w:fill="auto"/>
            <w:vAlign w:val="center"/>
            <w:hideMark/>
          </w:tcPr>
          <w:p w14:paraId="6A6BACE7" w14:textId="3D0DFFAE" w:rsidR="00B2501A" w:rsidRPr="00A674A8" w:rsidRDefault="00B2501A" w:rsidP="00CF099A">
            <w:r w:rsidRPr="00A674A8">
              <w:t xml:space="preserve">Нерозподілений прибуток минулих років після вирахування дивідендів, які мають бути виплачені </w:t>
            </w:r>
          </w:p>
        </w:tc>
        <w:tc>
          <w:tcPr>
            <w:tcW w:w="668" w:type="pct"/>
            <w:tcBorders>
              <w:top w:val="nil"/>
              <w:left w:val="nil"/>
              <w:bottom w:val="single" w:sz="8" w:space="0" w:color="auto"/>
              <w:right w:val="single" w:sz="8" w:space="0" w:color="auto"/>
            </w:tcBorders>
            <w:shd w:val="clear" w:color="auto" w:fill="auto"/>
            <w:noWrap/>
            <w:vAlign w:val="center"/>
          </w:tcPr>
          <w:p w14:paraId="3FD514E0" w14:textId="5D169644" w:rsidR="00B2501A" w:rsidRPr="00A674A8" w:rsidRDefault="00B2501A" w:rsidP="00CF099A">
            <w:pPr>
              <w:jc w:val="center"/>
            </w:pPr>
          </w:p>
        </w:tc>
      </w:tr>
      <w:tr w:rsidR="00CF099A" w:rsidRPr="00A674A8" w14:paraId="37360625" w14:textId="4C068E46" w:rsidTr="002644BC">
        <w:trPr>
          <w:trHeight w:val="20"/>
        </w:trPr>
        <w:tc>
          <w:tcPr>
            <w:tcW w:w="338" w:type="pct"/>
            <w:tcBorders>
              <w:top w:val="nil"/>
              <w:left w:val="single" w:sz="8" w:space="0" w:color="auto"/>
              <w:bottom w:val="single" w:sz="8" w:space="0" w:color="auto"/>
              <w:right w:val="single" w:sz="8" w:space="0" w:color="auto"/>
            </w:tcBorders>
            <w:shd w:val="clear" w:color="auto" w:fill="auto"/>
            <w:vAlign w:val="center"/>
          </w:tcPr>
          <w:p w14:paraId="394EFDDE" w14:textId="106C9502" w:rsidR="00B2501A" w:rsidRPr="00A674A8" w:rsidRDefault="00B2501A" w:rsidP="00CF099A">
            <w:pPr>
              <w:pStyle w:val="af3"/>
              <w:numPr>
                <w:ilvl w:val="0"/>
                <w:numId w:val="21"/>
              </w:numPr>
              <w:tabs>
                <w:tab w:val="left" w:pos="306"/>
              </w:tabs>
              <w:ind w:left="0" w:right="104" w:firstLine="0"/>
              <w:jc w:val="center"/>
              <w:rPr>
                <w:bCs/>
              </w:rPr>
            </w:pPr>
          </w:p>
        </w:tc>
        <w:tc>
          <w:tcPr>
            <w:tcW w:w="3994" w:type="pct"/>
            <w:tcBorders>
              <w:top w:val="nil"/>
              <w:left w:val="nil"/>
              <w:bottom w:val="single" w:sz="8" w:space="0" w:color="auto"/>
              <w:right w:val="single" w:sz="8" w:space="0" w:color="auto"/>
            </w:tcBorders>
            <w:shd w:val="clear" w:color="000000" w:fill="FFFFFF"/>
            <w:vAlign w:val="center"/>
            <w:hideMark/>
          </w:tcPr>
          <w:p w14:paraId="266E0817" w14:textId="309D34AF" w:rsidR="00B2501A" w:rsidRPr="00A674A8" w:rsidRDefault="00B2501A" w:rsidP="00CF099A">
            <w:r w:rsidRPr="00A674A8">
              <w:t>Резерви та фонди, створені або збільшені за рахунок нерозподіленого прибутку:</w:t>
            </w:r>
          </w:p>
        </w:tc>
        <w:tc>
          <w:tcPr>
            <w:tcW w:w="668" w:type="pct"/>
            <w:tcBorders>
              <w:top w:val="nil"/>
              <w:left w:val="nil"/>
              <w:bottom w:val="single" w:sz="8" w:space="0" w:color="auto"/>
              <w:right w:val="single" w:sz="8" w:space="0" w:color="auto"/>
            </w:tcBorders>
            <w:shd w:val="clear" w:color="auto" w:fill="auto"/>
            <w:noWrap/>
            <w:vAlign w:val="center"/>
          </w:tcPr>
          <w:p w14:paraId="6639170C" w14:textId="19FAF7F1" w:rsidR="00B2501A" w:rsidRPr="00A674A8" w:rsidRDefault="00B2501A" w:rsidP="00CF099A">
            <w:pPr>
              <w:jc w:val="center"/>
            </w:pPr>
          </w:p>
        </w:tc>
      </w:tr>
      <w:tr w:rsidR="00CF099A" w:rsidRPr="00A674A8" w14:paraId="2B3E54B1" w14:textId="473CAE7B" w:rsidTr="002644BC">
        <w:trPr>
          <w:trHeight w:val="20"/>
        </w:trPr>
        <w:tc>
          <w:tcPr>
            <w:tcW w:w="338" w:type="pct"/>
            <w:tcBorders>
              <w:top w:val="nil"/>
              <w:left w:val="single" w:sz="8" w:space="0" w:color="auto"/>
              <w:bottom w:val="single" w:sz="8" w:space="0" w:color="auto"/>
              <w:right w:val="single" w:sz="8" w:space="0" w:color="auto"/>
            </w:tcBorders>
            <w:shd w:val="clear" w:color="auto" w:fill="auto"/>
            <w:vAlign w:val="center"/>
          </w:tcPr>
          <w:p w14:paraId="2E968AAA" w14:textId="328CF656" w:rsidR="00B2501A" w:rsidRPr="00A674A8" w:rsidRDefault="00B2501A" w:rsidP="00CF099A">
            <w:pPr>
              <w:pStyle w:val="af3"/>
              <w:numPr>
                <w:ilvl w:val="0"/>
                <w:numId w:val="21"/>
              </w:numPr>
              <w:tabs>
                <w:tab w:val="left" w:pos="306"/>
              </w:tabs>
              <w:ind w:left="0" w:right="104" w:firstLine="0"/>
              <w:jc w:val="center"/>
              <w:rPr>
                <w:bCs/>
              </w:rPr>
            </w:pPr>
          </w:p>
        </w:tc>
        <w:tc>
          <w:tcPr>
            <w:tcW w:w="3994" w:type="pct"/>
            <w:tcBorders>
              <w:top w:val="nil"/>
              <w:left w:val="nil"/>
              <w:bottom w:val="single" w:sz="8" w:space="0" w:color="auto"/>
              <w:right w:val="single" w:sz="8" w:space="0" w:color="auto"/>
            </w:tcBorders>
            <w:shd w:val="clear" w:color="000000" w:fill="FFFFFF"/>
            <w:vAlign w:val="center"/>
            <w:hideMark/>
          </w:tcPr>
          <w:p w14:paraId="605271B3" w14:textId="64D31217" w:rsidR="00B2501A" w:rsidRPr="00A674A8" w:rsidRDefault="00B2501A" w:rsidP="00CF099A">
            <w:r w:rsidRPr="00A674A8">
              <w:t xml:space="preserve">з них резервний капітал, що створюється згідно із законодавством України </w:t>
            </w:r>
          </w:p>
        </w:tc>
        <w:tc>
          <w:tcPr>
            <w:tcW w:w="668" w:type="pct"/>
            <w:tcBorders>
              <w:top w:val="nil"/>
              <w:left w:val="nil"/>
              <w:bottom w:val="single" w:sz="8" w:space="0" w:color="auto"/>
              <w:right w:val="single" w:sz="8" w:space="0" w:color="auto"/>
            </w:tcBorders>
            <w:shd w:val="clear" w:color="auto" w:fill="auto"/>
            <w:noWrap/>
            <w:vAlign w:val="center"/>
          </w:tcPr>
          <w:p w14:paraId="55E0C6FA" w14:textId="1069D5D3" w:rsidR="00B2501A" w:rsidRPr="00A674A8" w:rsidRDefault="00B2501A" w:rsidP="00CF099A">
            <w:pPr>
              <w:jc w:val="center"/>
            </w:pPr>
          </w:p>
        </w:tc>
      </w:tr>
      <w:tr w:rsidR="00CF099A" w:rsidRPr="00A674A8" w14:paraId="17B2CC4F" w14:textId="6B0A3C3F" w:rsidTr="002644BC">
        <w:trPr>
          <w:trHeight w:val="20"/>
        </w:trPr>
        <w:tc>
          <w:tcPr>
            <w:tcW w:w="338" w:type="pct"/>
            <w:tcBorders>
              <w:top w:val="nil"/>
              <w:left w:val="single" w:sz="8" w:space="0" w:color="auto"/>
              <w:bottom w:val="single" w:sz="8" w:space="0" w:color="auto"/>
              <w:right w:val="single" w:sz="8" w:space="0" w:color="auto"/>
            </w:tcBorders>
            <w:shd w:val="clear" w:color="auto" w:fill="auto"/>
            <w:vAlign w:val="center"/>
          </w:tcPr>
          <w:p w14:paraId="1143C50C" w14:textId="7DFE92AD" w:rsidR="00B2501A" w:rsidRPr="00A674A8" w:rsidRDefault="00B2501A" w:rsidP="00CF099A">
            <w:pPr>
              <w:pStyle w:val="af3"/>
              <w:numPr>
                <w:ilvl w:val="0"/>
                <w:numId w:val="21"/>
              </w:numPr>
              <w:tabs>
                <w:tab w:val="left" w:pos="306"/>
              </w:tabs>
              <w:ind w:left="0" w:right="104" w:firstLine="0"/>
              <w:jc w:val="center"/>
              <w:rPr>
                <w:bCs/>
              </w:rPr>
            </w:pPr>
          </w:p>
        </w:tc>
        <w:tc>
          <w:tcPr>
            <w:tcW w:w="3994" w:type="pct"/>
            <w:tcBorders>
              <w:top w:val="nil"/>
              <w:left w:val="nil"/>
              <w:bottom w:val="single" w:sz="8" w:space="0" w:color="auto"/>
              <w:right w:val="single" w:sz="8" w:space="0" w:color="auto"/>
            </w:tcBorders>
            <w:shd w:val="clear" w:color="000000" w:fill="FFFFFF"/>
            <w:vAlign w:val="center"/>
            <w:hideMark/>
          </w:tcPr>
          <w:p w14:paraId="6FEB206B" w14:textId="0A0616C0" w:rsidR="00B2501A" w:rsidRPr="00A674A8" w:rsidRDefault="00B2501A" w:rsidP="00CF099A">
            <w:r w:rsidRPr="00A674A8">
              <w:t>з них додаткові та спеціальні фонди, що створюється відповідно до статуту страховика для цілей інших, ніж виплата дивідендів</w:t>
            </w:r>
          </w:p>
        </w:tc>
        <w:tc>
          <w:tcPr>
            <w:tcW w:w="668" w:type="pct"/>
            <w:tcBorders>
              <w:top w:val="nil"/>
              <w:left w:val="nil"/>
              <w:bottom w:val="single" w:sz="8" w:space="0" w:color="auto"/>
              <w:right w:val="single" w:sz="8" w:space="0" w:color="auto"/>
            </w:tcBorders>
            <w:shd w:val="clear" w:color="auto" w:fill="auto"/>
            <w:noWrap/>
            <w:vAlign w:val="center"/>
          </w:tcPr>
          <w:p w14:paraId="2A479884" w14:textId="26A38AA2" w:rsidR="00B2501A" w:rsidRPr="00A674A8" w:rsidRDefault="00B2501A" w:rsidP="00CF099A">
            <w:pPr>
              <w:jc w:val="center"/>
            </w:pPr>
          </w:p>
        </w:tc>
      </w:tr>
    </w:tbl>
    <w:p w14:paraId="4154A9B2" w14:textId="02B61D19" w:rsidR="00171C29" w:rsidRPr="00A674A8" w:rsidRDefault="00171C29" w:rsidP="00CF099A"/>
    <w:p w14:paraId="67FEF7F0" w14:textId="1F870440" w:rsidR="00171C29" w:rsidRPr="00A674A8" w:rsidRDefault="00171C29" w:rsidP="00CF099A">
      <w:pPr>
        <w:jc w:val="right"/>
      </w:pPr>
    </w:p>
    <w:p w14:paraId="6CC15C02" w14:textId="5B8498D8" w:rsidR="00171C29" w:rsidRPr="00A674A8" w:rsidRDefault="00171C29" w:rsidP="00CF099A">
      <w:pPr>
        <w:jc w:val="right"/>
      </w:pPr>
      <w:r w:rsidRPr="00A674A8">
        <w:lastRenderedPageBreak/>
        <w:t xml:space="preserve">Продовження </w:t>
      </w:r>
      <w:r w:rsidR="003253F2" w:rsidRPr="00A674A8">
        <w:t>т</w:t>
      </w:r>
      <w:r w:rsidRPr="00A674A8">
        <w:t>аблиці 2</w:t>
      </w:r>
    </w:p>
    <w:tbl>
      <w:tblPr>
        <w:tblW w:w="5000" w:type="pct"/>
        <w:tblLayout w:type="fixed"/>
        <w:tblLook w:val="04A0" w:firstRow="1" w:lastRow="0" w:firstColumn="1" w:lastColumn="0" w:noHBand="0" w:noVBand="1"/>
      </w:tblPr>
      <w:tblGrid>
        <w:gridCol w:w="699"/>
        <w:gridCol w:w="12760"/>
        <w:gridCol w:w="1091"/>
      </w:tblGrid>
      <w:tr w:rsidR="00CF099A" w:rsidRPr="00A674A8" w14:paraId="45174544" w14:textId="786D5C46" w:rsidTr="00FB6DF6">
        <w:trPr>
          <w:trHeight w:val="20"/>
          <w:tblHeader/>
        </w:trPr>
        <w:tc>
          <w:tcPr>
            <w:tcW w:w="240" w:type="pct"/>
            <w:tcBorders>
              <w:top w:val="single" w:sz="8" w:space="0" w:color="auto"/>
              <w:left w:val="single" w:sz="8" w:space="0" w:color="auto"/>
              <w:bottom w:val="single" w:sz="8" w:space="0" w:color="auto"/>
              <w:right w:val="single" w:sz="8" w:space="0" w:color="auto"/>
            </w:tcBorders>
            <w:shd w:val="clear" w:color="auto" w:fill="auto"/>
            <w:vAlign w:val="center"/>
          </w:tcPr>
          <w:p w14:paraId="50F39EC7" w14:textId="0D70CAAF" w:rsidR="00171C29" w:rsidRPr="00A674A8" w:rsidRDefault="00171C29" w:rsidP="00CF099A">
            <w:pPr>
              <w:jc w:val="center"/>
              <w:rPr>
                <w:bCs/>
              </w:rPr>
            </w:pPr>
            <w:r w:rsidRPr="00A674A8">
              <w:rPr>
                <w:bCs/>
              </w:rPr>
              <w:t>1</w:t>
            </w:r>
          </w:p>
        </w:tc>
        <w:tc>
          <w:tcPr>
            <w:tcW w:w="4385" w:type="pct"/>
            <w:tcBorders>
              <w:top w:val="single" w:sz="8" w:space="0" w:color="auto"/>
              <w:left w:val="nil"/>
              <w:bottom w:val="single" w:sz="8" w:space="0" w:color="auto"/>
              <w:right w:val="single" w:sz="8" w:space="0" w:color="auto"/>
            </w:tcBorders>
            <w:shd w:val="clear" w:color="auto" w:fill="auto"/>
            <w:vAlign w:val="center"/>
          </w:tcPr>
          <w:p w14:paraId="2D1F216B" w14:textId="3B1C5BF0" w:rsidR="00171C29" w:rsidRPr="00A674A8" w:rsidRDefault="00171C29" w:rsidP="00CF099A">
            <w:pPr>
              <w:jc w:val="center"/>
              <w:rPr>
                <w:bCs/>
              </w:rPr>
            </w:pPr>
            <w:r w:rsidRPr="00A674A8">
              <w:rPr>
                <w:bCs/>
              </w:rPr>
              <w:t>2</w:t>
            </w:r>
          </w:p>
        </w:tc>
        <w:tc>
          <w:tcPr>
            <w:tcW w:w="375" w:type="pct"/>
            <w:tcBorders>
              <w:top w:val="single" w:sz="8" w:space="0" w:color="auto"/>
              <w:left w:val="nil"/>
              <w:bottom w:val="single" w:sz="8" w:space="0" w:color="auto"/>
              <w:right w:val="single" w:sz="8" w:space="0" w:color="auto"/>
            </w:tcBorders>
            <w:shd w:val="clear" w:color="auto" w:fill="auto"/>
            <w:vAlign w:val="center"/>
          </w:tcPr>
          <w:p w14:paraId="1E51D9A5" w14:textId="49FFE126" w:rsidR="00171C29" w:rsidRPr="00A674A8" w:rsidRDefault="00171C29" w:rsidP="00CF099A">
            <w:pPr>
              <w:jc w:val="center"/>
              <w:rPr>
                <w:bCs/>
              </w:rPr>
            </w:pPr>
            <w:r w:rsidRPr="00A674A8">
              <w:rPr>
                <w:bCs/>
              </w:rPr>
              <w:t>3</w:t>
            </w:r>
          </w:p>
        </w:tc>
      </w:tr>
      <w:tr w:rsidR="00CF099A" w:rsidRPr="00A674A8" w14:paraId="6ACA8D13" w14:textId="79AFDB3E" w:rsidTr="00FB6DF6">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28C90FA1" w14:textId="1679D1BC" w:rsidR="00B2501A" w:rsidRPr="00A674A8" w:rsidRDefault="00B2501A" w:rsidP="00CF099A">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000000" w:fill="FFFFFF"/>
            <w:vAlign w:val="center"/>
            <w:hideMark/>
          </w:tcPr>
          <w:p w14:paraId="446969BB" w14:textId="0D29A3F3" w:rsidR="00B2501A" w:rsidRPr="00A674A8" w:rsidRDefault="00B2501A" w:rsidP="00CF099A">
            <w:r w:rsidRPr="00A674A8">
              <w:t>з них інші резерви, що обліковуються у складі власного капіталу страховика, створені страховиком відповідно до внутрішніх документів страховика для виконання зобов’язань за договорами страхування (перестрахування), окрім технічних резервів</w:t>
            </w:r>
          </w:p>
        </w:tc>
        <w:tc>
          <w:tcPr>
            <w:tcW w:w="375" w:type="pct"/>
            <w:tcBorders>
              <w:top w:val="nil"/>
              <w:left w:val="nil"/>
              <w:bottom w:val="single" w:sz="8" w:space="0" w:color="auto"/>
              <w:right w:val="single" w:sz="8" w:space="0" w:color="auto"/>
            </w:tcBorders>
            <w:shd w:val="clear" w:color="auto" w:fill="auto"/>
            <w:noWrap/>
            <w:vAlign w:val="center"/>
          </w:tcPr>
          <w:p w14:paraId="1B0A0766" w14:textId="11836B16" w:rsidR="00B2501A" w:rsidRPr="00A674A8" w:rsidRDefault="00B2501A" w:rsidP="00CF099A">
            <w:pPr>
              <w:jc w:val="center"/>
            </w:pPr>
          </w:p>
        </w:tc>
      </w:tr>
      <w:tr w:rsidR="00CF099A" w:rsidRPr="00A674A8" w14:paraId="2BB5CDE8" w14:textId="57AD73B0" w:rsidTr="00FB6DF6">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7792F481" w14:textId="6A7AD8D3" w:rsidR="00B2501A" w:rsidRPr="00A674A8" w:rsidRDefault="00B2501A" w:rsidP="00CF099A">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000000" w:fill="FFFFFF"/>
            <w:vAlign w:val="center"/>
            <w:hideMark/>
          </w:tcPr>
          <w:p w14:paraId="5BBAFA90" w14:textId="05DD07DF" w:rsidR="00B2501A" w:rsidRPr="00A674A8" w:rsidRDefault="00B2501A" w:rsidP="00CF099A">
            <w:r w:rsidRPr="00A674A8">
              <w:t>Непокритий збиток минулих років, розмір якого визначається на підставі фінансової звітності страховика та зазначений у регуляторній звітності страховика</w:t>
            </w:r>
          </w:p>
        </w:tc>
        <w:tc>
          <w:tcPr>
            <w:tcW w:w="375" w:type="pct"/>
            <w:tcBorders>
              <w:top w:val="nil"/>
              <w:left w:val="nil"/>
              <w:bottom w:val="single" w:sz="8" w:space="0" w:color="auto"/>
              <w:right w:val="single" w:sz="8" w:space="0" w:color="auto"/>
            </w:tcBorders>
            <w:shd w:val="clear" w:color="auto" w:fill="auto"/>
            <w:noWrap/>
            <w:vAlign w:val="center"/>
          </w:tcPr>
          <w:p w14:paraId="2F2B5056" w14:textId="0B83BB19" w:rsidR="00B2501A" w:rsidRPr="00A674A8" w:rsidRDefault="00B2501A" w:rsidP="00CF099A">
            <w:pPr>
              <w:jc w:val="center"/>
            </w:pPr>
          </w:p>
        </w:tc>
      </w:tr>
      <w:tr w:rsidR="00CF099A" w:rsidRPr="00A674A8" w14:paraId="634D70E6" w14:textId="6B619536" w:rsidTr="00FB6DF6">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78A90EE0" w14:textId="343C1D53" w:rsidR="00B2501A" w:rsidRPr="00A674A8" w:rsidRDefault="00B2501A" w:rsidP="00CF099A">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000000" w:fill="FFFFFF"/>
            <w:vAlign w:val="center"/>
            <w:hideMark/>
          </w:tcPr>
          <w:p w14:paraId="08ACA02A" w14:textId="3BC8AC77" w:rsidR="00B2501A" w:rsidRPr="00A674A8" w:rsidRDefault="00B2501A" w:rsidP="00CF099A">
            <w:r w:rsidRPr="00A674A8">
              <w:t>Від’ємне значення капіталу другого рівня</w:t>
            </w:r>
          </w:p>
        </w:tc>
        <w:tc>
          <w:tcPr>
            <w:tcW w:w="375" w:type="pct"/>
            <w:tcBorders>
              <w:top w:val="nil"/>
              <w:left w:val="nil"/>
              <w:bottom w:val="single" w:sz="8" w:space="0" w:color="auto"/>
              <w:right w:val="single" w:sz="8" w:space="0" w:color="auto"/>
            </w:tcBorders>
            <w:shd w:val="clear" w:color="auto" w:fill="auto"/>
            <w:noWrap/>
            <w:vAlign w:val="center"/>
          </w:tcPr>
          <w:p w14:paraId="6189173D" w14:textId="1C8D14BF" w:rsidR="00B2501A" w:rsidRPr="00A674A8" w:rsidRDefault="00B2501A" w:rsidP="00CF099A">
            <w:pPr>
              <w:jc w:val="center"/>
            </w:pPr>
          </w:p>
        </w:tc>
      </w:tr>
      <w:tr w:rsidR="00FB6DF6" w:rsidRPr="00A674A8" w14:paraId="528C2A84" w14:textId="6B8E5DDC" w:rsidTr="00FB6DF6">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2CF11D6B" w14:textId="19A630CE" w:rsidR="00FB6DF6" w:rsidRPr="00A674A8" w:rsidRDefault="00FB6DF6" w:rsidP="00FB6DF6">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000000" w:fill="FFFFFF"/>
            <w:noWrap/>
            <w:vAlign w:val="center"/>
            <w:hideMark/>
          </w:tcPr>
          <w:p w14:paraId="33B55669" w14:textId="33077A00" w:rsidR="00FB6DF6" w:rsidRPr="00A674A8" w:rsidRDefault="00FB6DF6" w:rsidP="00FB6DF6">
            <w:pPr>
              <w:widowControl w:val="0"/>
              <w:tabs>
                <w:tab w:val="left" w:pos="1134"/>
              </w:tabs>
              <w:rPr>
                <w:bCs/>
              </w:rPr>
            </w:pPr>
            <w:r w:rsidRPr="00A674A8">
              <w:rPr>
                <w:bCs/>
              </w:rPr>
              <w:t xml:space="preserve">Позитивна різниця між </w:t>
            </w:r>
            <w:r w:rsidRPr="00A674A8">
              <w:t xml:space="preserve">сумою складових регулятивного капіталу першого рівня, капіталу другого рівня та капіталу третього рівня та надлишком прийнятних активів над Загальною сумою зобов’язань </w:t>
            </w:r>
          </w:p>
        </w:tc>
        <w:tc>
          <w:tcPr>
            <w:tcW w:w="375" w:type="pct"/>
            <w:tcBorders>
              <w:top w:val="nil"/>
              <w:left w:val="nil"/>
              <w:bottom w:val="single" w:sz="8" w:space="0" w:color="auto"/>
              <w:right w:val="single" w:sz="8" w:space="0" w:color="auto"/>
            </w:tcBorders>
            <w:shd w:val="clear" w:color="000000" w:fill="FFFFFF"/>
            <w:noWrap/>
            <w:vAlign w:val="center"/>
          </w:tcPr>
          <w:p w14:paraId="4EC0B929" w14:textId="26A6E43A" w:rsidR="00FB6DF6" w:rsidRPr="00A674A8" w:rsidRDefault="00FB6DF6" w:rsidP="00FB6DF6">
            <w:pPr>
              <w:jc w:val="center"/>
              <w:rPr>
                <w:bCs/>
              </w:rPr>
            </w:pPr>
          </w:p>
        </w:tc>
      </w:tr>
      <w:tr w:rsidR="00FB6DF6" w:rsidRPr="00A674A8" w14:paraId="33D3B4DF" w14:textId="0493C2C2" w:rsidTr="00FB6DF6">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6647F4E0" w14:textId="4FB3A420" w:rsidR="00FB6DF6" w:rsidRPr="00A674A8" w:rsidRDefault="00FB6DF6" w:rsidP="00FB6DF6">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auto" w:fill="auto"/>
            <w:vAlign w:val="center"/>
            <w:hideMark/>
          </w:tcPr>
          <w:p w14:paraId="718A16EE" w14:textId="39AC4C59" w:rsidR="00FB6DF6" w:rsidRPr="00A674A8" w:rsidRDefault="00FB6DF6" w:rsidP="00FB6DF6">
            <w:pPr>
              <w:rPr>
                <w:bCs/>
              </w:rPr>
            </w:pPr>
            <w:r w:rsidRPr="00A674A8">
              <w:rPr>
                <w:bCs/>
              </w:rPr>
              <w:t xml:space="preserve">3. Складові регулятивного капіталу другого рівня </w:t>
            </w:r>
          </w:p>
        </w:tc>
        <w:tc>
          <w:tcPr>
            <w:tcW w:w="375" w:type="pct"/>
            <w:tcBorders>
              <w:top w:val="nil"/>
              <w:left w:val="nil"/>
              <w:bottom w:val="single" w:sz="8" w:space="0" w:color="auto"/>
              <w:right w:val="single" w:sz="8" w:space="0" w:color="auto"/>
            </w:tcBorders>
            <w:shd w:val="clear" w:color="auto" w:fill="auto"/>
            <w:noWrap/>
            <w:vAlign w:val="center"/>
          </w:tcPr>
          <w:p w14:paraId="599E9555" w14:textId="21F9BB50" w:rsidR="00FB6DF6" w:rsidRPr="00A674A8" w:rsidRDefault="00FB6DF6" w:rsidP="00FB6DF6">
            <w:pPr>
              <w:jc w:val="center"/>
              <w:rPr>
                <w:bCs/>
              </w:rPr>
            </w:pPr>
          </w:p>
        </w:tc>
      </w:tr>
      <w:tr w:rsidR="00FB6DF6" w:rsidRPr="00A674A8" w14:paraId="36385BE5" w14:textId="68BAD5CA" w:rsidTr="00FB6DF6">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5BCEA46E" w14:textId="33A34606" w:rsidR="00FB6DF6" w:rsidRPr="00A674A8" w:rsidRDefault="00FB6DF6" w:rsidP="00FB6DF6">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auto" w:fill="auto"/>
            <w:vAlign w:val="center"/>
            <w:hideMark/>
          </w:tcPr>
          <w:p w14:paraId="2186EC80" w14:textId="468C6898" w:rsidR="00FB6DF6" w:rsidRPr="00A674A8" w:rsidRDefault="00FB6DF6" w:rsidP="00FB6DF6">
            <w:r w:rsidRPr="00A674A8">
              <w:t>Фактично сплачений зареєстрований статутний капітал, представлений привілейованими акціями, за вирахуванням викуплених власних привілейованих акцій:</w:t>
            </w:r>
          </w:p>
        </w:tc>
        <w:tc>
          <w:tcPr>
            <w:tcW w:w="375" w:type="pct"/>
            <w:tcBorders>
              <w:top w:val="nil"/>
              <w:left w:val="nil"/>
              <w:bottom w:val="single" w:sz="8" w:space="0" w:color="auto"/>
              <w:right w:val="single" w:sz="8" w:space="0" w:color="auto"/>
            </w:tcBorders>
            <w:shd w:val="clear" w:color="000000" w:fill="FFFFFF"/>
            <w:noWrap/>
            <w:vAlign w:val="center"/>
          </w:tcPr>
          <w:p w14:paraId="502BAA7D" w14:textId="13957BCB" w:rsidR="00FB6DF6" w:rsidRPr="00A674A8" w:rsidRDefault="00FB6DF6" w:rsidP="00FB6DF6">
            <w:pPr>
              <w:jc w:val="center"/>
            </w:pPr>
          </w:p>
        </w:tc>
      </w:tr>
      <w:tr w:rsidR="00FB6DF6" w:rsidRPr="00A674A8" w14:paraId="326272D4" w14:textId="22E49294" w:rsidTr="00FB6DF6">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2B2A3BE8" w14:textId="62A88551" w:rsidR="00FB6DF6" w:rsidRPr="00A674A8" w:rsidRDefault="00FB6DF6" w:rsidP="00FB6DF6">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auto" w:fill="auto"/>
            <w:vAlign w:val="center"/>
            <w:hideMark/>
          </w:tcPr>
          <w:p w14:paraId="0E48F359" w14:textId="760F5395" w:rsidR="00FB6DF6" w:rsidRPr="00A674A8" w:rsidRDefault="00FB6DF6" w:rsidP="00FB6DF6">
            <w:r w:rsidRPr="00A674A8">
              <w:t>статутний капітал представлений привілейованими акціями</w:t>
            </w:r>
          </w:p>
        </w:tc>
        <w:tc>
          <w:tcPr>
            <w:tcW w:w="375" w:type="pct"/>
            <w:tcBorders>
              <w:top w:val="nil"/>
              <w:left w:val="nil"/>
              <w:bottom w:val="single" w:sz="8" w:space="0" w:color="auto"/>
              <w:right w:val="single" w:sz="8" w:space="0" w:color="auto"/>
            </w:tcBorders>
            <w:shd w:val="clear" w:color="auto" w:fill="auto"/>
            <w:noWrap/>
            <w:vAlign w:val="center"/>
          </w:tcPr>
          <w:p w14:paraId="1FAC5C6D" w14:textId="45066F31" w:rsidR="00FB6DF6" w:rsidRPr="00A674A8" w:rsidRDefault="00FB6DF6" w:rsidP="00FB6DF6">
            <w:pPr>
              <w:jc w:val="center"/>
            </w:pPr>
          </w:p>
        </w:tc>
      </w:tr>
      <w:tr w:rsidR="00FB6DF6" w:rsidRPr="00A674A8" w14:paraId="0CD74B25" w14:textId="259F0F39" w:rsidTr="00FB6DF6">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05DBEF75" w14:textId="35D80132" w:rsidR="00FB6DF6" w:rsidRPr="00A674A8" w:rsidRDefault="00FB6DF6" w:rsidP="00FB6DF6">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auto" w:fill="auto"/>
            <w:vAlign w:val="center"/>
            <w:hideMark/>
          </w:tcPr>
          <w:p w14:paraId="617E1712" w14:textId="3AB2B54E" w:rsidR="00FB6DF6" w:rsidRPr="00A674A8" w:rsidRDefault="00FB6DF6" w:rsidP="00FB6DF6">
            <w:r w:rsidRPr="00A674A8">
              <w:t>власні викуплені привілейовані акції</w:t>
            </w:r>
          </w:p>
        </w:tc>
        <w:tc>
          <w:tcPr>
            <w:tcW w:w="375" w:type="pct"/>
            <w:tcBorders>
              <w:top w:val="nil"/>
              <w:left w:val="nil"/>
              <w:bottom w:val="single" w:sz="8" w:space="0" w:color="auto"/>
              <w:right w:val="single" w:sz="8" w:space="0" w:color="auto"/>
            </w:tcBorders>
            <w:shd w:val="clear" w:color="auto" w:fill="auto"/>
            <w:noWrap/>
            <w:vAlign w:val="center"/>
          </w:tcPr>
          <w:p w14:paraId="3D47F6E4" w14:textId="74E23884" w:rsidR="00FB6DF6" w:rsidRPr="00A674A8" w:rsidRDefault="00FB6DF6" w:rsidP="00FB6DF6">
            <w:pPr>
              <w:jc w:val="center"/>
            </w:pPr>
          </w:p>
        </w:tc>
      </w:tr>
      <w:tr w:rsidR="00FB6DF6" w:rsidRPr="00A674A8" w14:paraId="56767F70" w14:textId="2CD3E08D" w:rsidTr="00FB6DF6">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3A6A7467" w14:textId="6217CD81" w:rsidR="00FB6DF6" w:rsidRPr="00A674A8" w:rsidRDefault="00FB6DF6" w:rsidP="00FB6DF6">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auto" w:fill="auto"/>
            <w:vAlign w:val="center"/>
            <w:hideMark/>
          </w:tcPr>
          <w:p w14:paraId="21006278" w14:textId="4947B872" w:rsidR="00FB6DF6" w:rsidRPr="00A674A8" w:rsidRDefault="00FB6DF6" w:rsidP="00FB6DF6">
            <w:r w:rsidRPr="00A674A8">
              <w:t>неоплачений капітал представлений привілейованими акціями</w:t>
            </w:r>
          </w:p>
        </w:tc>
        <w:tc>
          <w:tcPr>
            <w:tcW w:w="375" w:type="pct"/>
            <w:tcBorders>
              <w:top w:val="nil"/>
              <w:left w:val="nil"/>
              <w:bottom w:val="single" w:sz="8" w:space="0" w:color="auto"/>
              <w:right w:val="single" w:sz="8" w:space="0" w:color="auto"/>
            </w:tcBorders>
            <w:shd w:val="clear" w:color="auto" w:fill="auto"/>
            <w:noWrap/>
            <w:vAlign w:val="center"/>
          </w:tcPr>
          <w:p w14:paraId="26CE6146" w14:textId="5F7BD62A" w:rsidR="00FB6DF6" w:rsidRPr="00A674A8" w:rsidRDefault="00FB6DF6" w:rsidP="00FB6DF6">
            <w:pPr>
              <w:jc w:val="center"/>
            </w:pPr>
          </w:p>
        </w:tc>
      </w:tr>
      <w:tr w:rsidR="00FB6DF6" w:rsidRPr="00A674A8" w14:paraId="5D413D99" w14:textId="5FF32A8F" w:rsidTr="00FB6DF6">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1B03D0B2" w14:textId="575A4C26" w:rsidR="00FB6DF6" w:rsidRPr="00A674A8" w:rsidRDefault="00FB6DF6" w:rsidP="00FB6DF6">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auto" w:fill="auto"/>
            <w:noWrap/>
            <w:vAlign w:val="center"/>
            <w:hideMark/>
          </w:tcPr>
          <w:p w14:paraId="7C69EA71" w14:textId="3E284038" w:rsidR="00FB6DF6" w:rsidRPr="00A674A8" w:rsidRDefault="00FB6DF6" w:rsidP="00FB6DF6">
            <w:r w:rsidRPr="00A674A8">
              <w:t>Емісійні різниці (емісійний дохід) за привілейованими акціями</w:t>
            </w:r>
          </w:p>
        </w:tc>
        <w:tc>
          <w:tcPr>
            <w:tcW w:w="375" w:type="pct"/>
            <w:tcBorders>
              <w:top w:val="nil"/>
              <w:left w:val="nil"/>
              <w:bottom w:val="single" w:sz="8" w:space="0" w:color="auto"/>
              <w:right w:val="single" w:sz="8" w:space="0" w:color="auto"/>
            </w:tcBorders>
            <w:shd w:val="clear" w:color="auto" w:fill="auto"/>
            <w:noWrap/>
            <w:vAlign w:val="center"/>
          </w:tcPr>
          <w:p w14:paraId="0653F095" w14:textId="29348C32" w:rsidR="00FB6DF6" w:rsidRPr="00A674A8" w:rsidRDefault="00FB6DF6" w:rsidP="00FB6DF6">
            <w:pPr>
              <w:jc w:val="center"/>
            </w:pPr>
          </w:p>
        </w:tc>
      </w:tr>
      <w:tr w:rsidR="00FB6DF6" w:rsidRPr="00A674A8" w14:paraId="5B155EC2" w14:textId="430CE7CB" w:rsidTr="00FB6DF6">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2AE4FCA3" w14:textId="0EB4AC55" w:rsidR="00FB6DF6" w:rsidRPr="00A674A8" w:rsidRDefault="00FB6DF6" w:rsidP="00FB6DF6">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auto" w:fill="auto"/>
            <w:noWrap/>
            <w:vAlign w:val="center"/>
            <w:hideMark/>
          </w:tcPr>
          <w:p w14:paraId="2DBCBBD4" w14:textId="12CA00F7" w:rsidR="00FB6DF6" w:rsidRPr="00A674A8" w:rsidRDefault="00FB6DF6" w:rsidP="00FB6DF6">
            <w:r w:rsidRPr="00A674A8">
              <w:t xml:space="preserve">Субординований борг, за яким строк його залучення складає не менше 10 років, </w:t>
            </w:r>
            <w:r w:rsidRPr="00A674A8">
              <w:rPr>
                <w:lang w:eastAsia="en-US"/>
              </w:rPr>
              <w:t>водночас термін до початку погашення складає не менше п’яти років,</w:t>
            </w:r>
            <w:r w:rsidRPr="00A674A8">
              <w:t xml:space="preserve"> та отримано дозвіл Національного банку України (далі – Національний банк) на врахування залучених коштів на умовах субординованого боргу до регулятивного капіталу </w:t>
            </w:r>
          </w:p>
        </w:tc>
        <w:tc>
          <w:tcPr>
            <w:tcW w:w="375" w:type="pct"/>
            <w:tcBorders>
              <w:top w:val="nil"/>
              <w:left w:val="nil"/>
              <w:bottom w:val="single" w:sz="8" w:space="0" w:color="auto"/>
              <w:right w:val="single" w:sz="8" w:space="0" w:color="auto"/>
            </w:tcBorders>
            <w:shd w:val="clear" w:color="auto" w:fill="auto"/>
            <w:noWrap/>
            <w:vAlign w:val="center"/>
          </w:tcPr>
          <w:p w14:paraId="3C7E79D9" w14:textId="25442A06" w:rsidR="00FB6DF6" w:rsidRPr="00A674A8" w:rsidRDefault="00FB6DF6" w:rsidP="00FB6DF6">
            <w:pPr>
              <w:jc w:val="center"/>
            </w:pPr>
          </w:p>
        </w:tc>
      </w:tr>
      <w:tr w:rsidR="00FB6DF6" w:rsidRPr="00A674A8" w14:paraId="51E454BB" w14:textId="44FC84C8" w:rsidTr="00FB6DF6">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5DE12C04" w14:textId="612538C0" w:rsidR="00FB6DF6" w:rsidRPr="00A674A8" w:rsidRDefault="00FB6DF6" w:rsidP="00FB6DF6">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000000" w:fill="FFFFFF"/>
            <w:noWrap/>
            <w:vAlign w:val="center"/>
            <w:hideMark/>
          </w:tcPr>
          <w:p w14:paraId="226272BE" w14:textId="6BFF0E11" w:rsidR="00FB6DF6" w:rsidRPr="00A674A8" w:rsidRDefault="00FB6DF6" w:rsidP="00FB6DF6">
            <w:r w:rsidRPr="00A674A8">
              <w:t xml:space="preserve">Прибуток поточного та звітного року: </w:t>
            </w:r>
          </w:p>
        </w:tc>
        <w:tc>
          <w:tcPr>
            <w:tcW w:w="375" w:type="pct"/>
            <w:tcBorders>
              <w:top w:val="nil"/>
              <w:left w:val="nil"/>
              <w:bottom w:val="single" w:sz="8" w:space="0" w:color="auto"/>
              <w:right w:val="single" w:sz="8" w:space="0" w:color="auto"/>
            </w:tcBorders>
            <w:shd w:val="clear" w:color="000000" w:fill="FFFFFF"/>
            <w:noWrap/>
            <w:vAlign w:val="center"/>
          </w:tcPr>
          <w:p w14:paraId="35D89BF8" w14:textId="32CB86BB" w:rsidR="00FB6DF6" w:rsidRPr="00A674A8" w:rsidRDefault="00FB6DF6" w:rsidP="00FB6DF6">
            <w:pPr>
              <w:jc w:val="center"/>
            </w:pPr>
          </w:p>
        </w:tc>
      </w:tr>
      <w:tr w:rsidR="00FB6DF6" w:rsidRPr="00A674A8" w14:paraId="358E5DAD" w14:textId="1FE9C312" w:rsidTr="00FB6DF6">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3F936965" w14:textId="267EC61F" w:rsidR="00FB6DF6" w:rsidRPr="00A674A8" w:rsidRDefault="00FB6DF6" w:rsidP="00FB6DF6">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000000" w:fill="FFFFFF"/>
            <w:noWrap/>
            <w:vAlign w:val="center"/>
            <w:hideMark/>
          </w:tcPr>
          <w:p w14:paraId="153F0AE8" w14:textId="68836874" w:rsidR="00FB6DF6" w:rsidRPr="00A674A8" w:rsidRDefault="00FB6DF6" w:rsidP="00FB6DF6">
            <w:r w:rsidRPr="00A674A8">
              <w:t xml:space="preserve">з них прибуток поточного року </w:t>
            </w:r>
          </w:p>
        </w:tc>
        <w:tc>
          <w:tcPr>
            <w:tcW w:w="375" w:type="pct"/>
            <w:tcBorders>
              <w:top w:val="nil"/>
              <w:left w:val="nil"/>
              <w:bottom w:val="single" w:sz="8" w:space="0" w:color="auto"/>
              <w:right w:val="single" w:sz="8" w:space="0" w:color="auto"/>
            </w:tcBorders>
            <w:shd w:val="clear" w:color="auto" w:fill="auto"/>
            <w:noWrap/>
            <w:vAlign w:val="center"/>
            <w:hideMark/>
          </w:tcPr>
          <w:p w14:paraId="2E921723" w14:textId="144B1823" w:rsidR="00FB6DF6" w:rsidRPr="00A674A8" w:rsidRDefault="00FB6DF6" w:rsidP="00FB6DF6">
            <w:pPr>
              <w:jc w:val="center"/>
            </w:pPr>
            <w:r w:rsidRPr="00A674A8">
              <w:t> </w:t>
            </w:r>
          </w:p>
        </w:tc>
      </w:tr>
      <w:tr w:rsidR="00FB6DF6" w:rsidRPr="00A674A8" w14:paraId="23691FE2" w14:textId="40C94635" w:rsidTr="00FB6DF6">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31AC8606" w14:textId="65ED4089" w:rsidR="00FB6DF6" w:rsidRPr="00A674A8" w:rsidRDefault="00FB6DF6" w:rsidP="00FB6DF6">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000000" w:fill="FFFFFF"/>
            <w:noWrap/>
            <w:vAlign w:val="center"/>
            <w:hideMark/>
          </w:tcPr>
          <w:p w14:paraId="429E554B" w14:textId="59D1AE0C" w:rsidR="00FB6DF6" w:rsidRPr="00A674A8" w:rsidRDefault="00FB6DF6" w:rsidP="00FB6DF6">
            <w:r w:rsidRPr="00A674A8">
              <w:t xml:space="preserve">з них прибуток звітного року </w:t>
            </w:r>
          </w:p>
        </w:tc>
        <w:tc>
          <w:tcPr>
            <w:tcW w:w="375" w:type="pct"/>
            <w:tcBorders>
              <w:top w:val="nil"/>
              <w:left w:val="nil"/>
              <w:bottom w:val="single" w:sz="8" w:space="0" w:color="auto"/>
              <w:right w:val="single" w:sz="8" w:space="0" w:color="auto"/>
            </w:tcBorders>
            <w:shd w:val="clear" w:color="auto" w:fill="auto"/>
            <w:noWrap/>
            <w:vAlign w:val="center"/>
            <w:hideMark/>
          </w:tcPr>
          <w:p w14:paraId="4F3AF22A" w14:textId="5C0ED9E0" w:rsidR="00FB6DF6" w:rsidRPr="00A674A8" w:rsidRDefault="00FB6DF6" w:rsidP="00FB6DF6">
            <w:pPr>
              <w:jc w:val="center"/>
            </w:pPr>
            <w:r w:rsidRPr="00A674A8">
              <w:t> </w:t>
            </w:r>
          </w:p>
        </w:tc>
      </w:tr>
      <w:tr w:rsidR="00FB6DF6" w:rsidRPr="00A674A8" w14:paraId="628923C3" w14:textId="5F2BB470" w:rsidTr="00FB6DF6">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12F8E6CA" w14:textId="0497454F" w:rsidR="00FB6DF6" w:rsidRPr="00A674A8" w:rsidRDefault="00FB6DF6" w:rsidP="00FB6DF6">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000000" w:fill="FFFFFF"/>
            <w:noWrap/>
            <w:vAlign w:val="center"/>
            <w:hideMark/>
          </w:tcPr>
          <w:p w14:paraId="71BA8402" w14:textId="5D7484E5" w:rsidR="00FB6DF6" w:rsidRPr="00A674A8" w:rsidRDefault="00FB6DF6" w:rsidP="00FB6DF6">
            <w:r w:rsidRPr="00A674A8">
              <w:t xml:space="preserve">Інші складові регулятивного капіталу другого рівня, що не були включені до регулятивного капіталу першого рівня </w:t>
            </w:r>
          </w:p>
        </w:tc>
        <w:tc>
          <w:tcPr>
            <w:tcW w:w="375" w:type="pct"/>
            <w:tcBorders>
              <w:top w:val="nil"/>
              <w:left w:val="nil"/>
              <w:bottom w:val="single" w:sz="8" w:space="0" w:color="auto"/>
              <w:right w:val="single" w:sz="8" w:space="0" w:color="auto"/>
            </w:tcBorders>
            <w:shd w:val="clear" w:color="auto" w:fill="auto"/>
            <w:noWrap/>
            <w:vAlign w:val="center"/>
            <w:hideMark/>
          </w:tcPr>
          <w:p w14:paraId="1B673C83" w14:textId="5A1B2A1E" w:rsidR="00FB6DF6" w:rsidRPr="00A674A8" w:rsidRDefault="00FB6DF6" w:rsidP="00FB6DF6">
            <w:pPr>
              <w:jc w:val="center"/>
            </w:pPr>
            <w:r w:rsidRPr="00A674A8">
              <w:t> </w:t>
            </w:r>
          </w:p>
        </w:tc>
      </w:tr>
      <w:tr w:rsidR="00FB6DF6" w:rsidRPr="00A674A8" w14:paraId="6FD46DDC" w14:textId="2DD03D91" w:rsidTr="00FB6DF6">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422DD631" w14:textId="2AB609FA" w:rsidR="00FB6DF6" w:rsidRPr="00A674A8" w:rsidRDefault="00FB6DF6" w:rsidP="00FB6DF6">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000000" w:fill="FFFFFF"/>
            <w:noWrap/>
            <w:vAlign w:val="center"/>
            <w:hideMark/>
          </w:tcPr>
          <w:p w14:paraId="737EF448" w14:textId="24A974C5" w:rsidR="00FB6DF6" w:rsidRPr="00A674A8" w:rsidRDefault="00FB6DF6" w:rsidP="00FB6DF6">
            <w:r w:rsidRPr="00A674A8">
              <w:t>Збиток звітного та поточного року:</w:t>
            </w:r>
          </w:p>
        </w:tc>
        <w:tc>
          <w:tcPr>
            <w:tcW w:w="375" w:type="pct"/>
            <w:tcBorders>
              <w:top w:val="nil"/>
              <w:left w:val="nil"/>
              <w:bottom w:val="single" w:sz="8" w:space="0" w:color="auto"/>
              <w:right w:val="single" w:sz="8" w:space="0" w:color="auto"/>
            </w:tcBorders>
            <w:shd w:val="clear" w:color="000000" w:fill="FFFFFF"/>
            <w:noWrap/>
            <w:vAlign w:val="center"/>
          </w:tcPr>
          <w:p w14:paraId="686E703B" w14:textId="13F15ED8" w:rsidR="00FB6DF6" w:rsidRPr="00A674A8" w:rsidRDefault="00FB6DF6" w:rsidP="00FB6DF6">
            <w:pPr>
              <w:jc w:val="center"/>
            </w:pPr>
          </w:p>
        </w:tc>
      </w:tr>
    </w:tbl>
    <w:p w14:paraId="41E507C5" w14:textId="77777777" w:rsidR="00B11440" w:rsidRDefault="00B11440" w:rsidP="00CF099A">
      <w:pPr>
        <w:jc w:val="right"/>
      </w:pPr>
    </w:p>
    <w:p w14:paraId="43877660" w14:textId="7AAFB5F9" w:rsidR="00171C29" w:rsidRPr="00A674A8" w:rsidRDefault="00171C29" w:rsidP="00CF099A">
      <w:pPr>
        <w:jc w:val="right"/>
      </w:pPr>
      <w:r w:rsidRPr="00A674A8">
        <w:lastRenderedPageBreak/>
        <w:t xml:space="preserve">Продовження </w:t>
      </w:r>
      <w:r w:rsidR="003253F2" w:rsidRPr="00A674A8">
        <w:t>т</w:t>
      </w:r>
      <w:r w:rsidRPr="00A674A8">
        <w:t>аблиці 2</w:t>
      </w:r>
    </w:p>
    <w:tbl>
      <w:tblPr>
        <w:tblW w:w="5000" w:type="pct"/>
        <w:tblLayout w:type="fixed"/>
        <w:tblLook w:val="04A0" w:firstRow="1" w:lastRow="0" w:firstColumn="1" w:lastColumn="0" w:noHBand="0" w:noVBand="1"/>
      </w:tblPr>
      <w:tblGrid>
        <w:gridCol w:w="699"/>
        <w:gridCol w:w="12760"/>
        <w:gridCol w:w="1091"/>
      </w:tblGrid>
      <w:tr w:rsidR="00CF099A" w:rsidRPr="00A674A8" w14:paraId="49B1F37F" w14:textId="4A6B6A76" w:rsidTr="006C135E">
        <w:trPr>
          <w:trHeight w:val="20"/>
          <w:tblHeader/>
        </w:trPr>
        <w:tc>
          <w:tcPr>
            <w:tcW w:w="240" w:type="pct"/>
            <w:tcBorders>
              <w:top w:val="single" w:sz="8" w:space="0" w:color="auto"/>
              <w:left w:val="single" w:sz="8" w:space="0" w:color="auto"/>
              <w:bottom w:val="single" w:sz="8" w:space="0" w:color="auto"/>
              <w:right w:val="single" w:sz="8" w:space="0" w:color="auto"/>
            </w:tcBorders>
            <w:shd w:val="clear" w:color="auto" w:fill="auto"/>
            <w:vAlign w:val="center"/>
          </w:tcPr>
          <w:p w14:paraId="3ED5189E" w14:textId="52C4E289" w:rsidR="00171C29" w:rsidRPr="00A674A8" w:rsidRDefault="00171C29" w:rsidP="00CF099A">
            <w:pPr>
              <w:jc w:val="center"/>
              <w:rPr>
                <w:bCs/>
              </w:rPr>
            </w:pPr>
            <w:r w:rsidRPr="00A674A8">
              <w:rPr>
                <w:bCs/>
              </w:rPr>
              <w:t>1</w:t>
            </w:r>
          </w:p>
        </w:tc>
        <w:tc>
          <w:tcPr>
            <w:tcW w:w="4385" w:type="pct"/>
            <w:tcBorders>
              <w:top w:val="single" w:sz="8" w:space="0" w:color="auto"/>
              <w:left w:val="nil"/>
              <w:bottom w:val="single" w:sz="8" w:space="0" w:color="auto"/>
              <w:right w:val="single" w:sz="8" w:space="0" w:color="auto"/>
            </w:tcBorders>
            <w:shd w:val="clear" w:color="auto" w:fill="auto"/>
            <w:vAlign w:val="center"/>
          </w:tcPr>
          <w:p w14:paraId="101E33C7" w14:textId="663371F1" w:rsidR="00171C29" w:rsidRPr="00A674A8" w:rsidRDefault="00171C29" w:rsidP="00CF099A">
            <w:pPr>
              <w:jc w:val="center"/>
              <w:rPr>
                <w:bCs/>
              </w:rPr>
            </w:pPr>
            <w:r w:rsidRPr="00A674A8">
              <w:rPr>
                <w:bCs/>
              </w:rPr>
              <w:t>2</w:t>
            </w:r>
          </w:p>
        </w:tc>
        <w:tc>
          <w:tcPr>
            <w:tcW w:w="376" w:type="pct"/>
            <w:tcBorders>
              <w:top w:val="single" w:sz="8" w:space="0" w:color="auto"/>
              <w:left w:val="nil"/>
              <w:bottom w:val="single" w:sz="8" w:space="0" w:color="auto"/>
              <w:right w:val="single" w:sz="8" w:space="0" w:color="auto"/>
            </w:tcBorders>
            <w:shd w:val="clear" w:color="auto" w:fill="auto"/>
            <w:vAlign w:val="center"/>
          </w:tcPr>
          <w:p w14:paraId="71B50C9E" w14:textId="5EA71206" w:rsidR="00171C29" w:rsidRPr="00A674A8" w:rsidRDefault="00171C29" w:rsidP="00CF099A">
            <w:pPr>
              <w:jc w:val="center"/>
              <w:rPr>
                <w:bCs/>
              </w:rPr>
            </w:pPr>
            <w:r w:rsidRPr="00A674A8">
              <w:rPr>
                <w:bCs/>
              </w:rPr>
              <w:t>3</w:t>
            </w:r>
          </w:p>
        </w:tc>
      </w:tr>
      <w:tr w:rsidR="00CF099A" w:rsidRPr="00A674A8" w14:paraId="3972ED92" w14:textId="7DE0068D" w:rsidTr="006C135E">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4AD730C5" w14:textId="15E01B7E" w:rsidR="00B2501A" w:rsidRPr="00A674A8" w:rsidRDefault="00B2501A" w:rsidP="00CF099A">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000000" w:fill="FFFFFF"/>
            <w:noWrap/>
            <w:vAlign w:val="center"/>
            <w:hideMark/>
          </w:tcPr>
          <w:p w14:paraId="3C76C30B" w14:textId="518B7675" w:rsidR="00B2501A" w:rsidRPr="00A674A8" w:rsidRDefault="00B2501A" w:rsidP="00CF099A">
            <w:r w:rsidRPr="00A674A8">
              <w:t>з них збиток звітного року</w:t>
            </w:r>
          </w:p>
        </w:tc>
        <w:tc>
          <w:tcPr>
            <w:tcW w:w="376" w:type="pct"/>
            <w:tcBorders>
              <w:top w:val="nil"/>
              <w:left w:val="nil"/>
              <w:bottom w:val="single" w:sz="8" w:space="0" w:color="auto"/>
              <w:right w:val="single" w:sz="8" w:space="0" w:color="auto"/>
            </w:tcBorders>
            <w:shd w:val="clear" w:color="auto" w:fill="auto"/>
            <w:noWrap/>
            <w:vAlign w:val="center"/>
          </w:tcPr>
          <w:p w14:paraId="33254FCB" w14:textId="6E4C3D7E" w:rsidR="00B2501A" w:rsidRPr="00A674A8" w:rsidRDefault="00B2501A" w:rsidP="00CF099A">
            <w:pPr>
              <w:jc w:val="center"/>
            </w:pPr>
          </w:p>
        </w:tc>
      </w:tr>
      <w:tr w:rsidR="00CF099A" w:rsidRPr="00A674A8" w14:paraId="6899EFEA" w14:textId="3C1CA1EB" w:rsidTr="006C135E">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0910D72E" w14:textId="16685220" w:rsidR="00B2501A" w:rsidRPr="00A674A8" w:rsidRDefault="00B2501A" w:rsidP="00CF099A">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000000" w:fill="FFFFFF"/>
            <w:noWrap/>
            <w:vAlign w:val="center"/>
            <w:hideMark/>
          </w:tcPr>
          <w:p w14:paraId="661BAAB8" w14:textId="3B2355B0" w:rsidR="00B2501A" w:rsidRPr="00A674A8" w:rsidRDefault="00B2501A" w:rsidP="00CF099A">
            <w:r w:rsidRPr="00A674A8">
              <w:t>з них збиток поточного року</w:t>
            </w:r>
          </w:p>
        </w:tc>
        <w:tc>
          <w:tcPr>
            <w:tcW w:w="376" w:type="pct"/>
            <w:tcBorders>
              <w:top w:val="nil"/>
              <w:left w:val="nil"/>
              <w:bottom w:val="single" w:sz="8" w:space="0" w:color="auto"/>
              <w:right w:val="single" w:sz="8" w:space="0" w:color="auto"/>
            </w:tcBorders>
            <w:shd w:val="clear" w:color="auto" w:fill="auto"/>
            <w:noWrap/>
            <w:vAlign w:val="center"/>
          </w:tcPr>
          <w:p w14:paraId="4E7138B9" w14:textId="559B2664" w:rsidR="00B2501A" w:rsidRPr="00A674A8" w:rsidRDefault="00B2501A" w:rsidP="00CF099A">
            <w:pPr>
              <w:jc w:val="center"/>
            </w:pPr>
          </w:p>
        </w:tc>
      </w:tr>
      <w:tr w:rsidR="00CF099A" w:rsidRPr="00A674A8" w14:paraId="65EE26DC" w14:textId="2F47D712" w:rsidTr="006C135E">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7495D49F" w14:textId="317C9B2D" w:rsidR="003F4535" w:rsidRPr="00A674A8" w:rsidRDefault="003F4535" w:rsidP="00CF099A">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000000" w:fill="FFFFFF"/>
            <w:noWrap/>
            <w:vAlign w:val="center"/>
            <w:hideMark/>
          </w:tcPr>
          <w:p w14:paraId="29EB7639" w14:textId="4EE6D53B" w:rsidR="003F4535" w:rsidRPr="00A674A8" w:rsidRDefault="00FB6DF6" w:rsidP="00FB6DF6">
            <w:pPr>
              <w:widowControl w:val="0"/>
              <w:tabs>
                <w:tab w:val="left" w:pos="1134"/>
              </w:tabs>
              <w:rPr>
                <w:bCs/>
              </w:rPr>
            </w:pPr>
            <w:r w:rsidRPr="00A674A8">
              <w:rPr>
                <w:bCs/>
              </w:rPr>
              <w:t xml:space="preserve">Позитивна різниця між </w:t>
            </w:r>
            <w:r w:rsidRPr="00A674A8">
              <w:t>надлишком прийнятних активів над Загальною сумою зобов’язань та сумою складових регулятивного капіталу першого рівня, капіталу другого рівня та капіталу третього рівня</w:t>
            </w:r>
          </w:p>
        </w:tc>
        <w:tc>
          <w:tcPr>
            <w:tcW w:w="376" w:type="pct"/>
            <w:tcBorders>
              <w:top w:val="nil"/>
              <w:left w:val="nil"/>
              <w:bottom w:val="single" w:sz="8" w:space="0" w:color="auto"/>
              <w:right w:val="single" w:sz="8" w:space="0" w:color="auto"/>
            </w:tcBorders>
            <w:shd w:val="clear" w:color="000000" w:fill="FFFFFF"/>
            <w:noWrap/>
            <w:vAlign w:val="center"/>
          </w:tcPr>
          <w:p w14:paraId="49232FD0" w14:textId="16F0CF27" w:rsidR="003F4535" w:rsidRPr="00A674A8" w:rsidRDefault="003F4535" w:rsidP="00CF099A">
            <w:pPr>
              <w:jc w:val="center"/>
              <w:rPr>
                <w:bCs/>
              </w:rPr>
            </w:pPr>
          </w:p>
        </w:tc>
      </w:tr>
      <w:tr w:rsidR="00CF099A" w:rsidRPr="00A674A8" w14:paraId="0B2FC9C0" w14:textId="27907892" w:rsidTr="006C135E">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7C55C020" w14:textId="7212A773" w:rsidR="00B2501A" w:rsidRPr="00A674A8" w:rsidRDefault="00B2501A" w:rsidP="00CF099A">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000000" w:fill="FFFFFF"/>
            <w:noWrap/>
            <w:vAlign w:val="center"/>
            <w:hideMark/>
          </w:tcPr>
          <w:p w14:paraId="00B895A6" w14:textId="50AEE5C8" w:rsidR="00B2501A" w:rsidRPr="00A674A8" w:rsidRDefault="00B2501A" w:rsidP="00CF099A">
            <w:pPr>
              <w:rPr>
                <w:bCs/>
              </w:rPr>
            </w:pPr>
            <w:r w:rsidRPr="00A674A8">
              <w:rPr>
                <w:bCs/>
              </w:rPr>
              <w:t xml:space="preserve">4. Складові регулятивного капіталу третього рівня </w:t>
            </w:r>
          </w:p>
        </w:tc>
        <w:tc>
          <w:tcPr>
            <w:tcW w:w="376" w:type="pct"/>
            <w:tcBorders>
              <w:top w:val="nil"/>
              <w:left w:val="nil"/>
              <w:bottom w:val="single" w:sz="8" w:space="0" w:color="auto"/>
              <w:right w:val="single" w:sz="8" w:space="0" w:color="auto"/>
            </w:tcBorders>
            <w:shd w:val="clear" w:color="000000" w:fill="FFFFFF"/>
            <w:noWrap/>
            <w:vAlign w:val="center"/>
          </w:tcPr>
          <w:p w14:paraId="4451A4E5" w14:textId="60B1FEFF" w:rsidR="00B2501A" w:rsidRPr="00A674A8" w:rsidRDefault="00B2501A" w:rsidP="00CF099A">
            <w:pPr>
              <w:jc w:val="center"/>
              <w:rPr>
                <w:bCs/>
              </w:rPr>
            </w:pPr>
          </w:p>
        </w:tc>
      </w:tr>
      <w:tr w:rsidR="00CF099A" w:rsidRPr="00A674A8" w14:paraId="499FB905" w14:textId="6C2A8661" w:rsidTr="006C135E">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435B808C" w14:textId="6C6E3D26" w:rsidR="00B2501A" w:rsidRPr="00A674A8" w:rsidRDefault="00B2501A" w:rsidP="00CF099A">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000000" w:fill="FFFFFF"/>
            <w:noWrap/>
            <w:vAlign w:val="center"/>
            <w:hideMark/>
          </w:tcPr>
          <w:p w14:paraId="285F64BC" w14:textId="5E801AFC" w:rsidR="00B2501A" w:rsidRPr="00A674A8" w:rsidRDefault="00B2501A" w:rsidP="00CF099A">
            <w:r w:rsidRPr="00A674A8">
              <w:t xml:space="preserve">Cубординований борг, за яким строк його </w:t>
            </w:r>
            <w:r w:rsidR="00BC3B85" w:rsidRPr="00A674A8">
              <w:t xml:space="preserve">залучення </w:t>
            </w:r>
            <w:r w:rsidRPr="00A674A8">
              <w:t>складає не менше п’яти років та отримано дозвіл Національного банку на врахування залучених коштів на умовах субординованого боргу до регулятивного капіталу страховика</w:t>
            </w:r>
          </w:p>
        </w:tc>
        <w:tc>
          <w:tcPr>
            <w:tcW w:w="376" w:type="pct"/>
            <w:tcBorders>
              <w:top w:val="nil"/>
              <w:left w:val="nil"/>
              <w:bottom w:val="single" w:sz="8" w:space="0" w:color="auto"/>
              <w:right w:val="single" w:sz="8" w:space="0" w:color="auto"/>
            </w:tcBorders>
            <w:shd w:val="clear" w:color="000000" w:fill="FFFFFF"/>
            <w:noWrap/>
            <w:vAlign w:val="center"/>
          </w:tcPr>
          <w:p w14:paraId="6EA84D05" w14:textId="4414C731" w:rsidR="00B2501A" w:rsidRPr="00A674A8" w:rsidRDefault="00B2501A" w:rsidP="00CF099A">
            <w:pPr>
              <w:jc w:val="center"/>
            </w:pPr>
          </w:p>
        </w:tc>
      </w:tr>
      <w:tr w:rsidR="00CF099A" w:rsidRPr="00A674A8" w14:paraId="1D97AEFC" w14:textId="2B576A8F" w:rsidTr="006C135E">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0F89C691" w14:textId="36722070" w:rsidR="00B2501A" w:rsidRPr="00A674A8" w:rsidRDefault="00B2501A" w:rsidP="00CF099A">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000000" w:fill="FFFFFF"/>
            <w:noWrap/>
            <w:vAlign w:val="center"/>
            <w:hideMark/>
          </w:tcPr>
          <w:p w14:paraId="339362AC" w14:textId="5353436D" w:rsidR="00B2501A" w:rsidRPr="00A674A8" w:rsidRDefault="00B2501A" w:rsidP="00CF099A">
            <w:r w:rsidRPr="00A674A8">
              <w:t>Інші складові регулятивного капіталу третього рівня, що не були включені до регулятивного капіталу першого та другого рівня</w:t>
            </w:r>
          </w:p>
        </w:tc>
        <w:tc>
          <w:tcPr>
            <w:tcW w:w="376" w:type="pct"/>
            <w:tcBorders>
              <w:top w:val="nil"/>
              <w:left w:val="nil"/>
              <w:bottom w:val="single" w:sz="8" w:space="0" w:color="auto"/>
              <w:right w:val="single" w:sz="8" w:space="0" w:color="auto"/>
            </w:tcBorders>
            <w:shd w:val="clear" w:color="000000" w:fill="FFFFFF"/>
            <w:noWrap/>
            <w:vAlign w:val="center"/>
          </w:tcPr>
          <w:p w14:paraId="383D2A97" w14:textId="3C4E852A" w:rsidR="00B2501A" w:rsidRPr="00A674A8" w:rsidRDefault="00B2501A" w:rsidP="00CF099A">
            <w:pPr>
              <w:jc w:val="center"/>
            </w:pPr>
          </w:p>
        </w:tc>
      </w:tr>
      <w:tr w:rsidR="00CF099A" w:rsidRPr="00A674A8" w14:paraId="3867057E" w14:textId="33D348E7" w:rsidTr="006C135E">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5F20C200" w14:textId="539FC2AB" w:rsidR="00B2501A" w:rsidRPr="00A674A8" w:rsidRDefault="00B2501A" w:rsidP="00CF099A">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000000" w:fill="FFFFFF"/>
            <w:noWrap/>
            <w:vAlign w:val="center"/>
            <w:hideMark/>
          </w:tcPr>
          <w:p w14:paraId="06BF6CA5" w14:textId="5E1E3948" w:rsidR="00B2501A" w:rsidRPr="00A674A8" w:rsidRDefault="00171C29" w:rsidP="00CF099A">
            <w:pPr>
              <w:rPr>
                <w:bCs/>
              </w:rPr>
            </w:pPr>
            <w:r w:rsidRPr="00A674A8">
              <w:rPr>
                <w:bCs/>
              </w:rPr>
              <w:t>5</w:t>
            </w:r>
            <w:r w:rsidR="00B2501A" w:rsidRPr="00A674A8">
              <w:rPr>
                <w:bCs/>
              </w:rPr>
              <w:t>. Сума прийнятного регулятивного капіталу для виконання вимог до капіталу платоспроможності страховика з урахуванням вимог до пропорцій суми складових рівнів капіталу та обмеження загальною сумою регулятивного капіталу</w:t>
            </w:r>
          </w:p>
        </w:tc>
        <w:tc>
          <w:tcPr>
            <w:tcW w:w="376" w:type="pct"/>
            <w:tcBorders>
              <w:top w:val="nil"/>
              <w:left w:val="nil"/>
              <w:bottom w:val="single" w:sz="8" w:space="0" w:color="auto"/>
              <w:right w:val="single" w:sz="8" w:space="0" w:color="auto"/>
            </w:tcBorders>
            <w:shd w:val="clear" w:color="000000" w:fill="FFFFFF"/>
            <w:noWrap/>
            <w:vAlign w:val="center"/>
          </w:tcPr>
          <w:p w14:paraId="78B7A5F8" w14:textId="4888668F" w:rsidR="00B2501A" w:rsidRPr="00A674A8" w:rsidRDefault="00B2501A" w:rsidP="00CF099A">
            <w:pPr>
              <w:jc w:val="center"/>
              <w:rPr>
                <w:bCs/>
              </w:rPr>
            </w:pPr>
          </w:p>
        </w:tc>
      </w:tr>
      <w:tr w:rsidR="00CF099A" w:rsidRPr="00A674A8" w14:paraId="4F285B5E" w14:textId="7F99C51A" w:rsidTr="006C135E">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634A89EA" w14:textId="4BA08E4C" w:rsidR="00B2501A" w:rsidRPr="00A674A8" w:rsidRDefault="00B2501A" w:rsidP="00CF099A">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000000" w:fill="FFFFFF"/>
            <w:vAlign w:val="center"/>
            <w:hideMark/>
          </w:tcPr>
          <w:p w14:paraId="3D99B95D" w14:textId="6A8BD5AB" w:rsidR="00B2501A" w:rsidRPr="00A674A8" w:rsidRDefault="00B2501A" w:rsidP="00CF099A">
            <w:r w:rsidRPr="00A674A8">
              <w:t>Сума складових прийнятного регулятивного капіталу першого рівня</w:t>
            </w:r>
          </w:p>
        </w:tc>
        <w:tc>
          <w:tcPr>
            <w:tcW w:w="376" w:type="pct"/>
            <w:tcBorders>
              <w:top w:val="nil"/>
              <w:left w:val="nil"/>
              <w:bottom w:val="single" w:sz="8" w:space="0" w:color="auto"/>
              <w:right w:val="single" w:sz="8" w:space="0" w:color="auto"/>
            </w:tcBorders>
            <w:shd w:val="clear" w:color="000000" w:fill="FFFFFF"/>
            <w:noWrap/>
            <w:vAlign w:val="center"/>
            <w:hideMark/>
          </w:tcPr>
          <w:p w14:paraId="4D68F914" w14:textId="1190EB26" w:rsidR="00B2501A" w:rsidRPr="00A674A8" w:rsidRDefault="00B2501A" w:rsidP="00CF099A">
            <w:pPr>
              <w:jc w:val="center"/>
            </w:pPr>
            <w:r w:rsidRPr="00A674A8">
              <w:t> </w:t>
            </w:r>
          </w:p>
        </w:tc>
      </w:tr>
      <w:tr w:rsidR="00CF099A" w:rsidRPr="00A674A8" w14:paraId="65BDD80D" w14:textId="4F06306E" w:rsidTr="006C135E">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5A45FC97" w14:textId="492B6E68" w:rsidR="00B2501A" w:rsidRPr="00A674A8" w:rsidRDefault="00B2501A" w:rsidP="00CF099A">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000000" w:fill="FFFFFF"/>
            <w:vAlign w:val="center"/>
            <w:hideMark/>
          </w:tcPr>
          <w:p w14:paraId="49F805B8" w14:textId="22375E48" w:rsidR="00B2501A" w:rsidRPr="00A674A8" w:rsidRDefault="00B2501A" w:rsidP="00CF099A">
            <w:r w:rsidRPr="00A674A8">
              <w:t xml:space="preserve">Сума складових прийнятного регулятивного капіталу другого рівня </w:t>
            </w:r>
          </w:p>
        </w:tc>
        <w:tc>
          <w:tcPr>
            <w:tcW w:w="376" w:type="pct"/>
            <w:tcBorders>
              <w:top w:val="nil"/>
              <w:left w:val="nil"/>
              <w:bottom w:val="single" w:sz="8" w:space="0" w:color="auto"/>
              <w:right w:val="single" w:sz="8" w:space="0" w:color="auto"/>
            </w:tcBorders>
            <w:shd w:val="clear" w:color="000000" w:fill="FFFFFF"/>
            <w:noWrap/>
            <w:vAlign w:val="center"/>
            <w:hideMark/>
          </w:tcPr>
          <w:p w14:paraId="4B004E04" w14:textId="4128A31C" w:rsidR="00B2501A" w:rsidRPr="00A674A8" w:rsidRDefault="00B2501A" w:rsidP="00CF099A">
            <w:pPr>
              <w:jc w:val="center"/>
            </w:pPr>
            <w:r w:rsidRPr="00A674A8">
              <w:t> </w:t>
            </w:r>
          </w:p>
        </w:tc>
      </w:tr>
      <w:tr w:rsidR="00CF099A" w:rsidRPr="00A674A8" w14:paraId="7CE88D9E" w14:textId="677695A2" w:rsidTr="006C135E">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3F165A71" w14:textId="3B7CBBD6" w:rsidR="00B2501A" w:rsidRPr="00A674A8" w:rsidRDefault="00B2501A" w:rsidP="00CF099A">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000000" w:fill="FFFFFF"/>
            <w:vAlign w:val="center"/>
            <w:hideMark/>
          </w:tcPr>
          <w:p w14:paraId="57987438" w14:textId="3B3ECC58" w:rsidR="00B2501A" w:rsidRPr="00A674A8" w:rsidRDefault="00B2501A" w:rsidP="00CF099A">
            <w:r w:rsidRPr="00A674A8">
              <w:t xml:space="preserve">Сума складових прийнятного регулятивного капіталу третього рівня </w:t>
            </w:r>
          </w:p>
        </w:tc>
        <w:tc>
          <w:tcPr>
            <w:tcW w:w="376" w:type="pct"/>
            <w:tcBorders>
              <w:top w:val="nil"/>
              <w:left w:val="nil"/>
              <w:bottom w:val="single" w:sz="8" w:space="0" w:color="auto"/>
              <w:right w:val="single" w:sz="8" w:space="0" w:color="auto"/>
            </w:tcBorders>
            <w:shd w:val="clear" w:color="000000" w:fill="FFFFFF"/>
            <w:noWrap/>
            <w:vAlign w:val="center"/>
            <w:hideMark/>
          </w:tcPr>
          <w:p w14:paraId="0EAF7A03" w14:textId="7332305F" w:rsidR="00B2501A" w:rsidRPr="00A674A8" w:rsidRDefault="00B2501A" w:rsidP="00CF099A">
            <w:pPr>
              <w:jc w:val="center"/>
            </w:pPr>
            <w:r w:rsidRPr="00A674A8">
              <w:t> </w:t>
            </w:r>
          </w:p>
        </w:tc>
      </w:tr>
      <w:tr w:rsidR="00CF099A" w:rsidRPr="00A674A8" w14:paraId="4A13F01E" w14:textId="6389F349" w:rsidTr="006C135E">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008DE003" w14:textId="4B57620F" w:rsidR="00B2501A" w:rsidRPr="00A674A8" w:rsidRDefault="00B2501A" w:rsidP="00CF099A">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000000" w:fill="FFFFFF"/>
            <w:noWrap/>
            <w:vAlign w:val="center"/>
            <w:hideMark/>
          </w:tcPr>
          <w:p w14:paraId="5DD77F12" w14:textId="7BDE23B9" w:rsidR="00B2501A" w:rsidRPr="00A674A8" w:rsidRDefault="00171C29" w:rsidP="00CF099A">
            <w:pPr>
              <w:rPr>
                <w:bCs/>
              </w:rPr>
            </w:pPr>
            <w:r w:rsidRPr="00A674A8">
              <w:rPr>
                <w:bCs/>
              </w:rPr>
              <w:t>6</w:t>
            </w:r>
            <w:r w:rsidR="00B2501A" w:rsidRPr="00A674A8">
              <w:rPr>
                <w:bCs/>
              </w:rPr>
              <w:t>. Сума прийнятного регулятивного капіталу для виконання вимог до мінімального капіталу з урахуванням вимог до пропорцій суми складових рівнів капіталу та обмеження загальною сумою регулятивного капіталу</w:t>
            </w:r>
          </w:p>
        </w:tc>
        <w:tc>
          <w:tcPr>
            <w:tcW w:w="376" w:type="pct"/>
            <w:tcBorders>
              <w:top w:val="nil"/>
              <w:left w:val="nil"/>
              <w:bottom w:val="single" w:sz="8" w:space="0" w:color="auto"/>
              <w:right w:val="single" w:sz="8" w:space="0" w:color="auto"/>
            </w:tcBorders>
            <w:shd w:val="clear" w:color="000000" w:fill="FFFFFF"/>
            <w:noWrap/>
            <w:vAlign w:val="center"/>
          </w:tcPr>
          <w:p w14:paraId="2F32C748" w14:textId="140D768E" w:rsidR="00B2501A" w:rsidRPr="00A674A8" w:rsidRDefault="00B2501A" w:rsidP="00CF099A">
            <w:pPr>
              <w:jc w:val="center"/>
              <w:rPr>
                <w:bCs/>
              </w:rPr>
            </w:pPr>
          </w:p>
        </w:tc>
      </w:tr>
      <w:tr w:rsidR="00CF099A" w:rsidRPr="00A674A8" w14:paraId="4A8FA47E" w14:textId="141A67E9" w:rsidTr="006C135E">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79EF9C5E" w14:textId="3E471F39" w:rsidR="00B2501A" w:rsidRPr="00A674A8" w:rsidRDefault="00B2501A" w:rsidP="00CF099A">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000000" w:fill="FFFFFF"/>
            <w:vAlign w:val="center"/>
            <w:hideMark/>
          </w:tcPr>
          <w:p w14:paraId="784EAA72" w14:textId="4985902B" w:rsidR="00B2501A" w:rsidRPr="00A674A8" w:rsidRDefault="00B2501A" w:rsidP="00CF099A">
            <w:r w:rsidRPr="00A674A8">
              <w:t>Сума складових прийнятного регулятивного капіталу першого рівня</w:t>
            </w:r>
          </w:p>
        </w:tc>
        <w:tc>
          <w:tcPr>
            <w:tcW w:w="376" w:type="pct"/>
            <w:tcBorders>
              <w:top w:val="nil"/>
              <w:left w:val="nil"/>
              <w:bottom w:val="single" w:sz="8" w:space="0" w:color="auto"/>
              <w:right w:val="single" w:sz="8" w:space="0" w:color="auto"/>
            </w:tcBorders>
            <w:shd w:val="clear" w:color="000000" w:fill="FFFFFF"/>
            <w:noWrap/>
            <w:vAlign w:val="center"/>
            <w:hideMark/>
          </w:tcPr>
          <w:p w14:paraId="7CEDD19E" w14:textId="23F89FE2" w:rsidR="00B2501A" w:rsidRPr="00A674A8" w:rsidRDefault="00B2501A" w:rsidP="00CF099A">
            <w:pPr>
              <w:jc w:val="center"/>
            </w:pPr>
            <w:r w:rsidRPr="00A674A8">
              <w:t> </w:t>
            </w:r>
          </w:p>
        </w:tc>
      </w:tr>
      <w:tr w:rsidR="00CF099A" w:rsidRPr="00A674A8" w14:paraId="4540D956" w14:textId="0C73F4BB" w:rsidTr="006C135E">
        <w:trPr>
          <w:trHeight w:val="20"/>
        </w:trPr>
        <w:tc>
          <w:tcPr>
            <w:tcW w:w="240" w:type="pct"/>
            <w:tcBorders>
              <w:top w:val="nil"/>
              <w:left w:val="single" w:sz="8" w:space="0" w:color="auto"/>
              <w:bottom w:val="single" w:sz="8" w:space="0" w:color="auto"/>
              <w:right w:val="single" w:sz="8" w:space="0" w:color="auto"/>
            </w:tcBorders>
            <w:shd w:val="clear" w:color="auto" w:fill="auto"/>
            <w:vAlign w:val="center"/>
          </w:tcPr>
          <w:p w14:paraId="03A646A0" w14:textId="54112212" w:rsidR="00B2501A" w:rsidRPr="00A674A8" w:rsidRDefault="00B2501A" w:rsidP="00CF099A">
            <w:pPr>
              <w:pStyle w:val="af3"/>
              <w:numPr>
                <w:ilvl w:val="0"/>
                <w:numId w:val="21"/>
              </w:numPr>
              <w:tabs>
                <w:tab w:val="left" w:pos="306"/>
              </w:tabs>
              <w:ind w:left="0" w:right="104" w:firstLine="0"/>
              <w:jc w:val="center"/>
              <w:rPr>
                <w:bCs/>
              </w:rPr>
            </w:pPr>
          </w:p>
        </w:tc>
        <w:tc>
          <w:tcPr>
            <w:tcW w:w="4385" w:type="pct"/>
            <w:tcBorders>
              <w:top w:val="nil"/>
              <w:left w:val="nil"/>
              <w:bottom w:val="single" w:sz="8" w:space="0" w:color="auto"/>
              <w:right w:val="single" w:sz="8" w:space="0" w:color="auto"/>
            </w:tcBorders>
            <w:shd w:val="clear" w:color="000000" w:fill="FFFFFF"/>
            <w:vAlign w:val="center"/>
            <w:hideMark/>
          </w:tcPr>
          <w:p w14:paraId="1CF01B3B" w14:textId="3054F0DF" w:rsidR="00B2501A" w:rsidRPr="00A674A8" w:rsidRDefault="00B2501A" w:rsidP="00CF099A">
            <w:r w:rsidRPr="00A674A8">
              <w:t xml:space="preserve">Сума складових прийнятного регулятивного капіталу другого рівня </w:t>
            </w:r>
          </w:p>
        </w:tc>
        <w:tc>
          <w:tcPr>
            <w:tcW w:w="376" w:type="pct"/>
            <w:tcBorders>
              <w:top w:val="nil"/>
              <w:left w:val="nil"/>
              <w:bottom w:val="single" w:sz="8" w:space="0" w:color="auto"/>
              <w:right w:val="single" w:sz="8" w:space="0" w:color="auto"/>
            </w:tcBorders>
            <w:shd w:val="clear" w:color="000000" w:fill="FFFFFF"/>
            <w:noWrap/>
            <w:vAlign w:val="center"/>
            <w:hideMark/>
          </w:tcPr>
          <w:p w14:paraId="42515544" w14:textId="45A956CE" w:rsidR="00B2501A" w:rsidRPr="00A674A8" w:rsidRDefault="00B2501A" w:rsidP="00CF099A">
            <w:pPr>
              <w:jc w:val="center"/>
            </w:pPr>
            <w:r w:rsidRPr="00A674A8">
              <w:t> </w:t>
            </w:r>
          </w:p>
        </w:tc>
      </w:tr>
    </w:tbl>
    <w:p w14:paraId="6A919894" w14:textId="72EB328C" w:rsidR="00B2501A" w:rsidRPr="00A674A8" w:rsidRDefault="00B2501A" w:rsidP="00CF099A">
      <w:r w:rsidRPr="00A674A8">
        <w:br w:type="page"/>
      </w:r>
    </w:p>
    <w:p w14:paraId="6E974C0A" w14:textId="43FF0FB5" w:rsidR="00B2501A" w:rsidRPr="00A674A8" w:rsidRDefault="00B2501A" w:rsidP="00CF099A">
      <w:pPr>
        <w:pStyle w:val="af3"/>
        <w:numPr>
          <w:ilvl w:val="0"/>
          <w:numId w:val="19"/>
        </w:numPr>
        <w:tabs>
          <w:tab w:val="left" w:pos="1134"/>
        </w:tabs>
        <w:ind w:left="0" w:firstLine="709"/>
        <w:outlineLvl w:val="1"/>
      </w:pPr>
      <w:r w:rsidRPr="00A674A8">
        <w:lastRenderedPageBreak/>
        <w:t>Інформація щодо сформованих технічних резервів:</w:t>
      </w:r>
    </w:p>
    <w:p w14:paraId="3D4D1983" w14:textId="2B0A6D7E" w:rsidR="00B2501A" w:rsidRPr="00A674A8" w:rsidRDefault="00B2501A" w:rsidP="00CF099A">
      <w:pPr>
        <w:pStyle w:val="af3"/>
        <w:tabs>
          <w:tab w:val="left" w:pos="1134"/>
        </w:tabs>
        <w:ind w:left="709"/>
      </w:pPr>
    </w:p>
    <w:p w14:paraId="51D8966C" w14:textId="4A175357" w:rsidR="00B2501A" w:rsidRPr="00A674A8" w:rsidRDefault="00B2501A" w:rsidP="00CF099A">
      <w:pPr>
        <w:pStyle w:val="af3"/>
        <w:tabs>
          <w:tab w:val="left" w:pos="1134"/>
        </w:tabs>
        <w:ind w:left="709"/>
        <w:jc w:val="right"/>
      </w:pPr>
      <w:r w:rsidRPr="00A674A8">
        <w:t>Таблиця 3</w:t>
      </w:r>
    </w:p>
    <w:p w14:paraId="7D0F9349" w14:textId="7BE4FEE7" w:rsidR="00B2501A" w:rsidRPr="00A674A8" w:rsidRDefault="00B2501A" w:rsidP="00CF099A">
      <w:pPr>
        <w:pStyle w:val="af3"/>
        <w:tabs>
          <w:tab w:val="left" w:pos="1134"/>
        </w:tabs>
        <w:ind w:left="70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8413"/>
        <w:gridCol w:w="20"/>
        <w:gridCol w:w="1348"/>
        <w:gridCol w:w="990"/>
        <w:gridCol w:w="993"/>
        <w:gridCol w:w="850"/>
        <w:gridCol w:w="1241"/>
      </w:tblGrid>
      <w:tr w:rsidR="00CF099A" w:rsidRPr="00A674A8" w14:paraId="4A40DF8C" w14:textId="420A18F4" w:rsidTr="0030087C">
        <w:trPr>
          <w:trHeight w:val="288"/>
        </w:trPr>
        <w:tc>
          <w:tcPr>
            <w:tcW w:w="242" w:type="pct"/>
            <w:vMerge w:val="restart"/>
            <w:shd w:val="clear" w:color="auto" w:fill="auto"/>
            <w:vAlign w:val="center"/>
            <w:hideMark/>
          </w:tcPr>
          <w:p w14:paraId="5992407E" w14:textId="1B13DD01" w:rsidR="00B2501A" w:rsidRPr="00A674A8" w:rsidRDefault="00B2501A" w:rsidP="00CF099A">
            <w:pPr>
              <w:jc w:val="center"/>
              <w:rPr>
                <w:bCs/>
              </w:rPr>
            </w:pPr>
            <w:r w:rsidRPr="00A674A8">
              <w:rPr>
                <w:bCs/>
              </w:rPr>
              <w:t>№ з/п</w:t>
            </w:r>
          </w:p>
        </w:tc>
        <w:tc>
          <w:tcPr>
            <w:tcW w:w="2896" w:type="pct"/>
            <w:gridSpan w:val="2"/>
            <w:vMerge w:val="restart"/>
            <w:shd w:val="clear" w:color="auto" w:fill="auto"/>
            <w:vAlign w:val="center"/>
            <w:hideMark/>
          </w:tcPr>
          <w:p w14:paraId="5AC10E0B" w14:textId="64123738" w:rsidR="00B2501A" w:rsidRPr="00A674A8" w:rsidRDefault="00B2501A" w:rsidP="00CF099A">
            <w:pPr>
              <w:jc w:val="center"/>
              <w:rPr>
                <w:bCs/>
              </w:rPr>
            </w:pPr>
            <w:r w:rsidRPr="00A674A8">
              <w:rPr>
                <w:bCs/>
              </w:rPr>
              <w:t>Показники</w:t>
            </w:r>
          </w:p>
        </w:tc>
        <w:tc>
          <w:tcPr>
            <w:tcW w:w="463" w:type="pct"/>
            <w:vMerge w:val="restart"/>
            <w:shd w:val="clear" w:color="auto" w:fill="auto"/>
            <w:vAlign w:val="center"/>
            <w:hideMark/>
          </w:tcPr>
          <w:p w14:paraId="3B44A7E5" w14:textId="29DD409A" w:rsidR="00B2501A" w:rsidRPr="00A674A8" w:rsidRDefault="00B2501A" w:rsidP="00CF099A">
            <w:pPr>
              <w:jc w:val="center"/>
              <w:rPr>
                <w:bCs/>
              </w:rPr>
            </w:pPr>
            <w:r w:rsidRPr="00A674A8">
              <w:rPr>
                <w:bCs/>
              </w:rPr>
              <w:t>Сума всього, тис. грн.</w:t>
            </w:r>
          </w:p>
        </w:tc>
        <w:tc>
          <w:tcPr>
            <w:tcW w:w="1399" w:type="pct"/>
            <w:gridSpan w:val="4"/>
          </w:tcPr>
          <w:p w14:paraId="53E9C53F" w14:textId="5DB2F860" w:rsidR="00B2501A" w:rsidRPr="00A674A8" w:rsidRDefault="00CE0C58" w:rsidP="00CF099A">
            <w:pPr>
              <w:jc w:val="center"/>
              <w:rPr>
                <w:bCs/>
              </w:rPr>
            </w:pPr>
            <w:r w:rsidRPr="00A674A8">
              <w:rPr>
                <w:bCs/>
              </w:rPr>
              <w:t>У</w:t>
            </w:r>
            <w:r w:rsidR="00B2501A" w:rsidRPr="00A674A8">
              <w:rPr>
                <w:bCs/>
              </w:rPr>
              <w:t xml:space="preserve"> тому числі у валюті формування технічного резерву</w:t>
            </w:r>
          </w:p>
        </w:tc>
      </w:tr>
      <w:tr w:rsidR="00CF099A" w:rsidRPr="00A674A8" w14:paraId="1344B664" w14:textId="3B6AC7B9" w:rsidTr="0030087C">
        <w:trPr>
          <w:trHeight w:val="564"/>
        </w:trPr>
        <w:tc>
          <w:tcPr>
            <w:tcW w:w="242" w:type="pct"/>
            <w:vMerge/>
            <w:shd w:val="clear" w:color="auto" w:fill="auto"/>
            <w:vAlign w:val="center"/>
            <w:hideMark/>
          </w:tcPr>
          <w:p w14:paraId="35CCD9A6" w14:textId="186C1598" w:rsidR="00B2501A" w:rsidRPr="00A674A8" w:rsidRDefault="00B2501A" w:rsidP="00CF099A">
            <w:pPr>
              <w:rPr>
                <w:bCs/>
              </w:rPr>
            </w:pPr>
          </w:p>
        </w:tc>
        <w:tc>
          <w:tcPr>
            <w:tcW w:w="2896" w:type="pct"/>
            <w:gridSpan w:val="2"/>
            <w:vMerge/>
            <w:shd w:val="clear" w:color="auto" w:fill="auto"/>
            <w:vAlign w:val="center"/>
            <w:hideMark/>
          </w:tcPr>
          <w:p w14:paraId="0EC67C57" w14:textId="0585309A" w:rsidR="00B2501A" w:rsidRPr="00A674A8" w:rsidRDefault="00B2501A" w:rsidP="00CF099A">
            <w:pPr>
              <w:rPr>
                <w:bCs/>
              </w:rPr>
            </w:pPr>
          </w:p>
        </w:tc>
        <w:tc>
          <w:tcPr>
            <w:tcW w:w="463" w:type="pct"/>
            <w:vMerge/>
            <w:shd w:val="clear" w:color="auto" w:fill="auto"/>
            <w:vAlign w:val="center"/>
            <w:hideMark/>
          </w:tcPr>
          <w:p w14:paraId="6F9CD092" w14:textId="61A64941" w:rsidR="00B2501A" w:rsidRPr="00A674A8" w:rsidRDefault="00B2501A" w:rsidP="00CF099A">
            <w:pPr>
              <w:rPr>
                <w:bCs/>
              </w:rPr>
            </w:pPr>
          </w:p>
        </w:tc>
        <w:tc>
          <w:tcPr>
            <w:tcW w:w="340" w:type="pct"/>
            <w:shd w:val="clear" w:color="auto" w:fill="auto"/>
            <w:vAlign w:val="center"/>
            <w:hideMark/>
          </w:tcPr>
          <w:p w14:paraId="6DFA6F5E" w14:textId="43551D20" w:rsidR="00B2501A" w:rsidRPr="00A674A8" w:rsidRDefault="00B2501A" w:rsidP="00CF099A">
            <w:pPr>
              <w:jc w:val="center"/>
              <w:rPr>
                <w:bCs/>
              </w:rPr>
            </w:pPr>
            <w:r w:rsidRPr="00A674A8">
              <w:rPr>
                <w:bCs/>
              </w:rPr>
              <w:t>грн</w:t>
            </w:r>
          </w:p>
        </w:tc>
        <w:tc>
          <w:tcPr>
            <w:tcW w:w="341" w:type="pct"/>
            <w:vAlign w:val="center"/>
          </w:tcPr>
          <w:p w14:paraId="3B8F4C94" w14:textId="334B3EA6" w:rsidR="00B2501A" w:rsidRPr="00A674A8" w:rsidRDefault="00B2501A" w:rsidP="00CF099A">
            <w:pPr>
              <w:jc w:val="center"/>
              <w:rPr>
                <w:bCs/>
              </w:rPr>
            </w:pPr>
            <w:r w:rsidRPr="00A674A8">
              <w:rPr>
                <w:bCs/>
              </w:rPr>
              <w:t>долар США</w:t>
            </w:r>
          </w:p>
        </w:tc>
        <w:tc>
          <w:tcPr>
            <w:tcW w:w="292" w:type="pct"/>
            <w:shd w:val="clear" w:color="auto" w:fill="auto"/>
            <w:vAlign w:val="center"/>
            <w:hideMark/>
          </w:tcPr>
          <w:p w14:paraId="0379A51B" w14:textId="68AF40F7" w:rsidR="00B2501A" w:rsidRPr="00A674A8" w:rsidRDefault="00B2501A" w:rsidP="00CF099A">
            <w:pPr>
              <w:jc w:val="center"/>
              <w:rPr>
                <w:bCs/>
              </w:rPr>
            </w:pPr>
            <w:r w:rsidRPr="00A674A8">
              <w:rPr>
                <w:bCs/>
              </w:rPr>
              <w:t>євро</w:t>
            </w:r>
          </w:p>
        </w:tc>
        <w:tc>
          <w:tcPr>
            <w:tcW w:w="426" w:type="pct"/>
            <w:shd w:val="clear" w:color="auto" w:fill="auto"/>
            <w:vAlign w:val="center"/>
            <w:hideMark/>
          </w:tcPr>
          <w:p w14:paraId="6CBFC064" w14:textId="265C3BB1" w:rsidR="00B2501A" w:rsidRPr="00A674A8" w:rsidRDefault="00B2501A" w:rsidP="00CF099A">
            <w:pPr>
              <w:jc w:val="center"/>
              <w:rPr>
                <w:bCs/>
              </w:rPr>
            </w:pPr>
            <w:r w:rsidRPr="00A674A8">
              <w:rPr>
                <w:bCs/>
              </w:rPr>
              <w:t>… (інші валюти)</w:t>
            </w:r>
          </w:p>
        </w:tc>
      </w:tr>
      <w:tr w:rsidR="00CF099A" w:rsidRPr="00A674A8" w14:paraId="7A349158" w14:textId="65356372" w:rsidTr="0030087C">
        <w:trPr>
          <w:trHeight w:val="360"/>
          <w:tblHeader/>
        </w:trPr>
        <w:tc>
          <w:tcPr>
            <w:tcW w:w="242" w:type="pct"/>
            <w:shd w:val="clear" w:color="auto" w:fill="auto"/>
            <w:vAlign w:val="center"/>
          </w:tcPr>
          <w:p w14:paraId="4E15C9C2" w14:textId="0A7CD68F" w:rsidR="00B2501A" w:rsidRPr="00A674A8" w:rsidRDefault="00B2501A" w:rsidP="00CF099A">
            <w:pPr>
              <w:pStyle w:val="af3"/>
              <w:tabs>
                <w:tab w:val="left" w:pos="306"/>
              </w:tabs>
              <w:ind w:left="0" w:right="104"/>
              <w:jc w:val="center"/>
              <w:rPr>
                <w:bCs/>
              </w:rPr>
            </w:pPr>
            <w:r w:rsidRPr="00A674A8">
              <w:rPr>
                <w:bCs/>
              </w:rPr>
              <w:t>1</w:t>
            </w:r>
          </w:p>
        </w:tc>
        <w:tc>
          <w:tcPr>
            <w:tcW w:w="2889" w:type="pct"/>
            <w:shd w:val="clear" w:color="auto" w:fill="auto"/>
            <w:noWrap/>
            <w:vAlign w:val="center"/>
          </w:tcPr>
          <w:p w14:paraId="34E9F07E" w14:textId="723FD0F6" w:rsidR="00B2501A" w:rsidRPr="00A674A8" w:rsidRDefault="00B2501A" w:rsidP="00CF099A">
            <w:pPr>
              <w:jc w:val="center"/>
              <w:rPr>
                <w:bCs/>
              </w:rPr>
            </w:pPr>
            <w:r w:rsidRPr="00A674A8">
              <w:rPr>
                <w:bCs/>
              </w:rPr>
              <w:t>2</w:t>
            </w:r>
          </w:p>
        </w:tc>
        <w:tc>
          <w:tcPr>
            <w:tcW w:w="470" w:type="pct"/>
            <w:gridSpan w:val="2"/>
            <w:shd w:val="clear" w:color="auto" w:fill="auto"/>
            <w:noWrap/>
            <w:vAlign w:val="center"/>
          </w:tcPr>
          <w:p w14:paraId="0DBBE386" w14:textId="1540633B" w:rsidR="00B2501A" w:rsidRPr="00A674A8" w:rsidRDefault="00B2501A" w:rsidP="00CF099A">
            <w:pPr>
              <w:jc w:val="center"/>
            </w:pPr>
            <w:r w:rsidRPr="00A674A8">
              <w:t>3</w:t>
            </w:r>
          </w:p>
        </w:tc>
        <w:tc>
          <w:tcPr>
            <w:tcW w:w="340" w:type="pct"/>
            <w:shd w:val="clear" w:color="auto" w:fill="auto"/>
            <w:noWrap/>
            <w:vAlign w:val="center"/>
          </w:tcPr>
          <w:p w14:paraId="7C1445AC" w14:textId="622B9DA2" w:rsidR="00B2501A" w:rsidRPr="00A674A8" w:rsidRDefault="00B2501A" w:rsidP="00CF099A">
            <w:pPr>
              <w:jc w:val="center"/>
            </w:pPr>
            <w:r w:rsidRPr="00A674A8">
              <w:t>4</w:t>
            </w:r>
          </w:p>
        </w:tc>
        <w:tc>
          <w:tcPr>
            <w:tcW w:w="341" w:type="pct"/>
            <w:vAlign w:val="center"/>
          </w:tcPr>
          <w:p w14:paraId="30C1C7F4" w14:textId="3E4B2977" w:rsidR="00B2501A" w:rsidRPr="00A674A8" w:rsidRDefault="00B2501A" w:rsidP="00CF099A">
            <w:pPr>
              <w:jc w:val="center"/>
            </w:pPr>
            <w:r w:rsidRPr="00A674A8">
              <w:t>5</w:t>
            </w:r>
          </w:p>
        </w:tc>
        <w:tc>
          <w:tcPr>
            <w:tcW w:w="292" w:type="pct"/>
            <w:shd w:val="clear" w:color="auto" w:fill="auto"/>
            <w:noWrap/>
            <w:vAlign w:val="center"/>
          </w:tcPr>
          <w:p w14:paraId="1520A7D8" w14:textId="64829D5C" w:rsidR="00B2501A" w:rsidRPr="00A674A8" w:rsidRDefault="00B2501A" w:rsidP="00CF099A">
            <w:pPr>
              <w:jc w:val="center"/>
            </w:pPr>
            <w:r w:rsidRPr="00A674A8">
              <w:t>6</w:t>
            </w:r>
          </w:p>
        </w:tc>
        <w:tc>
          <w:tcPr>
            <w:tcW w:w="426" w:type="pct"/>
            <w:shd w:val="clear" w:color="auto" w:fill="auto"/>
            <w:noWrap/>
            <w:vAlign w:val="center"/>
          </w:tcPr>
          <w:p w14:paraId="20D3D8E5" w14:textId="01DBB82E" w:rsidR="00B2501A" w:rsidRPr="00A674A8" w:rsidRDefault="00B2501A" w:rsidP="00CF099A">
            <w:pPr>
              <w:jc w:val="center"/>
            </w:pPr>
            <w:r w:rsidRPr="00A674A8">
              <w:t>7</w:t>
            </w:r>
          </w:p>
        </w:tc>
      </w:tr>
      <w:tr w:rsidR="00CF099A" w:rsidRPr="00A674A8" w14:paraId="5901B47A" w14:textId="3758504E" w:rsidTr="0030087C">
        <w:trPr>
          <w:trHeight w:val="360"/>
        </w:trPr>
        <w:tc>
          <w:tcPr>
            <w:tcW w:w="242" w:type="pct"/>
            <w:shd w:val="clear" w:color="auto" w:fill="auto"/>
            <w:vAlign w:val="center"/>
          </w:tcPr>
          <w:p w14:paraId="4DB8DA19" w14:textId="4C350919" w:rsidR="00B2501A" w:rsidRPr="00A674A8" w:rsidRDefault="00B2501A"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tcPr>
          <w:p w14:paraId="4793D81C" w14:textId="1F73D199" w:rsidR="00B2501A" w:rsidRPr="00A674A8" w:rsidRDefault="00B2501A" w:rsidP="00CF099A">
            <w:r w:rsidRPr="00A674A8">
              <w:rPr>
                <w:bCs/>
              </w:rPr>
              <w:t>1. Технічні резерви за договорами прямого страхування та договорами вхідного перестрахування</w:t>
            </w:r>
            <w:r w:rsidRPr="00A674A8">
              <w:rPr>
                <w:bCs/>
                <w:iCs/>
              </w:rPr>
              <w:t>, до яких було застосовано підхід на основі розподілу премії</w:t>
            </w:r>
          </w:p>
        </w:tc>
        <w:tc>
          <w:tcPr>
            <w:tcW w:w="470" w:type="pct"/>
            <w:gridSpan w:val="2"/>
            <w:shd w:val="clear" w:color="auto" w:fill="auto"/>
            <w:noWrap/>
            <w:vAlign w:val="bottom"/>
          </w:tcPr>
          <w:p w14:paraId="0DD67AA6" w14:textId="393CA8F5" w:rsidR="00B2501A" w:rsidRPr="00A674A8" w:rsidRDefault="00B2501A" w:rsidP="00CF099A">
            <w:pPr>
              <w:jc w:val="center"/>
            </w:pPr>
          </w:p>
        </w:tc>
        <w:tc>
          <w:tcPr>
            <w:tcW w:w="340" w:type="pct"/>
            <w:shd w:val="clear" w:color="auto" w:fill="auto"/>
            <w:noWrap/>
            <w:vAlign w:val="bottom"/>
          </w:tcPr>
          <w:p w14:paraId="782BE8ED" w14:textId="672A98B1" w:rsidR="00B2501A" w:rsidRPr="00A674A8" w:rsidRDefault="00B2501A" w:rsidP="00CF099A"/>
        </w:tc>
        <w:tc>
          <w:tcPr>
            <w:tcW w:w="341" w:type="pct"/>
          </w:tcPr>
          <w:p w14:paraId="4793B5E5" w14:textId="6830A866" w:rsidR="00B2501A" w:rsidRPr="00A674A8" w:rsidRDefault="00B2501A" w:rsidP="00CF099A"/>
        </w:tc>
        <w:tc>
          <w:tcPr>
            <w:tcW w:w="292" w:type="pct"/>
            <w:shd w:val="clear" w:color="auto" w:fill="auto"/>
            <w:noWrap/>
            <w:vAlign w:val="bottom"/>
          </w:tcPr>
          <w:p w14:paraId="08B5FE51" w14:textId="2DB932B0" w:rsidR="00B2501A" w:rsidRPr="00A674A8" w:rsidRDefault="00B2501A" w:rsidP="00CF099A"/>
        </w:tc>
        <w:tc>
          <w:tcPr>
            <w:tcW w:w="426" w:type="pct"/>
            <w:shd w:val="clear" w:color="auto" w:fill="auto"/>
            <w:noWrap/>
            <w:vAlign w:val="bottom"/>
          </w:tcPr>
          <w:p w14:paraId="48EA2106" w14:textId="34DA576A" w:rsidR="00B2501A" w:rsidRPr="00A674A8" w:rsidRDefault="00B2501A" w:rsidP="00CF099A"/>
        </w:tc>
      </w:tr>
      <w:tr w:rsidR="00CF099A" w:rsidRPr="00A674A8" w14:paraId="5B49D7D1" w14:textId="06631925" w:rsidTr="0030087C">
        <w:trPr>
          <w:trHeight w:val="360"/>
        </w:trPr>
        <w:tc>
          <w:tcPr>
            <w:tcW w:w="242" w:type="pct"/>
            <w:shd w:val="clear" w:color="auto" w:fill="auto"/>
            <w:vAlign w:val="center"/>
          </w:tcPr>
          <w:p w14:paraId="3175893C" w14:textId="520D8F29" w:rsidR="00B2501A" w:rsidRPr="00A674A8" w:rsidRDefault="00B2501A"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051E7F45" w14:textId="6D39F507" w:rsidR="00B2501A" w:rsidRPr="00A674A8" w:rsidRDefault="00B2501A" w:rsidP="00CF099A">
            <w:pPr>
              <w:rPr>
                <w:bCs/>
              </w:rPr>
            </w:pPr>
            <w:r w:rsidRPr="00A674A8">
              <w:rPr>
                <w:bCs/>
              </w:rPr>
              <w:t>Резерв премій, у тому числі:</w:t>
            </w:r>
          </w:p>
        </w:tc>
        <w:tc>
          <w:tcPr>
            <w:tcW w:w="470" w:type="pct"/>
            <w:gridSpan w:val="2"/>
            <w:shd w:val="clear" w:color="auto" w:fill="auto"/>
            <w:noWrap/>
            <w:vAlign w:val="bottom"/>
            <w:hideMark/>
          </w:tcPr>
          <w:p w14:paraId="7E051D94" w14:textId="637A0547" w:rsidR="00B2501A" w:rsidRPr="00A674A8" w:rsidRDefault="00B2501A" w:rsidP="00CF099A">
            <w:pPr>
              <w:jc w:val="center"/>
            </w:pPr>
            <w:r w:rsidRPr="00A674A8">
              <w:t> </w:t>
            </w:r>
          </w:p>
        </w:tc>
        <w:tc>
          <w:tcPr>
            <w:tcW w:w="340" w:type="pct"/>
            <w:shd w:val="clear" w:color="auto" w:fill="auto"/>
            <w:noWrap/>
            <w:vAlign w:val="bottom"/>
            <w:hideMark/>
          </w:tcPr>
          <w:p w14:paraId="254CBAB7" w14:textId="5B2958D2" w:rsidR="00B2501A" w:rsidRPr="00A674A8" w:rsidRDefault="00B2501A" w:rsidP="00CF099A">
            <w:r w:rsidRPr="00A674A8">
              <w:t> </w:t>
            </w:r>
          </w:p>
        </w:tc>
        <w:tc>
          <w:tcPr>
            <w:tcW w:w="341" w:type="pct"/>
          </w:tcPr>
          <w:p w14:paraId="0BA3D361" w14:textId="5C415CEF" w:rsidR="00B2501A" w:rsidRPr="00A674A8" w:rsidRDefault="00B2501A" w:rsidP="00CF099A"/>
        </w:tc>
        <w:tc>
          <w:tcPr>
            <w:tcW w:w="292" w:type="pct"/>
            <w:shd w:val="clear" w:color="auto" w:fill="auto"/>
            <w:noWrap/>
            <w:vAlign w:val="bottom"/>
            <w:hideMark/>
          </w:tcPr>
          <w:p w14:paraId="26F0DC00" w14:textId="52972533" w:rsidR="00B2501A" w:rsidRPr="00A674A8" w:rsidRDefault="00B2501A" w:rsidP="00CF099A">
            <w:r w:rsidRPr="00A674A8">
              <w:t> </w:t>
            </w:r>
          </w:p>
        </w:tc>
        <w:tc>
          <w:tcPr>
            <w:tcW w:w="426" w:type="pct"/>
            <w:shd w:val="clear" w:color="auto" w:fill="auto"/>
            <w:noWrap/>
            <w:vAlign w:val="bottom"/>
            <w:hideMark/>
          </w:tcPr>
          <w:p w14:paraId="0134A27A" w14:textId="0B7AF058" w:rsidR="00B2501A" w:rsidRPr="00A674A8" w:rsidRDefault="00B2501A" w:rsidP="00CF099A">
            <w:r w:rsidRPr="00A674A8">
              <w:t> </w:t>
            </w:r>
          </w:p>
        </w:tc>
      </w:tr>
      <w:tr w:rsidR="00CF099A" w:rsidRPr="00A674A8" w14:paraId="5049BE19" w14:textId="5A6AE00D" w:rsidTr="0030087C">
        <w:trPr>
          <w:trHeight w:val="360"/>
        </w:trPr>
        <w:tc>
          <w:tcPr>
            <w:tcW w:w="242" w:type="pct"/>
            <w:shd w:val="clear" w:color="auto" w:fill="auto"/>
            <w:vAlign w:val="center"/>
          </w:tcPr>
          <w:p w14:paraId="3AE9614B" w14:textId="22C84442" w:rsidR="00B2501A" w:rsidRPr="00A674A8" w:rsidRDefault="00B2501A"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26463C8F" w14:textId="72DAD4F6" w:rsidR="00B2501A" w:rsidRPr="00A674A8" w:rsidRDefault="00CC2D84" w:rsidP="00CF099A">
            <w:r w:rsidRPr="00A674A8">
              <w:t xml:space="preserve">1) </w:t>
            </w:r>
            <w:r w:rsidR="00B2501A" w:rsidRPr="00A674A8">
              <w:t>резерв незароблених премій</w:t>
            </w:r>
          </w:p>
        </w:tc>
        <w:tc>
          <w:tcPr>
            <w:tcW w:w="470" w:type="pct"/>
            <w:gridSpan w:val="2"/>
            <w:shd w:val="clear" w:color="auto" w:fill="auto"/>
            <w:noWrap/>
            <w:vAlign w:val="bottom"/>
            <w:hideMark/>
          </w:tcPr>
          <w:p w14:paraId="6F8E0A45" w14:textId="36EB7C3D" w:rsidR="00B2501A" w:rsidRPr="00A674A8" w:rsidRDefault="00B2501A" w:rsidP="00CF099A">
            <w:pPr>
              <w:jc w:val="center"/>
            </w:pPr>
            <w:r w:rsidRPr="00A674A8">
              <w:t> </w:t>
            </w:r>
          </w:p>
        </w:tc>
        <w:tc>
          <w:tcPr>
            <w:tcW w:w="340" w:type="pct"/>
            <w:shd w:val="clear" w:color="auto" w:fill="auto"/>
            <w:noWrap/>
            <w:vAlign w:val="bottom"/>
            <w:hideMark/>
          </w:tcPr>
          <w:p w14:paraId="372CEE7B" w14:textId="0309FCD1" w:rsidR="00B2501A" w:rsidRPr="00A674A8" w:rsidRDefault="00B2501A" w:rsidP="00CF099A">
            <w:r w:rsidRPr="00A674A8">
              <w:t> </w:t>
            </w:r>
          </w:p>
        </w:tc>
        <w:tc>
          <w:tcPr>
            <w:tcW w:w="341" w:type="pct"/>
          </w:tcPr>
          <w:p w14:paraId="51C5B06F" w14:textId="31348A6F" w:rsidR="00B2501A" w:rsidRPr="00A674A8" w:rsidRDefault="00B2501A" w:rsidP="00CF099A"/>
        </w:tc>
        <w:tc>
          <w:tcPr>
            <w:tcW w:w="292" w:type="pct"/>
            <w:shd w:val="clear" w:color="auto" w:fill="auto"/>
            <w:noWrap/>
            <w:vAlign w:val="bottom"/>
            <w:hideMark/>
          </w:tcPr>
          <w:p w14:paraId="280E84AB" w14:textId="47AF9A1F" w:rsidR="00B2501A" w:rsidRPr="00A674A8" w:rsidRDefault="00B2501A" w:rsidP="00CF099A">
            <w:r w:rsidRPr="00A674A8">
              <w:t> </w:t>
            </w:r>
          </w:p>
        </w:tc>
        <w:tc>
          <w:tcPr>
            <w:tcW w:w="426" w:type="pct"/>
            <w:shd w:val="clear" w:color="auto" w:fill="auto"/>
            <w:noWrap/>
            <w:vAlign w:val="bottom"/>
            <w:hideMark/>
          </w:tcPr>
          <w:p w14:paraId="50044EA4" w14:textId="36B860EB" w:rsidR="00B2501A" w:rsidRPr="00A674A8" w:rsidRDefault="00B2501A" w:rsidP="00CF099A">
            <w:r w:rsidRPr="00A674A8">
              <w:t> </w:t>
            </w:r>
          </w:p>
        </w:tc>
      </w:tr>
      <w:tr w:rsidR="00CF099A" w:rsidRPr="00A674A8" w14:paraId="4CC03712" w14:textId="217E8330" w:rsidTr="0030087C">
        <w:trPr>
          <w:trHeight w:val="360"/>
        </w:trPr>
        <w:tc>
          <w:tcPr>
            <w:tcW w:w="242" w:type="pct"/>
            <w:shd w:val="clear" w:color="auto" w:fill="auto"/>
            <w:vAlign w:val="center"/>
          </w:tcPr>
          <w:p w14:paraId="380E9ABA" w14:textId="512233E7" w:rsidR="00B2501A" w:rsidRPr="00A674A8" w:rsidRDefault="00B2501A"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23529CA7" w14:textId="0E2C6D88" w:rsidR="00B2501A" w:rsidRPr="00A674A8" w:rsidRDefault="00CC2D84" w:rsidP="00CF099A">
            <w:r w:rsidRPr="00A674A8">
              <w:t xml:space="preserve">2) </w:t>
            </w:r>
            <w:r w:rsidR="00B2501A" w:rsidRPr="00A674A8">
              <w:t>ефект дисконтування у резерві премій</w:t>
            </w:r>
          </w:p>
        </w:tc>
        <w:tc>
          <w:tcPr>
            <w:tcW w:w="470" w:type="pct"/>
            <w:gridSpan w:val="2"/>
            <w:shd w:val="clear" w:color="auto" w:fill="auto"/>
            <w:noWrap/>
            <w:vAlign w:val="bottom"/>
            <w:hideMark/>
          </w:tcPr>
          <w:p w14:paraId="3350664B" w14:textId="0AF4633A" w:rsidR="00B2501A" w:rsidRPr="00A674A8" w:rsidRDefault="00B2501A" w:rsidP="00CF099A">
            <w:pPr>
              <w:jc w:val="center"/>
            </w:pPr>
            <w:r w:rsidRPr="00A674A8">
              <w:t> </w:t>
            </w:r>
          </w:p>
        </w:tc>
        <w:tc>
          <w:tcPr>
            <w:tcW w:w="340" w:type="pct"/>
            <w:shd w:val="clear" w:color="auto" w:fill="auto"/>
            <w:noWrap/>
            <w:vAlign w:val="bottom"/>
            <w:hideMark/>
          </w:tcPr>
          <w:p w14:paraId="2E712ADB" w14:textId="5C8F4E48" w:rsidR="00B2501A" w:rsidRPr="00A674A8" w:rsidRDefault="00B2501A" w:rsidP="00CF099A">
            <w:r w:rsidRPr="00A674A8">
              <w:t> </w:t>
            </w:r>
          </w:p>
        </w:tc>
        <w:tc>
          <w:tcPr>
            <w:tcW w:w="341" w:type="pct"/>
          </w:tcPr>
          <w:p w14:paraId="4685E4B5" w14:textId="00BB126D" w:rsidR="00B2501A" w:rsidRPr="00A674A8" w:rsidRDefault="00B2501A" w:rsidP="00CF099A"/>
        </w:tc>
        <w:tc>
          <w:tcPr>
            <w:tcW w:w="292" w:type="pct"/>
            <w:shd w:val="clear" w:color="auto" w:fill="auto"/>
            <w:noWrap/>
            <w:vAlign w:val="bottom"/>
            <w:hideMark/>
          </w:tcPr>
          <w:p w14:paraId="19A3C2BB" w14:textId="23BE9326" w:rsidR="00B2501A" w:rsidRPr="00A674A8" w:rsidRDefault="00B2501A" w:rsidP="00CF099A">
            <w:r w:rsidRPr="00A674A8">
              <w:t> </w:t>
            </w:r>
          </w:p>
        </w:tc>
        <w:tc>
          <w:tcPr>
            <w:tcW w:w="426" w:type="pct"/>
            <w:shd w:val="clear" w:color="auto" w:fill="auto"/>
            <w:noWrap/>
            <w:vAlign w:val="bottom"/>
            <w:hideMark/>
          </w:tcPr>
          <w:p w14:paraId="3A7244A5" w14:textId="611FF172" w:rsidR="00B2501A" w:rsidRPr="00A674A8" w:rsidRDefault="00B2501A" w:rsidP="00CF099A">
            <w:r w:rsidRPr="00A674A8">
              <w:t> </w:t>
            </w:r>
          </w:p>
        </w:tc>
      </w:tr>
      <w:tr w:rsidR="00CF099A" w:rsidRPr="00A674A8" w14:paraId="69C553A8" w14:textId="345C4358" w:rsidTr="0030087C">
        <w:trPr>
          <w:trHeight w:val="360"/>
        </w:trPr>
        <w:tc>
          <w:tcPr>
            <w:tcW w:w="242" w:type="pct"/>
            <w:shd w:val="clear" w:color="auto" w:fill="auto"/>
            <w:vAlign w:val="center"/>
          </w:tcPr>
          <w:p w14:paraId="050D922C" w14:textId="0D7B7F4A" w:rsidR="00B2501A" w:rsidRPr="00A674A8" w:rsidRDefault="00B2501A"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74AD5349" w14:textId="48EEC0BD" w:rsidR="00B2501A" w:rsidRPr="00A674A8" w:rsidRDefault="00CC2D84" w:rsidP="00CF099A">
            <w:r w:rsidRPr="00A674A8">
              <w:t xml:space="preserve">3) </w:t>
            </w:r>
            <w:r w:rsidR="00B2501A" w:rsidRPr="00A674A8">
              <w:t>компонент збитку</w:t>
            </w:r>
          </w:p>
        </w:tc>
        <w:tc>
          <w:tcPr>
            <w:tcW w:w="470" w:type="pct"/>
            <w:gridSpan w:val="2"/>
            <w:shd w:val="clear" w:color="auto" w:fill="auto"/>
            <w:noWrap/>
            <w:vAlign w:val="bottom"/>
            <w:hideMark/>
          </w:tcPr>
          <w:p w14:paraId="3861054A" w14:textId="7E3B36AD" w:rsidR="00B2501A" w:rsidRPr="00A674A8" w:rsidRDefault="00B2501A" w:rsidP="00CF099A">
            <w:pPr>
              <w:jc w:val="center"/>
            </w:pPr>
            <w:r w:rsidRPr="00A674A8">
              <w:t> </w:t>
            </w:r>
          </w:p>
        </w:tc>
        <w:tc>
          <w:tcPr>
            <w:tcW w:w="340" w:type="pct"/>
            <w:shd w:val="clear" w:color="auto" w:fill="auto"/>
            <w:noWrap/>
            <w:vAlign w:val="bottom"/>
            <w:hideMark/>
          </w:tcPr>
          <w:p w14:paraId="7D14C5C4" w14:textId="40AD904C" w:rsidR="00B2501A" w:rsidRPr="00A674A8" w:rsidRDefault="00B2501A" w:rsidP="00CF099A">
            <w:r w:rsidRPr="00A674A8">
              <w:t> </w:t>
            </w:r>
          </w:p>
        </w:tc>
        <w:tc>
          <w:tcPr>
            <w:tcW w:w="341" w:type="pct"/>
          </w:tcPr>
          <w:p w14:paraId="20F3E0E6" w14:textId="5D857A6A" w:rsidR="00B2501A" w:rsidRPr="00A674A8" w:rsidRDefault="00B2501A" w:rsidP="00CF099A"/>
        </w:tc>
        <w:tc>
          <w:tcPr>
            <w:tcW w:w="292" w:type="pct"/>
            <w:shd w:val="clear" w:color="auto" w:fill="auto"/>
            <w:noWrap/>
            <w:vAlign w:val="bottom"/>
            <w:hideMark/>
          </w:tcPr>
          <w:p w14:paraId="47079239" w14:textId="64B6274C" w:rsidR="00B2501A" w:rsidRPr="00A674A8" w:rsidRDefault="00B2501A" w:rsidP="00CF099A">
            <w:r w:rsidRPr="00A674A8">
              <w:t> </w:t>
            </w:r>
          </w:p>
        </w:tc>
        <w:tc>
          <w:tcPr>
            <w:tcW w:w="426" w:type="pct"/>
            <w:shd w:val="clear" w:color="auto" w:fill="auto"/>
            <w:noWrap/>
            <w:vAlign w:val="bottom"/>
            <w:hideMark/>
          </w:tcPr>
          <w:p w14:paraId="0881772B" w14:textId="3B0E72F0" w:rsidR="00B2501A" w:rsidRPr="00A674A8" w:rsidRDefault="00B2501A" w:rsidP="00CF099A">
            <w:r w:rsidRPr="00A674A8">
              <w:t> </w:t>
            </w:r>
          </w:p>
        </w:tc>
      </w:tr>
      <w:tr w:rsidR="00CF099A" w:rsidRPr="00A674A8" w14:paraId="1FB82995" w14:textId="1C906F63" w:rsidTr="0030087C">
        <w:trPr>
          <w:trHeight w:val="360"/>
        </w:trPr>
        <w:tc>
          <w:tcPr>
            <w:tcW w:w="242" w:type="pct"/>
            <w:shd w:val="clear" w:color="auto" w:fill="auto"/>
            <w:vAlign w:val="center"/>
          </w:tcPr>
          <w:p w14:paraId="52274639" w14:textId="52905EDC" w:rsidR="00B2501A" w:rsidRPr="00A674A8" w:rsidRDefault="00B2501A"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47BDCBA7" w14:textId="0793FA3D" w:rsidR="00B2501A" w:rsidRPr="00A674A8" w:rsidRDefault="00B2501A" w:rsidP="00CF099A">
            <w:pPr>
              <w:rPr>
                <w:bCs/>
              </w:rPr>
            </w:pPr>
            <w:r w:rsidRPr="00A674A8">
              <w:rPr>
                <w:bCs/>
              </w:rPr>
              <w:t>Резерви збитків, у тому числі:</w:t>
            </w:r>
          </w:p>
        </w:tc>
        <w:tc>
          <w:tcPr>
            <w:tcW w:w="470" w:type="pct"/>
            <w:gridSpan w:val="2"/>
            <w:shd w:val="clear" w:color="auto" w:fill="auto"/>
            <w:noWrap/>
            <w:vAlign w:val="bottom"/>
            <w:hideMark/>
          </w:tcPr>
          <w:p w14:paraId="573AA26E" w14:textId="52F3A13E" w:rsidR="00B2501A" w:rsidRPr="00A674A8" w:rsidRDefault="00B2501A" w:rsidP="00CF099A">
            <w:pPr>
              <w:jc w:val="center"/>
              <w:rPr>
                <w:bCs/>
              </w:rPr>
            </w:pPr>
            <w:r w:rsidRPr="00A674A8">
              <w:rPr>
                <w:bCs/>
              </w:rPr>
              <w:t> </w:t>
            </w:r>
          </w:p>
        </w:tc>
        <w:tc>
          <w:tcPr>
            <w:tcW w:w="340" w:type="pct"/>
            <w:shd w:val="clear" w:color="auto" w:fill="auto"/>
            <w:noWrap/>
            <w:vAlign w:val="bottom"/>
            <w:hideMark/>
          </w:tcPr>
          <w:p w14:paraId="7F762ADA" w14:textId="677DB25E" w:rsidR="00B2501A" w:rsidRPr="00A674A8" w:rsidRDefault="00B2501A" w:rsidP="00CF099A">
            <w:pPr>
              <w:rPr>
                <w:bCs/>
              </w:rPr>
            </w:pPr>
            <w:r w:rsidRPr="00A674A8">
              <w:rPr>
                <w:bCs/>
              </w:rPr>
              <w:t> </w:t>
            </w:r>
          </w:p>
        </w:tc>
        <w:tc>
          <w:tcPr>
            <w:tcW w:w="341" w:type="pct"/>
          </w:tcPr>
          <w:p w14:paraId="7356E5AD" w14:textId="5C30C119" w:rsidR="00B2501A" w:rsidRPr="00A674A8" w:rsidRDefault="00B2501A" w:rsidP="00CF099A">
            <w:pPr>
              <w:rPr>
                <w:bCs/>
              </w:rPr>
            </w:pPr>
          </w:p>
        </w:tc>
        <w:tc>
          <w:tcPr>
            <w:tcW w:w="292" w:type="pct"/>
            <w:shd w:val="clear" w:color="auto" w:fill="auto"/>
            <w:noWrap/>
            <w:vAlign w:val="bottom"/>
            <w:hideMark/>
          </w:tcPr>
          <w:p w14:paraId="67B6210C" w14:textId="556CCD13" w:rsidR="00B2501A" w:rsidRPr="00A674A8" w:rsidRDefault="00B2501A" w:rsidP="00CF099A">
            <w:pPr>
              <w:rPr>
                <w:bCs/>
              </w:rPr>
            </w:pPr>
            <w:r w:rsidRPr="00A674A8">
              <w:rPr>
                <w:bCs/>
              </w:rPr>
              <w:t> </w:t>
            </w:r>
          </w:p>
        </w:tc>
        <w:tc>
          <w:tcPr>
            <w:tcW w:w="426" w:type="pct"/>
            <w:shd w:val="clear" w:color="auto" w:fill="auto"/>
            <w:noWrap/>
            <w:vAlign w:val="bottom"/>
            <w:hideMark/>
          </w:tcPr>
          <w:p w14:paraId="511EA54C" w14:textId="4A042872" w:rsidR="00B2501A" w:rsidRPr="00A674A8" w:rsidRDefault="00B2501A" w:rsidP="00CF099A">
            <w:pPr>
              <w:rPr>
                <w:bCs/>
              </w:rPr>
            </w:pPr>
            <w:r w:rsidRPr="00A674A8">
              <w:rPr>
                <w:bCs/>
              </w:rPr>
              <w:t> </w:t>
            </w:r>
          </w:p>
        </w:tc>
      </w:tr>
      <w:tr w:rsidR="00CF099A" w:rsidRPr="00A674A8" w14:paraId="2B75A9F7" w14:textId="033106AF" w:rsidTr="0030087C">
        <w:trPr>
          <w:trHeight w:val="360"/>
        </w:trPr>
        <w:tc>
          <w:tcPr>
            <w:tcW w:w="242" w:type="pct"/>
            <w:shd w:val="clear" w:color="auto" w:fill="auto"/>
            <w:vAlign w:val="center"/>
          </w:tcPr>
          <w:p w14:paraId="771FEBDA" w14:textId="6C0DF7DD" w:rsidR="00B2501A" w:rsidRPr="00A674A8" w:rsidRDefault="00B2501A"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1EA80947" w14:textId="4E4137A5" w:rsidR="00B2501A" w:rsidRPr="00A674A8" w:rsidRDefault="002644BC" w:rsidP="00CF099A">
            <w:r w:rsidRPr="00A674A8">
              <w:t xml:space="preserve">1) </w:t>
            </w:r>
            <w:r w:rsidR="00B2501A" w:rsidRPr="00A674A8">
              <w:t>найкраща оцінка резерву збитків</w:t>
            </w:r>
            <w:r w:rsidRPr="00A674A8">
              <w:t xml:space="preserve">, </w:t>
            </w:r>
            <w:r w:rsidR="004F6EEC" w:rsidRPr="00A674A8">
              <w:t>в тому числі</w:t>
            </w:r>
            <w:r w:rsidRPr="00A674A8">
              <w:t>:</w:t>
            </w:r>
          </w:p>
        </w:tc>
        <w:tc>
          <w:tcPr>
            <w:tcW w:w="470" w:type="pct"/>
            <w:gridSpan w:val="2"/>
            <w:shd w:val="clear" w:color="auto" w:fill="auto"/>
            <w:noWrap/>
            <w:vAlign w:val="bottom"/>
            <w:hideMark/>
          </w:tcPr>
          <w:p w14:paraId="2F789EAB" w14:textId="3E707294" w:rsidR="00B2501A" w:rsidRPr="00A674A8" w:rsidRDefault="00B2501A" w:rsidP="00CF099A">
            <w:pPr>
              <w:jc w:val="center"/>
            </w:pPr>
            <w:r w:rsidRPr="00A674A8">
              <w:t> </w:t>
            </w:r>
          </w:p>
        </w:tc>
        <w:tc>
          <w:tcPr>
            <w:tcW w:w="340" w:type="pct"/>
            <w:shd w:val="clear" w:color="auto" w:fill="auto"/>
            <w:noWrap/>
            <w:vAlign w:val="bottom"/>
            <w:hideMark/>
          </w:tcPr>
          <w:p w14:paraId="416BD09A" w14:textId="7AE87C17" w:rsidR="00B2501A" w:rsidRPr="00A674A8" w:rsidRDefault="00B2501A" w:rsidP="00CF099A">
            <w:r w:rsidRPr="00A674A8">
              <w:t> </w:t>
            </w:r>
          </w:p>
        </w:tc>
        <w:tc>
          <w:tcPr>
            <w:tcW w:w="341" w:type="pct"/>
          </w:tcPr>
          <w:p w14:paraId="602E6C8D" w14:textId="43ED86E0" w:rsidR="00B2501A" w:rsidRPr="00A674A8" w:rsidRDefault="00B2501A" w:rsidP="00CF099A"/>
        </w:tc>
        <w:tc>
          <w:tcPr>
            <w:tcW w:w="292" w:type="pct"/>
            <w:shd w:val="clear" w:color="auto" w:fill="auto"/>
            <w:noWrap/>
            <w:vAlign w:val="bottom"/>
            <w:hideMark/>
          </w:tcPr>
          <w:p w14:paraId="7007376F" w14:textId="0A5C176B" w:rsidR="00B2501A" w:rsidRPr="00A674A8" w:rsidRDefault="00B2501A" w:rsidP="00CF099A">
            <w:r w:rsidRPr="00A674A8">
              <w:t> </w:t>
            </w:r>
          </w:p>
        </w:tc>
        <w:tc>
          <w:tcPr>
            <w:tcW w:w="426" w:type="pct"/>
            <w:shd w:val="clear" w:color="auto" w:fill="auto"/>
            <w:noWrap/>
            <w:vAlign w:val="bottom"/>
            <w:hideMark/>
          </w:tcPr>
          <w:p w14:paraId="5FE691D6" w14:textId="09FB27C2" w:rsidR="00B2501A" w:rsidRPr="00A674A8" w:rsidRDefault="00B2501A" w:rsidP="00CF099A">
            <w:r w:rsidRPr="00A674A8">
              <w:t> </w:t>
            </w:r>
          </w:p>
        </w:tc>
      </w:tr>
      <w:tr w:rsidR="00CF099A" w:rsidRPr="00A674A8" w14:paraId="3224EB47" w14:textId="77777777" w:rsidTr="00AF3E71">
        <w:trPr>
          <w:trHeight w:val="360"/>
        </w:trPr>
        <w:tc>
          <w:tcPr>
            <w:tcW w:w="242" w:type="pct"/>
            <w:shd w:val="clear" w:color="auto" w:fill="auto"/>
            <w:vAlign w:val="center"/>
          </w:tcPr>
          <w:p w14:paraId="7742C4A1" w14:textId="77777777" w:rsidR="002644BC" w:rsidRPr="00A674A8" w:rsidRDefault="002644BC"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577E5B5C" w14:textId="77777777" w:rsidR="002644BC" w:rsidRPr="00A674A8" w:rsidRDefault="002644BC" w:rsidP="00CF099A">
            <w:r w:rsidRPr="00A674A8">
              <w:t>резерв заявлених, але не виплачених збитків (RBNS)</w:t>
            </w:r>
          </w:p>
        </w:tc>
        <w:tc>
          <w:tcPr>
            <w:tcW w:w="470" w:type="pct"/>
            <w:gridSpan w:val="2"/>
            <w:shd w:val="clear" w:color="auto" w:fill="auto"/>
            <w:noWrap/>
            <w:vAlign w:val="bottom"/>
            <w:hideMark/>
          </w:tcPr>
          <w:p w14:paraId="2583B077" w14:textId="77777777" w:rsidR="002644BC" w:rsidRPr="00A674A8" w:rsidRDefault="002644BC" w:rsidP="00CF099A">
            <w:pPr>
              <w:jc w:val="center"/>
            </w:pPr>
            <w:r w:rsidRPr="00A674A8">
              <w:t> </w:t>
            </w:r>
          </w:p>
        </w:tc>
        <w:tc>
          <w:tcPr>
            <w:tcW w:w="340" w:type="pct"/>
            <w:shd w:val="clear" w:color="auto" w:fill="auto"/>
            <w:noWrap/>
            <w:vAlign w:val="bottom"/>
            <w:hideMark/>
          </w:tcPr>
          <w:p w14:paraId="4815891E" w14:textId="77777777" w:rsidR="002644BC" w:rsidRPr="00A674A8" w:rsidRDefault="002644BC" w:rsidP="00CF099A">
            <w:r w:rsidRPr="00A674A8">
              <w:t> </w:t>
            </w:r>
          </w:p>
        </w:tc>
        <w:tc>
          <w:tcPr>
            <w:tcW w:w="341" w:type="pct"/>
          </w:tcPr>
          <w:p w14:paraId="7D3A0D1A" w14:textId="77777777" w:rsidR="002644BC" w:rsidRPr="00A674A8" w:rsidRDefault="002644BC" w:rsidP="00CF099A"/>
        </w:tc>
        <w:tc>
          <w:tcPr>
            <w:tcW w:w="292" w:type="pct"/>
            <w:shd w:val="clear" w:color="auto" w:fill="auto"/>
            <w:noWrap/>
            <w:vAlign w:val="bottom"/>
            <w:hideMark/>
          </w:tcPr>
          <w:p w14:paraId="37158A0B" w14:textId="77777777" w:rsidR="002644BC" w:rsidRPr="00A674A8" w:rsidRDefault="002644BC" w:rsidP="00CF099A">
            <w:r w:rsidRPr="00A674A8">
              <w:t> </w:t>
            </w:r>
          </w:p>
        </w:tc>
        <w:tc>
          <w:tcPr>
            <w:tcW w:w="426" w:type="pct"/>
            <w:shd w:val="clear" w:color="auto" w:fill="auto"/>
            <w:noWrap/>
            <w:vAlign w:val="bottom"/>
            <w:hideMark/>
          </w:tcPr>
          <w:p w14:paraId="505D9B8A" w14:textId="77777777" w:rsidR="002644BC" w:rsidRPr="00A674A8" w:rsidRDefault="002644BC" w:rsidP="00CF099A">
            <w:r w:rsidRPr="00A674A8">
              <w:t> </w:t>
            </w:r>
          </w:p>
        </w:tc>
      </w:tr>
      <w:tr w:rsidR="00CF099A" w:rsidRPr="00A674A8" w14:paraId="4118F2A4" w14:textId="77777777" w:rsidTr="00AF3E71">
        <w:trPr>
          <w:trHeight w:val="360"/>
        </w:trPr>
        <w:tc>
          <w:tcPr>
            <w:tcW w:w="242" w:type="pct"/>
            <w:shd w:val="clear" w:color="auto" w:fill="auto"/>
            <w:vAlign w:val="center"/>
          </w:tcPr>
          <w:p w14:paraId="4D62DD15" w14:textId="77777777" w:rsidR="002644BC" w:rsidRPr="00A674A8" w:rsidRDefault="002644BC"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64C843BF" w14:textId="77777777" w:rsidR="002644BC" w:rsidRPr="00A674A8" w:rsidRDefault="002644BC" w:rsidP="00CF099A">
            <w:r w:rsidRPr="00A674A8">
              <w:t>резерв збитків, які виникли, але не заявлені (IBNR)</w:t>
            </w:r>
          </w:p>
        </w:tc>
        <w:tc>
          <w:tcPr>
            <w:tcW w:w="470" w:type="pct"/>
            <w:gridSpan w:val="2"/>
            <w:shd w:val="clear" w:color="auto" w:fill="auto"/>
            <w:noWrap/>
            <w:vAlign w:val="bottom"/>
            <w:hideMark/>
          </w:tcPr>
          <w:p w14:paraId="71DBDD69" w14:textId="77777777" w:rsidR="002644BC" w:rsidRPr="00A674A8" w:rsidRDefault="002644BC" w:rsidP="00CF099A">
            <w:pPr>
              <w:jc w:val="center"/>
            </w:pPr>
            <w:r w:rsidRPr="00A674A8">
              <w:t> </w:t>
            </w:r>
          </w:p>
        </w:tc>
        <w:tc>
          <w:tcPr>
            <w:tcW w:w="340" w:type="pct"/>
            <w:shd w:val="clear" w:color="auto" w:fill="auto"/>
            <w:noWrap/>
            <w:vAlign w:val="bottom"/>
            <w:hideMark/>
          </w:tcPr>
          <w:p w14:paraId="1AC9FBFC" w14:textId="77777777" w:rsidR="002644BC" w:rsidRPr="00A674A8" w:rsidRDefault="002644BC" w:rsidP="00CF099A">
            <w:r w:rsidRPr="00A674A8">
              <w:t> </w:t>
            </w:r>
          </w:p>
        </w:tc>
        <w:tc>
          <w:tcPr>
            <w:tcW w:w="341" w:type="pct"/>
          </w:tcPr>
          <w:p w14:paraId="51D4A952" w14:textId="77777777" w:rsidR="002644BC" w:rsidRPr="00A674A8" w:rsidRDefault="002644BC" w:rsidP="00CF099A"/>
        </w:tc>
        <w:tc>
          <w:tcPr>
            <w:tcW w:w="292" w:type="pct"/>
            <w:shd w:val="clear" w:color="auto" w:fill="auto"/>
            <w:noWrap/>
            <w:vAlign w:val="bottom"/>
            <w:hideMark/>
          </w:tcPr>
          <w:p w14:paraId="66708029" w14:textId="77777777" w:rsidR="002644BC" w:rsidRPr="00A674A8" w:rsidRDefault="002644BC" w:rsidP="00CF099A">
            <w:r w:rsidRPr="00A674A8">
              <w:t> </w:t>
            </w:r>
          </w:p>
        </w:tc>
        <w:tc>
          <w:tcPr>
            <w:tcW w:w="426" w:type="pct"/>
            <w:shd w:val="clear" w:color="auto" w:fill="auto"/>
            <w:noWrap/>
            <w:vAlign w:val="bottom"/>
            <w:hideMark/>
          </w:tcPr>
          <w:p w14:paraId="04F188C7" w14:textId="77777777" w:rsidR="002644BC" w:rsidRPr="00A674A8" w:rsidRDefault="002644BC" w:rsidP="00CF099A">
            <w:r w:rsidRPr="00A674A8">
              <w:t> </w:t>
            </w:r>
          </w:p>
        </w:tc>
      </w:tr>
      <w:tr w:rsidR="00CF099A" w:rsidRPr="00A674A8" w14:paraId="2C3663FE" w14:textId="77777777" w:rsidTr="00AF3E71">
        <w:trPr>
          <w:trHeight w:val="360"/>
        </w:trPr>
        <w:tc>
          <w:tcPr>
            <w:tcW w:w="242" w:type="pct"/>
            <w:shd w:val="clear" w:color="auto" w:fill="auto"/>
            <w:vAlign w:val="center"/>
          </w:tcPr>
          <w:p w14:paraId="752147D4" w14:textId="77777777" w:rsidR="002644BC" w:rsidRPr="00A674A8" w:rsidRDefault="002644BC"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18CD9072" w14:textId="77777777" w:rsidR="002644BC" w:rsidRPr="00A674A8" w:rsidRDefault="002644BC" w:rsidP="00CF099A">
            <w:r w:rsidRPr="00A674A8">
              <w:t>резерв витрат на врегулювання збитків</w:t>
            </w:r>
          </w:p>
        </w:tc>
        <w:tc>
          <w:tcPr>
            <w:tcW w:w="470" w:type="pct"/>
            <w:gridSpan w:val="2"/>
            <w:shd w:val="clear" w:color="auto" w:fill="auto"/>
            <w:noWrap/>
            <w:vAlign w:val="bottom"/>
            <w:hideMark/>
          </w:tcPr>
          <w:p w14:paraId="212B25C8" w14:textId="77777777" w:rsidR="002644BC" w:rsidRPr="00A674A8" w:rsidRDefault="002644BC" w:rsidP="00CF099A">
            <w:pPr>
              <w:jc w:val="center"/>
            </w:pPr>
            <w:r w:rsidRPr="00A674A8">
              <w:t> </w:t>
            </w:r>
          </w:p>
        </w:tc>
        <w:tc>
          <w:tcPr>
            <w:tcW w:w="340" w:type="pct"/>
            <w:shd w:val="clear" w:color="auto" w:fill="auto"/>
            <w:noWrap/>
            <w:vAlign w:val="bottom"/>
            <w:hideMark/>
          </w:tcPr>
          <w:p w14:paraId="0F551E42" w14:textId="77777777" w:rsidR="002644BC" w:rsidRPr="00A674A8" w:rsidRDefault="002644BC" w:rsidP="00CF099A">
            <w:r w:rsidRPr="00A674A8">
              <w:t> </w:t>
            </w:r>
          </w:p>
        </w:tc>
        <w:tc>
          <w:tcPr>
            <w:tcW w:w="341" w:type="pct"/>
          </w:tcPr>
          <w:p w14:paraId="4F769115" w14:textId="77777777" w:rsidR="002644BC" w:rsidRPr="00A674A8" w:rsidRDefault="002644BC" w:rsidP="00CF099A"/>
        </w:tc>
        <w:tc>
          <w:tcPr>
            <w:tcW w:w="292" w:type="pct"/>
            <w:shd w:val="clear" w:color="auto" w:fill="auto"/>
            <w:noWrap/>
            <w:vAlign w:val="bottom"/>
            <w:hideMark/>
          </w:tcPr>
          <w:p w14:paraId="12A8BAEF" w14:textId="77777777" w:rsidR="002644BC" w:rsidRPr="00A674A8" w:rsidRDefault="002644BC" w:rsidP="00CF099A">
            <w:r w:rsidRPr="00A674A8">
              <w:t> </w:t>
            </w:r>
          </w:p>
        </w:tc>
        <w:tc>
          <w:tcPr>
            <w:tcW w:w="426" w:type="pct"/>
            <w:shd w:val="clear" w:color="auto" w:fill="auto"/>
            <w:noWrap/>
            <w:vAlign w:val="bottom"/>
            <w:hideMark/>
          </w:tcPr>
          <w:p w14:paraId="6E18104E" w14:textId="77777777" w:rsidR="002644BC" w:rsidRPr="00A674A8" w:rsidRDefault="002644BC" w:rsidP="00CF099A">
            <w:r w:rsidRPr="00A674A8">
              <w:t> </w:t>
            </w:r>
          </w:p>
        </w:tc>
      </w:tr>
      <w:tr w:rsidR="00CF099A" w:rsidRPr="00A674A8" w14:paraId="26BAB33B" w14:textId="32EA79C5" w:rsidTr="0030087C">
        <w:trPr>
          <w:trHeight w:val="360"/>
        </w:trPr>
        <w:tc>
          <w:tcPr>
            <w:tcW w:w="242" w:type="pct"/>
            <w:shd w:val="clear" w:color="auto" w:fill="auto"/>
            <w:vAlign w:val="center"/>
          </w:tcPr>
          <w:p w14:paraId="5C063FCC" w14:textId="0ADA2CD0" w:rsidR="00B2501A" w:rsidRPr="00A674A8" w:rsidRDefault="00B2501A"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76CA517E" w14:textId="5C0DA1CF" w:rsidR="00B2501A" w:rsidRPr="00A674A8" w:rsidRDefault="002644BC" w:rsidP="00CF099A">
            <w:r w:rsidRPr="00A674A8">
              <w:t xml:space="preserve">2) </w:t>
            </w:r>
            <w:r w:rsidR="00B2501A" w:rsidRPr="00A674A8">
              <w:t>маржа ризику у резерві збитків</w:t>
            </w:r>
          </w:p>
        </w:tc>
        <w:tc>
          <w:tcPr>
            <w:tcW w:w="470" w:type="pct"/>
            <w:gridSpan w:val="2"/>
            <w:shd w:val="clear" w:color="auto" w:fill="auto"/>
            <w:noWrap/>
            <w:vAlign w:val="bottom"/>
            <w:hideMark/>
          </w:tcPr>
          <w:p w14:paraId="4AA54D8D" w14:textId="67EF8229" w:rsidR="00B2501A" w:rsidRPr="00A674A8" w:rsidRDefault="00B2501A" w:rsidP="00CF099A">
            <w:pPr>
              <w:jc w:val="center"/>
            </w:pPr>
            <w:r w:rsidRPr="00A674A8">
              <w:t> </w:t>
            </w:r>
          </w:p>
        </w:tc>
        <w:tc>
          <w:tcPr>
            <w:tcW w:w="340" w:type="pct"/>
            <w:shd w:val="clear" w:color="auto" w:fill="auto"/>
            <w:noWrap/>
            <w:vAlign w:val="bottom"/>
            <w:hideMark/>
          </w:tcPr>
          <w:p w14:paraId="429D00F3" w14:textId="6A614744" w:rsidR="00B2501A" w:rsidRPr="00A674A8" w:rsidRDefault="00B2501A" w:rsidP="00CF099A">
            <w:r w:rsidRPr="00A674A8">
              <w:t> </w:t>
            </w:r>
          </w:p>
        </w:tc>
        <w:tc>
          <w:tcPr>
            <w:tcW w:w="341" w:type="pct"/>
          </w:tcPr>
          <w:p w14:paraId="1C3A453E" w14:textId="30F7FCE1" w:rsidR="00B2501A" w:rsidRPr="00A674A8" w:rsidRDefault="00B2501A" w:rsidP="00CF099A"/>
        </w:tc>
        <w:tc>
          <w:tcPr>
            <w:tcW w:w="292" w:type="pct"/>
            <w:shd w:val="clear" w:color="auto" w:fill="auto"/>
            <w:noWrap/>
            <w:vAlign w:val="bottom"/>
            <w:hideMark/>
          </w:tcPr>
          <w:p w14:paraId="027F22A2" w14:textId="34AD2346" w:rsidR="00B2501A" w:rsidRPr="00A674A8" w:rsidRDefault="00B2501A" w:rsidP="00CF099A">
            <w:r w:rsidRPr="00A674A8">
              <w:t> </w:t>
            </w:r>
          </w:p>
        </w:tc>
        <w:tc>
          <w:tcPr>
            <w:tcW w:w="426" w:type="pct"/>
            <w:shd w:val="clear" w:color="auto" w:fill="auto"/>
            <w:noWrap/>
            <w:vAlign w:val="bottom"/>
            <w:hideMark/>
          </w:tcPr>
          <w:p w14:paraId="626062C9" w14:textId="712EFE9B" w:rsidR="00B2501A" w:rsidRPr="00A674A8" w:rsidRDefault="00B2501A" w:rsidP="00CF099A">
            <w:r w:rsidRPr="00A674A8">
              <w:t> </w:t>
            </w:r>
          </w:p>
        </w:tc>
      </w:tr>
      <w:tr w:rsidR="00CF099A" w:rsidRPr="00A674A8" w14:paraId="0EF7C036" w14:textId="14E601EF" w:rsidTr="0030087C">
        <w:trPr>
          <w:trHeight w:val="360"/>
        </w:trPr>
        <w:tc>
          <w:tcPr>
            <w:tcW w:w="242" w:type="pct"/>
            <w:shd w:val="clear" w:color="auto" w:fill="auto"/>
            <w:vAlign w:val="center"/>
          </w:tcPr>
          <w:p w14:paraId="637AB2BA" w14:textId="684E3EF9" w:rsidR="00B2501A" w:rsidRPr="00A674A8" w:rsidRDefault="00B2501A"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752770AB" w14:textId="583D4438" w:rsidR="00B2501A" w:rsidRPr="00A674A8" w:rsidRDefault="002644BC" w:rsidP="00CF099A">
            <w:r w:rsidRPr="00A674A8">
              <w:t xml:space="preserve">3) </w:t>
            </w:r>
            <w:r w:rsidR="00B2501A" w:rsidRPr="00A674A8">
              <w:t>ефект дисконтування у резерві збитків</w:t>
            </w:r>
          </w:p>
        </w:tc>
        <w:tc>
          <w:tcPr>
            <w:tcW w:w="470" w:type="pct"/>
            <w:gridSpan w:val="2"/>
            <w:shd w:val="clear" w:color="auto" w:fill="auto"/>
            <w:noWrap/>
            <w:vAlign w:val="bottom"/>
            <w:hideMark/>
          </w:tcPr>
          <w:p w14:paraId="051A4DEE" w14:textId="5E934DCD" w:rsidR="00B2501A" w:rsidRPr="00A674A8" w:rsidRDefault="00B2501A" w:rsidP="00CF099A">
            <w:pPr>
              <w:jc w:val="center"/>
            </w:pPr>
            <w:r w:rsidRPr="00A674A8">
              <w:t> </w:t>
            </w:r>
          </w:p>
        </w:tc>
        <w:tc>
          <w:tcPr>
            <w:tcW w:w="340" w:type="pct"/>
            <w:shd w:val="clear" w:color="auto" w:fill="auto"/>
            <w:noWrap/>
            <w:vAlign w:val="bottom"/>
            <w:hideMark/>
          </w:tcPr>
          <w:p w14:paraId="5D2C5609" w14:textId="541C87A4" w:rsidR="00B2501A" w:rsidRPr="00A674A8" w:rsidRDefault="00B2501A" w:rsidP="00CF099A">
            <w:r w:rsidRPr="00A674A8">
              <w:t> </w:t>
            </w:r>
          </w:p>
        </w:tc>
        <w:tc>
          <w:tcPr>
            <w:tcW w:w="341" w:type="pct"/>
          </w:tcPr>
          <w:p w14:paraId="08ED886A" w14:textId="658C7412" w:rsidR="00B2501A" w:rsidRPr="00A674A8" w:rsidRDefault="00B2501A" w:rsidP="00CF099A"/>
        </w:tc>
        <w:tc>
          <w:tcPr>
            <w:tcW w:w="292" w:type="pct"/>
            <w:shd w:val="clear" w:color="auto" w:fill="auto"/>
            <w:noWrap/>
            <w:vAlign w:val="bottom"/>
            <w:hideMark/>
          </w:tcPr>
          <w:p w14:paraId="1B9708A0" w14:textId="584DBA0B" w:rsidR="00B2501A" w:rsidRPr="00A674A8" w:rsidRDefault="00B2501A" w:rsidP="00CF099A">
            <w:r w:rsidRPr="00A674A8">
              <w:t> </w:t>
            </w:r>
          </w:p>
        </w:tc>
        <w:tc>
          <w:tcPr>
            <w:tcW w:w="426" w:type="pct"/>
            <w:shd w:val="clear" w:color="auto" w:fill="auto"/>
            <w:noWrap/>
            <w:vAlign w:val="bottom"/>
            <w:hideMark/>
          </w:tcPr>
          <w:p w14:paraId="0C32ABDC" w14:textId="38E71A3A" w:rsidR="00B2501A" w:rsidRPr="00A674A8" w:rsidRDefault="00B2501A" w:rsidP="00CF099A">
            <w:r w:rsidRPr="00A674A8">
              <w:t> </w:t>
            </w:r>
          </w:p>
        </w:tc>
      </w:tr>
      <w:tr w:rsidR="00CF099A" w:rsidRPr="00A674A8" w14:paraId="363A3DF1" w14:textId="396297F5" w:rsidTr="0030087C">
        <w:trPr>
          <w:trHeight w:val="360"/>
        </w:trPr>
        <w:tc>
          <w:tcPr>
            <w:tcW w:w="242" w:type="pct"/>
            <w:shd w:val="clear" w:color="auto" w:fill="auto"/>
            <w:vAlign w:val="center"/>
          </w:tcPr>
          <w:p w14:paraId="441BC277" w14:textId="78643DAA" w:rsidR="002644BC" w:rsidRPr="00A674A8" w:rsidRDefault="002644BC"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78001B94" w14:textId="2E2EC427" w:rsidR="002644BC" w:rsidRPr="00A674A8" w:rsidRDefault="002644BC" w:rsidP="00CF099A">
            <w:r w:rsidRPr="00A674A8">
              <w:t>4) нереалізовані очікувані регреси (за окремою заявленою вимогою, RBNS)</w:t>
            </w:r>
          </w:p>
        </w:tc>
        <w:tc>
          <w:tcPr>
            <w:tcW w:w="470" w:type="pct"/>
            <w:gridSpan w:val="2"/>
            <w:shd w:val="clear" w:color="auto" w:fill="auto"/>
            <w:noWrap/>
            <w:vAlign w:val="bottom"/>
            <w:hideMark/>
          </w:tcPr>
          <w:p w14:paraId="372F007E" w14:textId="391246C9" w:rsidR="002644BC" w:rsidRPr="00A674A8" w:rsidRDefault="002644BC" w:rsidP="00CF099A">
            <w:pPr>
              <w:jc w:val="center"/>
            </w:pPr>
            <w:r w:rsidRPr="00A674A8">
              <w:t> </w:t>
            </w:r>
          </w:p>
        </w:tc>
        <w:tc>
          <w:tcPr>
            <w:tcW w:w="340" w:type="pct"/>
            <w:shd w:val="clear" w:color="auto" w:fill="auto"/>
            <w:noWrap/>
            <w:vAlign w:val="bottom"/>
            <w:hideMark/>
          </w:tcPr>
          <w:p w14:paraId="2132A1D7" w14:textId="0D326FEE" w:rsidR="002644BC" w:rsidRPr="00A674A8" w:rsidRDefault="002644BC" w:rsidP="00CF099A">
            <w:r w:rsidRPr="00A674A8">
              <w:t> </w:t>
            </w:r>
          </w:p>
        </w:tc>
        <w:tc>
          <w:tcPr>
            <w:tcW w:w="341" w:type="pct"/>
          </w:tcPr>
          <w:p w14:paraId="2E777432" w14:textId="62FCA7F2" w:rsidR="002644BC" w:rsidRPr="00A674A8" w:rsidRDefault="002644BC" w:rsidP="00CF099A"/>
        </w:tc>
        <w:tc>
          <w:tcPr>
            <w:tcW w:w="292" w:type="pct"/>
            <w:shd w:val="clear" w:color="auto" w:fill="auto"/>
            <w:noWrap/>
            <w:vAlign w:val="bottom"/>
            <w:hideMark/>
          </w:tcPr>
          <w:p w14:paraId="37B179C2" w14:textId="11C3C862" w:rsidR="002644BC" w:rsidRPr="00A674A8" w:rsidRDefault="002644BC" w:rsidP="00CF099A">
            <w:r w:rsidRPr="00A674A8">
              <w:t> </w:t>
            </w:r>
          </w:p>
        </w:tc>
        <w:tc>
          <w:tcPr>
            <w:tcW w:w="426" w:type="pct"/>
            <w:shd w:val="clear" w:color="auto" w:fill="auto"/>
            <w:noWrap/>
            <w:vAlign w:val="bottom"/>
            <w:hideMark/>
          </w:tcPr>
          <w:p w14:paraId="2E98C7EB" w14:textId="1EEB066F" w:rsidR="002644BC" w:rsidRPr="00A674A8" w:rsidRDefault="002644BC" w:rsidP="00CF099A">
            <w:r w:rsidRPr="00A674A8">
              <w:t> </w:t>
            </w:r>
          </w:p>
        </w:tc>
      </w:tr>
      <w:tr w:rsidR="00CF099A" w:rsidRPr="00A674A8" w14:paraId="3523AEB6" w14:textId="6317180A" w:rsidTr="0030087C">
        <w:trPr>
          <w:trHeight w:val="360"/>
        </w:trPr>
        <w:tc>
          <w:tcPr>
            <w:tcW w:w="242" w:type="pct"/>
            <w:shd w:val="clear" w:color="auto" w:fill="auto"/>
            <w:vAlign w:val="center"/>
          </w:tcPr>
          <w:p w14:paraId="73670989" w14:textId="166C5E5C" w:rsidR="002644BC" w:rsidRPr="00A674A8" w:rsidRDefault="002644BC"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52E5B572" w14:textId="421CC101" w:rsidR="002644BC" w:rsidRPr="00A674A8" w:rsidRDefault="002644BC" w:rsidP="00CF099A">
            <w:r w:rsidRPr="00A674A8">
              <w:t>5) нереалізовані очікувані регреси (визначені актуарно, IBNR)</w:t>
            </w:r>
          </w:p>
        </w:tc>
        <w:tc>
          <w:tcPr>
            <w:tcW w:w="470" w:type="pct"/>
            <w:gridSpan w:val="2"/>
            <w:shd w:val="clear" w:color="auto" w:fill="auto"/>
            <w:noWrap/>
            <w:vAlign w:val="bottom"/>
            <w:hideMark/>
          </w:tcPr>
          <w:p w14:paraId="516EA6D0" w14:textId="21393D27" w:rsidR="002644BC" w:rsidRPr="00A674A8" w:rsidRDefault="002644BC" w:rsidP="00CF099A">
            <w:pPr>
              <w:jc w:val="center"/>
            </w:pPr>
            <w:r w:rsidRPr="00A674A8">
              <w:t> </w:t>
            </w:r>
          </w:p>
        </w:tc>
        <w:tc>
          <w:tcPr>
            <w:tcW w:w="340" w:type="pct"/>
            <w:shd w:val="clear" w:color="auto" w:fill="auto"/>
            <w:noWrap/>
            <w:vAlign w:val="bottom"/>
            <w:hideMark/>
          </w:tcPr>
          <w:p w14:paraId="1D024F95" w14:textId="2BEBB253" w:rsidR="002644BC" w:rsidRPr="00A674A8" w:rsidRDefault="002644BC" w:rsidP="00CF099A">
            <w:r w:rsidRPr="00A674A8">
              <w:t> </w:t>
            </w:r>
          </w:p>
        </w:tc>
        <w:tc>
          <w:tcPr>
            <w:tcW w:w="341" w:type="pct"/>
          </w:tcPr>
          <w:p w14:paraId="7CB3CEAF" w14:textId="0C24D3A0" w:rsidR="002644BC" w:rsidRPr="00A674A8" w:rsidRDefault="002644BC" w:rsidP="00CF099A"/>
        </w:tc>
        <w:tc>
          <w:tcPr>
            <w:tcW w:w="292" w:type="pct"/>
            <w:shd w:val="clear" w:color="auto" w:fill="auto"/>
            <w:noWrap/>
            <w:vAlign w:val="bottom"/>
            <w:hideMark/>
          </w:tcPr>
          <w:p w14:paraId="190CFB53" w14:textId="7BD760D0" w:rsidR="002644BC" w:rsidRPr="00A674A8" w:rsidRDefault="002644BC" w:rsidP="00CF099A">
            <w:r w:rsidRPr="00A674A8">
              <w:t> </w:t>
            </w:r>
          </w:p>
        </w:tc>
        <w:tc>
          <w:tcPr>
            <w:tcW w:w="426" w:type="pct"/>
            <w:shd w:val="clear" w:color="auto" w:fill="auto"/>
            <w:noWrap/>
            <w:vAlign w:val="bottom"/>
            <w:hideMark/>
          </w:tcPr>
          <w:p w14:paraId="22125A6C" w14:textId="10A9F48A" w:rsidR="002644BC" w:rsidRPr="00A674A8" w:rsidRDefault="002644BC" w:rsidP="00CF099A">
            <w:r w:rsidRPr="00A674A8">
              <w:t> </w:t>
            </w:r>
          </w:p>
        </w:tc>
      </w:tr>
      <w:tr w:rsidR="002644BC" w:rsidRPr="00A674A8" w14:paraId="221656BC" w14:textId="61A70F3A" w:rsidTr="0030087C">
        <w:trPr>
          <w:trHeight w:val="360"/>
        </w:trPr>
        <w:tc>
          <w:tcPr>
            <w:tcW w:w="242" w:type="pct"/>
            <w:shd w:val="clear" w:color="auto" w:fill="auto"/>
            <w:vAlign w:val="center"/>
          </w:tcPr>
          <w:p w14:paraId="34F24EEA" w14:textId="08022389" w:rsidR="002644BC" w:rsidRPr="00A674A8" w:rsidRDefault="002644BC"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4ECA35D5" w14:textId="23077DBB" w:rsidR="002644BC" w:rsidRPr="00A674A8" w:rsidRDefault="002644BC" w:rsidP="00CF099A">
            <w:r w:rsidRPr="00A674A8">
              <w:t>6) резерв витрат на отримання регресів</w:t>
            </w:r>
          </w:p>
        </w:tc>
        <w:tc>
          <w:tcPr>
            <w:tcW w:w="470" w:type="pct"/>
            <w:gridSpan w:val="2"/>
            <w:shd w:val="clear" w:color="auto" w:fill="auto"/>
            <w:noWrap/>
            <w:vAlign w:val="bottom"/>
            <w:hideMark/>
          </w:tcPr>
          <w:p w14:paraId="3E800984" w14:textId="49709BD4" w:rsidR="002644BC" w:rsidRPr="00A674A8" w:rsidRDefault="002644BC" w:rsidP="00CF099A">
            <w:pPr>
              <w:jc w:val="center"/>
            </w:pPr>
            <w:r w:rsidRPr="00A674A8">
              <w:t> </w:t>
            </w:r>
          </w:p>
        </w:tc>
        <w:tc>
          <w:tcPr>
            <w:tcW w:w="340" w:type="pct"/>
            <w:shd w:val="clear" w:color="auto" w:fill="auto"/>
            <w:noWrap/>
            <w:vAlign w:val="bottom"/>
            <w:hideMark/>
          </w:tcPr>
          <w:p w14:paraId="50F9DE53" w14:textId="0017016A" w:rsidR="002644BC" w:rsidRPr="00A674A8" w:rsidRDefault="002644BC" w:rsidP="00CF099A">
            <w:r w:rsidRPr="00A674A8">
              <w:t> </w:t>
            </w:r>
          </w:p>
        </w:tc>
        <w:tc>
          <w:tcPr>
            <w:tcW w:w="341" w:type="pct"/>
          </w:tcPr>
          <w:p w14:paraId="1CD2FA09" w14:textId="0D9DFA7B" w:rsidR="002644BC" w:rsidRPr="00A674A8" w:rsidRDefault="002644BC" w:rsidP="00CF099A"/>
        </w:tc>
        <w:tc>
          <w:tcPr>
            <w:tcW w:w="292" w:type="pct"/>
            <w:shd w:val="clear" w:color="auto" w:fill="auto"/>
            <w:noWrap/>
            <w:vAlign w:val="bottom"/>
            <w:hideMark/>
          </w:tcPr>
          <w:p w14:paraId="64CEE39D" w14:textId="009EF24B" w:rsidR="002644BC" w:rsidRPr="00A674A8" w:rsidRDefault="002644BC" w:rsidP="00CF099A">
            <w:r w:rsidRPr="00A674A8">
              <w:t> </w:t>
            </w:r>
          </w:p>
        </w:tc>
        <w:tc>
          <w:tcPr>
            <w:tcW w:w="426" w:type="pct"/>
            <w:shd w:val="clear" w:color="auto" w:fill="auto"/>
            <w:noWrap/>
            <w:vAlign w:val="bottom"/>
            <w:hideMark/>
          </w:tcPr>
          <w:p w14:paraId="6FFEEEA6" w14:textId="6CC1CB74" w:rsidR="002644BC" w:rsidRPr="00A674A8" w:rsidRDefault="002644BC" w:rsidP="00CF099A">
            <w:r w:rsidRPr="00A674A8">
              <w:t> </w:t>
            </w:r>
          </w:p>
        </w:tc>
      </w:tr>
    </w:tbl>
    <w:p w14:paraId="7713705B" w14:textId="6B26CC3B" w:rsidR="00C76A88" w:rsidRPr="00A674A8" w:rsidRDefault="00C76A88" w:rsidP="00CF099A">
      <w:pPr>
        <w:jc w:val="right"/>
      </w:pPr>
      <w:r w:rsidRPr="00A674A8">
        <w:lastRenderedPageBreak/>
        <w:t xml:space="preserve">Продовження </w:t>
      </w:r>
      <w:r w:rsidR="00CE0C58" w:rsidRPr="00A674A8">
        <w:t>т</w:t>
      </w:r>
      <w:r w:rsidRPr="00A674A8">
        <w:t>аблиці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413"/>
        <w:gridCol w:w="1369"/>
        <w:gridCol w:w="990"/>
        <w:gridCol w:w="993"/>
        <w:gridCol w:w="850"/>
        <w:gridCol w:w="1241"/>
      </w:tblGrid>
      <w:tr w:rsidR="00CF099A" w:rsidRPr="00A674A8" w14:paraId="0F83703B" w14:textId="15E1AAAF" w:rsidTr="0030087C">
        <w:trPr>
          <w:trHeight w:val="360"/>
          <w:tblHeader/>
        </w:trPr>
        <w:tc>
          <w:tcPr>
            <w:tcW w:w="242" w:type="pct"/>
            <w:shd w:val="clear" w:color="auto" w:fill="auto"/>
            <w:vAlign w:val="center"/>
          </w:tcPr>
          <w:p w14:paraId="3FCA4087" w14:textId="297EFDFE" w:rsidR="00C76A88" w:rsidRPr="00A674A8" w:rsidRDefault="00C76A88" w:rsidP="00CF099A">
            <w:pPr>
              <w:pStyle w:val="af3"/>
              <w:tabs>
                <w:tab w:val="left" w:pos="306"/>
              </w:tabs>
              <w:ind w:left="0" w:right="104"/>
              <w:jc w:val="center"/>
              <w:rPr>
                <w:bCs/>
              </w:rPr>
            </w:pPr>
            <w:r w:rsidRPr="00A674A8">
              <w:rPr>
                <w:bCs/>
              </w:rPr>
              <w:t>1</w:t>
            </w:r>
          </w:p>
        </w:tc>
        <w:tc>
          <w:tcPr>
            <w:tcW w:w="2889" w:type="pct"/>
            <w:shd w:val="clear" w:color="auto" w:fill="auto"/>
            <w:noWrap/>
            <w:vAlign w:val="center"/>
          </w:tcPr>
          <w:p w14:paraId="4D1A636B" w14:textId="07E2B944" w:rsidR="00C76A88" w:rsidRPr="00A674A8" w:rsidRDefault="00C76A88" w:rsidP="00CF099A">
            <w:pPr>
              <w:jc w:val="center"/>
              <w:rPr>
                <w:bCs/>
              </w:rPr>
            </w:pPr>
            <w:r w:rsidRPr="00A674A8">
              <w:rPr>
                <w:bCs/>
              </w:rPr>
              <w:t>2</w:t>
            </w:r>
          </w:p>
        </w:tc>
        <w:tc>
          <w:tcPr>
            <w:tcW w:w="470" w:type="pct"/>
            <w:shd w:val="clear" w:color="auto" w:fill="auto"/>
            <w:noWrap/>
            <w:vAlign w:val="center"/>
          </w:tcPr>
          <w:p w14:paraId="0864DAB0" w14:textId="1FEA1DD4" w:rsidR="00C76A88" w:rsidRPr="00A674A8" w:rsidRDefault="00C76A88" w:rsidP="00CF099A">
            <w:pPr>
              <w:jc w:val="center"/>
            </w:pPr>
            <w:r w:rsidRPr="00A674A8">
              <w:t>3</w:t>
            </w:r>
          </w:p>
        </w:tc>
        <w:tc>
          <w:tcPr>
            <w:tcW w:w="340" w:type="pct"/>
            <w:shd w:val="clear" w:color="auto" w:fill="auto"/>
            <w:noWrap/>
            <w:vAlign w:val="center"/>
          </w:tcPr>
          <w:p w14:paraId="20264B1C" w14:textId="7387035D" w:rsidR="00C76A88" w:rsidRPr="00A674A8" w:rsidRDefault="00C76A88" w:rsidP="00CF099A">
            <w:pPr>
              <w:jc w:val="center"/>
            </w:pPr>
            <w:r w:rsidRPr="00A674A8">
              <w:t>4</w:t>
            </w:r>
          </w:p>
        </w:tc>
        <w:tc>
          <w:tcPr>
            <w:tcW w:w="341" w:type="pct"/>
            <w:vAlign w:val="center"/>
          </w:tcPr>
          <w:p w14:paraId="781C3B59" w14:textId="1D98ED37" w:rsidR="00C76A88" w:rsidRPr="00A674A8" w:rsidRDefault="00C76A88" w:rsidP="00CF099A">
            <w:pPr>
              <w:jc w:val="center"/>
            </w:pPr>
            <w:r w:rsidRPr="00A674A8">
              <w:t>5</w:t>
            </w:r>
          </w:p>
        </w:tc>
        <w:tc>
          <w:tcPr>
            <w:tcW w:w="292" w:type="pct"/>
            <w:shd w:val="clear" w:color="auto" w:fill="auto"/>
            <w:noWrap/>
            <w:vAlign w:val="center"/>
          </w:tcPr>
          <w:p w14:paraId="6E1DBECA" w14:textId="0ED11626" w:rsidR="00C76A88" w:rsidRPr="00A674A8" w:rsidRDefault="00C76A88" w:rsidP="00CF099A">
            <w:pPr>
              <w:jc w:val="center"/>
            </w:pPr>
            <w:r w:rsidRPr="00A674A8">
              <w:t>6</w:t>
            </w:r>
          </w:p>
        </w:tc>
        <w:tc>
          <w:tcPr>
            <w:tcW w:w="426" w:type="pct"/>
            <w:shd w:val="clear" w:color="auto" w:fill="auto"/>
            <w:noWrap/>
            <w:vAlign w:val="center"/>
          </w:tcPr>
          <w:p w14:paraId="062D3629" w14:textId="064B6801" w:rsidR="00C76A88" w:rsidRPr="00A674A8" w:rsidRDefault="00C76A88" w:rsidP="00CF099A">
            <w:pPr>
              <w:jc w:val="center"/>
            </w:pPr>
            <w:r w:rsidRPr="00A674A8">
              <w:t>7</w:t>
            </w:r>
          </w:p>
        </w:tc>
      </w:tr>
      <w:tr w:rsidR="00CF099A" w:rsidRPr="00A674A8" w14:paraId="5FAC4544" w14:textId="5D20C7BE" w:rsidTr="0030087C">
        <w:trPr>
          <w:trHeight w:val="360"/>
        </w:trPr>
        <w:tc>
          <w:tcPr>
            <w:tcW w:w="242" w:type="pct"/>
            <w:shd w:val="clear" w:color="auto" w:fill="auto"/>
            <w:vAlign w:val="center"/>
          </w:tcPr>
          <w:p w14:paraId="407536CA" w14:textId="0D5DB785" w:rsidR="00B2501A" w:rsidRPr="00A674A8" w:rsidRDefault="00B2501A"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tcPr>
          <w:p w14:paraId="6BC3B56D" w14:textId="222A35C5" w:rsidR="00B2501A" w:rsidRPr="00A674A8" w:rsidRDefault="00B2501A" w:rsidP="00CF099A">
            <w:pPr>
              <w:rPr>
                <w:bCs/>
              </w:rPr>
            </w:pPr>
            <w:r w:rsidRPr="00A674A8">
              <w:rPr>
                <w:bCs/>
              </w:rPr>
              <w:t>2. Технічні резерви за договорами прямого страхування та договорами вхідного перестрахування</w:t>
            </w:r>
            <w:r w:rsidRPr="00A674A8">
              <w:rPr>
                <w:bCs/>
                <w:iCs/>
              </w:rPr>
              <w:t>, до яких було застосовано загальну модель оцінки резерву премій</w:t>
            </w:r>
          </w:p>
        </w:tc>
        <w:tc>
          <w:tcPr>
            <w:tcW w:w="470" w:type="pct"/>
            <w:shd w:val="clear" w:color="auto" w:fill="auto"/>
            <w:noWrap/>
            <w:vAlign w:val="bottom"/>
          </w:tcPr>
          <w:p w14:paraId="4E1412D4" w14:textId="485D8402" w:rsidR="00B2501A" w:rsidRPr="00A674A8" w:rsidRDefault="00B2501A" w:rsidP="00CF099A">
            <w:pPr>
              <w:jc w:val="center"/>
              <w:rPr>
                <w:bCs/>
              </w:rPr>
            </w:pPr>
          </w:p>
        </w:tc>
        <w:tc>
          <w:tcPr>
            <w:tcW w:w="340" w:type="pct"/>
            <w:shd w:val="clear" w:color="auto" w:fill="auto"/>
            <w:noWrap/>
            <w:vAlign w:val="bottom"/>
          </w:tcPr>
          <w:p w14:paraId="73232F25" w14:textId="469E1878" w:rsidR="00B2501A" w:rsidRPr="00A674A8" w:rsidRDefault="00B2501A" w:rsidP="00CF099A">
            <w:pPr>
              <w:rPr>
                <w:bCs/>
              </w:rPr>
            </w:pPr>
          </w:p>
        </w:tc>
        <w:tc>
          <w:tcPr>
            <w:tcW w:w="341" w:type="pct"/>
          </w:tcPr>
          <w:p w14:paraId="27D4A05E" w14:textId="3A1D81F8" w:rsidR="00B2501A" w:rsidRPr="00A674A8" w:rsidRDefault="00B2501A" w:rsidP="00CF099A">
            <w:pPr>
              <w:rPr>
                <w:bCs/>
              </w:rPr>
            </w:pPr>
          </w:p>
        </w:tc>
        <w:tc>
          <w:tcPr>
            <w:tcW w:w="292" w:type="pct"/>
            <w:shd w:val="clear" w:color="auto" w:fill="auto"/>
            <w:noWrap/>
            <w:vAlign w:val="bottom"/>
          </w:tcPr>
          <w:p w14:paraId="23190ECA" w14:textId="190FE0C9" w:rsidR="00B2501A" w:rsidRPr="00A674A8" w:rsidRDefault="00B2501A" w:rsidP="00CF099A">
            <w:pPr>
              <w:rPr>
                <w:bCs/>
              </w:rPr>
            </w:pPr>
          </w:p>
        </w:tc>
        <w:tc>
          <w:tcPr>
            <w:tcW w:w="426" w:type="pct"/>
            <w:shd w:val="clear" w:color="auto" w:fill="auto"/>
            <w:noWrap/>
            <w:vAlign w:val="bottom"/>
          </w:tcPr>
          <w:p w14:paraId="135930A7" w14:textId="112F42C2" w:rsidR="00B2501A" w:rsidRPr="00A674A8" w:rsidRDefault="00B2501A" w:rsidP="00CF099A">
            <w:pPr>
              <w:rPr>
                <w:bCs/>
              </w:rPr>
            </w:pPr>
          </w:p>
        </w:tc>
      </w:tr>
      <w:tr w:rsidR="00CF099A" w:rsidRPr="00A674A8" w14:paraId="3A80B36A" w14:textId="23226A27" w:rsidTr="0030087C">
        <w:trPr>
          <w:trHeight w:val="360"/>
        </w:trPr>
        <w:tc>
          <w:tcPr>
            <w:tcW w:w="242" w:type="pct"/>
            <w:shd w:val="clear" w:color="auto" w:fill="auto"/>
            <w:vAlign w:val="center"/>
          </w:tcPr>
          <w:p w14:paraId="6EEA304B" w14:textId="4D9BB7DD" w:rsidR="00B2501A" w:rsidRPr="00A674A8" w:rsidRDefault="00B2501A"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294BB159" w14:textId="3AE43074" w:rsidR="00B2501A" w:rsidRPr="00A674A8" w:rsidRDefault="00B2501A" w:rsidP="00CF099A">
            <w:pPr>
              <w:rPr>
                <w:bCs/>
              </w:rPr>
            </w:pPr>
            <w:r w:rsidRPr="00A674A8">
              <w:rPr>
                <w:bCs/>
              </w:rPr>
              <w:t>Резерв премій, у тому числі:</w:t>
            </w:r>
          </w:p>
        </w:tc>
        <w:tc>
          <w:tcPr>
            <w:tcW w:w="470" w:type="pct"/>
            <w:shd w:val="clear" w:color="auto" w:fill="auto"/>
            <w:noWrap/>
            <w:vAlign w:val="bottom"/>
            <w:hideMark/>
          </w:tcPr>
          <w:p w14:paraId="57DF5FCC" w14:textId="5F23AF46" w:rsidR="00B2501A" w:rsidRPr="00A674A8" w:rsidRDefault="00B2501A" w:rsidP="00CF099A">
            <w:pPr>
              <w:jc w:val="center"/>
              <w:rPr>
                <w:bCs/>
              </w:rPr>
            </w:pPr>
            <w:r w:rsidRPr="00A674A8">
              <w:rPr>
                <w:bCs/>
              </w:rPr>
              <w:t> </w:t>
            </w:r>
          </w:p>
        </w:tc>
        <w:tc>
          <w:tcPr>
            <w:tcW w:w="340" w:type="pct"/>
            <w:shd w:val="clear" w:color="auto" w:fill="auto"/>
            <w:noWrap/>
            <w:vAlign w:val="bottom"/>
            <w:hideMark/>
          </w:tcPr>
          <w:p w14:paraId="2F6B055A" w14:textId="77080829" w:rsidR="00B2501A" w:rsidRPr="00A674A8" w:rsidRDefault="00B2501A" w:rsidP="00CF099A">
            <w:pPr>
              <w:rPr>
                <w:bCs/>
              </w:rPr>
            </w:pPr>
            <w:r w:rsidRPr="00A674A8">
              <w:rPr>
                <w:bCs/>
              </w:rPr>
              <w:t> </w:t>
            </w:r>
          </w:p>
        </w:tc>
        <w:tc>
          <w:tcPr>
            <w:tcW w:w="341" w:type="pct"/>
          </w:tcPr>
          <w:p w14:paraId="37B92B48" w14:textId="0A2E1724" w:rsidR="00B2501A" w:rsidRPr="00A674A8" w:rsidRDefault="00B2501A" w:rsidP="00CF099A">
            <w:pPr>
              <w:rPr>
                <w:bCs/>
              </w:rPr>
            </w:pPr>
          </w:p>
        </w:tc>
        <w:tc>
          <w:tcPr>
            <w:tcW w:w="292" w:type="pct"/>
            <w:shd w:val="clear" w:color="auto" w:fill="auto"/>
            <w:noWrap/>
            <w:vAlign w:val="bottom"/>
            <w:hideMark/>
          </w:tcPr>
          <w:p w14:paraId="55BE3DF9" w14:textId="253A7880" w:rsidR="00B2501A" w:rsidRPr="00A674A8" w:rsidRDefault="00B2501A" w:rsidP="00CF099A">
            <w:pPr>
              <w:rPr>
                <w:bCs/>
              </w:rPr>
            </w:pPr>
            <w:r w:rsidRPr="00A674A8">
              <w:rPr>
                <w:bCs/>
              </w:rPr>
              <w:t> </w:t>
            </w:r>
          </w:p>
        </w:tc>
        <w:tc>
          <w:tcPr>
            <w:tcW w:w="426" w:type="pct"/>
            <w:shd w:val="clear" w:color="auto" w:fill="auto"/>
            <w:noWrap/>
            <w:vAlign w:val="bottom"/>
            <w:hideMark/>
          </w:tcPr>
          <w:p w14:paraId="7E5C6AF8" w14:textId="4F2D97B9" w:rsidR="00B2501A" w:rsidRPr="00A674A8" w:rsidRDefault="00B2501A" w:rsidP="00CF099A">
            <w:pPr>
              <w:rPr>
                <w:bCs/>
              </w:rPr>
            </w:pPr>
            <w:r w:rsidRPr="00A674A8">
              <w:rPr>
                <w:bCs/>
              </w:rPr>
              <w:t> </w:t>
            </w:r>
          </w:p>
        </w:tc>
      </w:tr>
      <w:tr w:rsidR="00CC2D84" w:rsidRPr="00A674A8" w14:paraId="046ED092" w14:textId="1F3FAF65" w:rsidTr="0030087C">
        <w:trPr>
          <w:trHeight w:val="360"/>
        </w:trPr>
        <w:tc>
          <w:tcPr>
            <w:tcW w:w="242" w:type="pct"/>
            <w:shd w:val="clear" w:color="auto" w:fill="auto"/>
            <w:vAlign w:val="center"/>
          </w:tcPr>
          <w:p w14:paraId="766FC524" w14:textId="7A4F1AC1" w:rsidR="00CC2D84" w:rsidRPr="00A674A8" w:rsidRDefault="00CC2D84" w:rsidP="00CC2D84">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38EAFBE7" w14:textId="07813C55" w:rsidR="00CC2D84" w:rsidRPr="00A674A8" w:rsidRDefault="00CC2D84" w:rsidP="00CC2D84">
            <w:r w:rsidRPr="00A674A8">
              <w:t>1)найкраща оцінка резерву премій</w:t>
            </w:r>
          </w:p>
        </w:tc>
        <w:tc>
          <w:tcPr>
            <w:tcW w:w="470" w:type="pct"/>
            <w:shd w:val="clear" w:color="auto" w:fill="auto"/>
            <w:noWrap/>
            <w:vAlign w:val="bottom"/>
            <w:hideMark/>
          </w:tcPr>
          <w:p w14:paraId="29CE9048" w14:textId="0436775F" w:rsidR="00CC2D84" w:rsidRPr="00A674A8" w:rsidRDefault="00CC2D84" w:rsidP="00CC2D84">
            <w:pPr>
              <w:jc w:val="center"/>
            </w:pPr>
            <w:r w:rsidRPr="00A674A8">
              <w:t> </w:t>
            </w:r>
          </w:p>
        </w:tc>
        <w:tc>
          <w:tcPr>
            <w:tcW w:w="340" w:type="pct"/>
            <w:shd w:val="clear" w:color="auto" w:fill="auto"/>
            <w:noWrap/>
            <w:vAlign w:val="bottom"/>
            <w:hideMark/>
          </w:tcPr>
          <w:p w14:paraId="7481D8F1" w14:textId="388E1B2E" w:rsidR="00CC2D84" w:rsidRPr="00A674A8" w:rsidRDefault="00CC2D84" w:rsidP="00CC2D84">
            <w:r w:rsidRPr="00A674A8">
              <w:t> </w:t>
            </w:r>
          </w:p>
        </w:tc>
        <w:tc>
          <w:tcPr>
            <w:tcW w:w="341" w:type="pct"/>
          </w:tcPr>
          <w:p w14:paraId="346C9DFF" w14:textId="3EB578DF" w:rsidR="00CC2D84" w:rsidRPr="00A674A8" w:rsidRDefault="00CC2D84" w:rsidP="00CC2D84"/>
        </w:tc>
        <w:tc>
          <w:tcPr>
            <w:tcW w:w="292" w:type="pct"/>
            <w:shd w:val="clear" w:color="auto" w:fill="auto"/>
            <w:noWrap/>
            <w:vAlign w:val="bottom"/>
            <w:hideMark/>
          </w:tcPr>
          <w:p w14:paraId="45F610A2" w14:textId="52EACF96" w:rsidR="00CC2D84" w:rsidRPr="00A674A8" w:rsidRDefault="00CC2D84" w:rsidP="00CC2D84">
            <w:r w:rsidRPr="00A674A8">
              <w:t> </w:t>
            </w:r>
          </w:p>
        </w:tc>
        <w:tc>
          <w:tcPr>
            <w:tcW w:w="426" w:type="pct"/>
            <w:shd w:val="clear" w:color="auto" w:fill="auto"/>
            <w:noWrap/>
            <w:vAlign w:val="bottom"/>
            <w:hideMark/>
          </w:tcPr>
          <w:p w14:paraId="0BE8FE42" w14:textId="152A9FC3" w:rsidR="00CC2D84" w:rsidRPr="00A674A8" w:rsidRDefault="00CC2D84" w:rsidP="00CC2D84">
            <w:r w:rsidRPr="00A674A8">
              <w:t> </w:t>
            </w:r>
          </w:p>
        </w:tc>
      </w:tr>
      <w:tr w:rsidR="00CC2D84" w:rsidRPr="00A674A8" w14:paraId="6D878526" w14:textId="69FB4098" w:rsidTr="0030087C">
        <w:trPr>
          <w:trHeight w:val="360"/>
        </w:trPr>
        <w:tc>
          <w:tcPr>
            <w:tcW w:w="242" w:type="pct"/>
            <w:shd w:val="clear" w:color="auto" w:fill="auto"/>
            <w:vAlign w:val="center"/>
          </w:tcPr>
          <w:p w14:paraId="2A44130F" w14:textId="693867F7" w:rsidR="00CC2D84" w:rsidRPr="00A674A8" w:rsidRDefault="00CC2D84" w:rsidP="00CC2D84">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109BEBC3" w14:textId="5BA9FAED" w:rsidR="00CC2D84" w:rsidRPr="00A674A8" w:rsidRDefault="00CC2D84" w:rsidP="00CC2D84">
            <w:r w:rsidRPr="00A674A8">
              <w:t>2)маржа ризику у резерві премій</w:t>
            </w:r>
          </w:p>
        </w:tc>
        <w:tc>
          <w:tcPr>
            <w:tcW w:w="470" w:type="pct"/>
            <w:shd w:val="clear" w:color="auto" w:fill="auto"/>
            <w:noWrap/>
            <w:vAlign w:val="bottom"/>
            <w:hideMark/>
          </w:tcPr>
          <w:p w14:paraId="48B04BFD" w14:textId="02724064" w:rsidR="00CC2D84" w:rsidRPr="00A674A8" w:rsidRDefault="00CC2D84" w:rsidP="00CC2D84">
            <w:pPr>
              <w:jc w:val="center"/>
            </w:pPr>
            <w:r w:rsidRPr="00A674A8">
              <w:t> </w:t>
            </w:r>
          </w:p>
        </w:tc>
        <w:tc>
          <w:tcPr>
            <w:tcW w:w="340" w:type="pct"/>
            <w:shd w:val="clear" w:color="auto" w:fill="auto"/>
            <w:noWrap/>
            <w:vAlign w:val="bottom"/>
            <w:hideMark/>
          </w:tcPr>
          <w:p w14:paraId="2E6012EF" w14:textId="741CDE31" w:rsidR="00CC2D84" w:rsidRPr="00A674A8" w:rsidRDefault="00CC2D84" w:rsidP="00CC2D84">
            <w:r w:rsidRPr="00A674A8">
              <w:t> </w:t>
            </w:r>
          </w:p>
        </w:tc>
        <w:tc>
          <w:tcPr>
            <w:tcW w:w="341" w:type="pct"/>
          </w:tcPr>
          <w:p w14:paraId="36C3357D" w14:textId="128501E8" w:rsidR="00CC2D84" w:rsidRPr="00A674A8" w:rsidRDefault="00CC2D84" w:rsidP="00CC2D84"/>
        </w:tc>
        <w:tc>
          <w:tcPr>
            <w:tcW w:w="292" w:type="pct"/>
            <w:shd w:val="clear" w:color="auto" w:fill="auto"/>
            <w:noWrap/>
            <w:vAlign w:val="bottom"/>
            <w:hideMark/>
          </w:tcPr>
          <w:p w14:paraId="79E7CE01" w14:textId="13A6CE51" w:rsidR="00CC2D84" w:rsidRPr="00A674A8" w:rsidRDefault="00CC2D84" w:rsidP="00CC2D84">
            <w:r w:rsidRPr="00A674A8">
              <w:t> </w:t>
            </w:r>
          </w:p>
        </w:tc>
        <w:tc>
          <w:tcPr>
            <w:tcW w:w="426" w:type="pct"/>
            <w:shd w:val="clear" w:color="auto" w:fill="auto"/>
            <w:noWrap/>
            <w:vAlign w:val="bottom"/>
            <w:hideMark/>
          </w:tcPr>
          <w:p w14:paraId="4CD6F526" w14:textId="0145B346" w:rsidR="00CC2D84" w:rsidRPr="00A674A8" w:rsidRDefault="00CC2D84" w:rsidP="00CC2D84">
            <w:r w:rsidRPr="00A674A8">
              <w:t> </w:t>
            </w:r>
          </w:p>
        </w:tc>
      </w:tr>
      <w:tr w:rsidR="00CC2D84" w:rsidRPr="00A674A8" w14:paraId="7AB54A5E" w14:textId="2D5BA583" w:rsidTr="0030087C">
        <w:trPr>
          <w:trHeight w:val="360"/>
        </w:trPr>
        <w:tc>
          <w:tcPr>
            <w:tcW w:w="242" w:type="pct"/>
            <w:shd w:val="clear" w:color="auto" w:fill="auto"/>
            <w:vAlign w:val="center"/>
          </w:tcPr>
          <w:p w14:paraId="030BF48D" w14:textId="66EA01F3" w:rsidR="00CC2D84" w:rsidRPr="00A674A8" w:rsidRDefault="00CC2D84" w:rsidP="00CC2D84">
            <w:pPr>
              <w:pStyle w:val="af3"/>
              <w:numPr>
                <w:ilvl w:val="0"/>
                <w:numId w:val="22"/>
              </w:numPr>
              <w:tabs>
                <w:tab w:val="left" w:pos="306"/>
              </w:tabs>
              <w:ind w:left="0" w:right="104" w:firstLine="0"/>
              <w:jc w:val="center"/>
              <w:rPr>
                <w:bCs/>
              </w:rPr>
            </w:pPr>
          </w:p>
        </w:tc>
        <w:tc>
          <w:tcPr>
            <w:tcW w:w="2889" w:type="pct"/>
            <w:shd w:val="clear" w:color="auto" w:fill="auto"/>
            <w:vAlign w:val="center"/>
            <w:hideMark/>
          </w:tcPr>
          <w:p w14:paraId="7CB16E81" w14:textId="25F99777" w:rsidR="00CC2D84" w:rsidRPr="00A674A8" w:rsidRDefault="00CC2D84" w:rsidP="00CC2D84">
            <w:r w:rsidRPr="00A674A8">
              <w:t>3)ефект дисконтування у резерві премій</w:t>
            </w:r>
          </w:p>
        </w:tc>
        <w:tc>
          <w:tcPr>
            <w:tcW w:w="470" w:type="pct"/>
            <w:shd w:val="clear" w:color="auto" w:fill="auto"/>
            <w:noWrap/>
            <w:vAlign w:val="bottom"/>
            <w:hideMark/>
          </w:tcPr>
          <w:p w14:paraId="3DE94E4A" w14:textId="2046B6DE" w:rsidR="00CC2D84" w:rsidRPr="00A674A8" w:rsidRDefault="00CC2D84" w:rsidP="00CC2D84">
            <w:pPr>
              <w:jc w:val="center"/>
            </w:pPr>
            <w:r w:rsidRPr="00A674A8">
              <w:t> </w:t>
            </w:r>
          </w:p>
        </w:tc>
        <w:tc>
          <w:tcPr>
            <w:tcW w:w="340" w:type="pct"/>
            <w:shd w:val="clear" w:color="auto" w:fill="auto"/>
            <w:noWrap/>
            <w:vAlign w:val="bottom"/>
            <w:hideMark/>
          </w:tcPr>
          <w:p w14:paraId="3A6D4E5D" w14:textId="53E22B2E" w:rsidR="00CC2D84" w:rsidRPr="00A674A8" w:rsidRDefault="00CC2D84" w:rsidP="00CC2D84">
            <w:r w:rsidRPr="00A674A8">
              <w:t> </w:t>
            </w:r>
          </w:p>
        </w:tc>
        <w:tc>
          <w:tcPr>
            <w:tcW w:w="341" w:type="pct"/>
          </w:tcPr>
          <w:p w14:paraId="0E642BB1" w14:textId="269F56F5" w:rsidR="00CC2D84" w:rsidRPr="00A674A8" w:rsidRDefault="00CC2D84" w:rsidP="00CC2D84"/>
        </w:tc>
        <w:tc>
          <w:tcPr>
            <w:tcW w:w="292" w:type="pct"/>
            <w:shd w:val="clear" w:color="auto" w:fill="auto"/>
            <w:noWrap/>
            <w:vAlign w:val="bottom"/>
            <w:hideMark/>
          </w:tcPr>
          <w:p w14:paraId="33ECD9FA" w14:textId="49D7C746" w:rsidR="00CC2D84" w:rsidRPr="00A674A8" w:rsidRDefault="00CC2D84" w:rsidP="00CC2D84">
            <w:r w:rsidRPr="00A674A8">
              <w:t> </w:t>
            </w:r>
          </w:p>
        </w:tc>
        <w:tc>
          <w:tcPr>
            <w:tcW w:w="426" w:type="pct"/>
            <w:shd w:val="clear" w:color="auto" w:fill="auto"/>
            <w:noWrap/>
            <w:vAlign w:val="bottom"/>
            <w:hideMark/>
          </w:tcPr>
          <w:p w14:paraId="207319E6" w14:textId="7604B333" w:rsidR="00CC2D84" w:rsidRPr="00A674A8" w:rsidRDefault="00CC2D84" w:rsidP="00CC2D84">
            <w:r w:rsidRPr="00A674A8">
              <w:t> </w:t>
            </w:r>
          </w:p>
        </w:tc>
      </w:tr>
      <w:tr w:rsidR="00CF099A" w:rsidRPr="00A674A8" w14:paraId="0756E447" w14:textId="2613369B" w:rsidTr="0030087C">
        <w:trPr>
          <w:trHeight w:val="360"/>
        </w:trPr>
        <w:tc>
          <w:tcPr>
            <w:tcW w:w="242" w:type="pct"/>
            <w:shd w:val="clear" w:color="auto" w:fill="auto"/>
            <w:vAlign w:val="center"/>
          </w:tcPr>
          <w:p w14:paraId="19779231" w14:textId="71DDEB86" w:rsidR="004F6EEC" w:rsidRPr="00A674A8" w:rsidRDefault="004F6EEC"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1B3020F8" w14:textId="690C1F25" w:rsidR="004F6EEC" w:rsidRPr="00A674A8" w:rsidRDefault="004F6EEC" w:rsidP="00CF099A">
            <w:pPr>
              <w:rPr>
                <w:bCs/>
              </w:rPr>
            </w:pPr>
            <w:r w:rsidRPr="00A674A8">
              <w:rPr>
                <w:bCs/>
              </w:rPr>
              <w:t>Резерви збитків, у тому числі:</w:t>
            </w:r>
          </w:p>
        </w:tc>
        <w:tc>
          <w:tcPr>
            <w:tcW w:w="470" w:type="pct"/>
            <w:shd w:val="clear" w:color="auto" w:fill="auto"/>
            <w:noWrap/>
            <w:vAlign w:val="bottom"/>
            <w:hideMark/>
          </w:tcPr>
          <w:p w14:paraId="206D824B" w14:textId="6EEDB931" w:rsidR="004F6EEC" w:rsidRPr="00A674A8" w:rsidRDefault="004F6EEC" w:rsidP="00CF099A">
            <w:pPr>
              <w:jc w:val="center"/>
              <w:rPr>
                <w:bCs/>
              </w:rPr>
            </w:pPr>
            <w:r w:rsidRPr="00A674A8">
              <w:rPr>
                <w:bCs/>
              </w:rPr>
              <w:t> </w:t>
            </w:r>
          </w:p>
        </w:tc>
        <w:tc>
          <w:tcPr>
            <w:tcW w:w="340" w:type="pct"/>
            <w:shd w:val="clear" w:color="auto" w:fill="auto"/>
            <w:noWrap/>
            <w:vAlign w:val="bottom"/>
            <w:hideMark/>
          </w:tcPr>
          <w:p w14:paraId="242C3391" w14:textId="30E68609" w:rsidR="004F6EEC" w:rsidRPr="00A674A8" w:rsidRDefault="004F6EEC" w:rsidP="00CF099A">
            <w:pPr>
              <w:rPr>
                <w:bCs/>
              </w:rPr>
            </w:pPr>
            <w:r w:rsidRPr="00A674A8">
              <w:rPr>
                <w:bCs/>
              </w:rPr>
              <w:t> </w:t>
            </w:r>
          </w:p>
        </w:tc>
        <w:tc>
          <w:tcPr>
            <w:tcW w:w="341" w:type="pct"/>
          </w:tcPr>
          <w:p w14:paraId="4EC2FD9E" w14:textId="16B0DD37" w:rsidR="004F6EEC" w:rsidRPr="00A674A8" w:rsidRDefault="004F6EEC" w:rsidP="00CF099A">
            <w:pPr>
              <w:rPr>
                <w:bCs/>
              </w:rPr>
            </w:pPr>
          </w:p>
        </w:tc>
        <w:tc>
          <w:tcPr>
            <w:tcW w:w="292" w:type="pct"/>
            <w:shd w:val="clear" w:color="auto" w:fill="auto"/>
            <w:noWrap/>
            <w:vAlign w:val="bottom"/>
            <w:hideMark/>
          </w:tcPr>
          <w:p w14:paraId="29887C3A" w14:textId="1A234792" w:rsidR="004F6EEC" w:rsidRPr="00A674A8" w:rsidRDefault="004F6EEC" w:rsidP="00CF099A">
            <w:pPr>
              <w:rPr>
                <w:bCs/>
              </w:rPr>
            </w:pPr>
            <w:r w:rsidRPr="00A674A8">
              <w:rPr>
                <w:bCs/>
              </w:rPr>
              <w:t> </w:t>
            </w:r>
          </w:p>
        </w:tc>
        <w:tc>
          <w:tcPr>
            <w:tcW w:w="426" w:type="pct"/>
            <w:shd w:val="clear" w:color="auto" w:fill="auto"/>
            <w:noWrap/>
            <w:vAlign w:val="bottom"/>
            <w:hideMark/>
          </w:tcPr>
          <w:p w14:paraId="74129123" w14:textId="567D758B" w:rsidR="004F6EEC" w:rsidRPr="00A674A8" w:rsidRDefault="004F6EEC" w:rsidP="00CF099A">
            <w:pPr>
              <w:rPr>
                <w:bCs/>
              </w:rPr>
            </w:pPr>
            <w:r w:rsidRPr="00A674A8">
              <w:rPr>
                <w:bCs/>
              </w:rPr>
              <w:t> </w:t>
            </w:r>
          </w:p>
        </w:tc>
      </w:tr>
      <w:tr w:rsidR="00CF099A" w:rsidRPr="00A674A8" w14:paraId="6AB61A39" w14:textId="6F11FBC8" w:rsidTr="0030087C">
        <w:trPr>
          <w:trHeight w:val="360"/>
        </w:trPr>
        <w:tc>
          <w:tcPr>
            <w:tcW w:w="242" w:type="pct"/>
            <w:shd w:val="clear" w:color="auto" w:fill="auto"/>
            <w:vAlign w:val="center"/>
          </w:tcPr>
          <w:p w14:paraId="2B803550" w14:textId="4A229B5E" w:rsidR="004F6EEC" w:rsidRPr="00A674A8" w:rsidRDefault="004F6EEC"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7089F668" w14:textId="3C22AD32" w:rsidR="004F6EEC" w:rsidRPr="00A674A8" w:rsidRDefault="004F6EEC" w:rsidP="00CF099A">
            <w:r w:rsidRPr="00A674A8">
              <w:t>1) найкраща оцінка резерву збитків, в тому числі:</w:t>
            </w:r>
          </w:p>
        </w:tc>
        <w:tc>
          <w:tcPr>
            <w:tcW w:w="470" w:type="pct"/>
            <w:shd w:val="clear" w:color="auto" w:fill="auto"/>
            <w:noWrap/>
            <w:vAlign w:val="bottom"/>
            <w:hideMark/>
          </w:tcPr>
          <w:p w14:paraId="77BEE465" w14:textId="16BB28B4" w:rsidR="004F6EEC" w:rsidRPr="00A674A8" w:rsidRDefault="004F6EEC" w:rsidP="00CF099A">
            <w:pPr>
              <w:jc w:val="center"/>
            </w:pPr>
            <w:r w:rsidRPr="00A674A8">
              <w:t> </w:t>
            </w:r>
          </w:p>
        </w:tc>
        <w:tc>
          <w:tcPr>
            <w:tcW w:w="340" w:type="pct"/>
            <w:shd w:val="clear" w:color="auto" w:fill="auto"/>
            <w:noWrap/>
            <w:vAlign w:val="bottom"/>
            <w:hideMark/>
          </w:tcPr>
          <w:p w14:paraId="714CF731" w14:textId="2515498C" w:rsidR="004F6EEC" w:rsidRPr="00A674A8" w:rsidRDefault="004F6EEC" w:rsidP="00CF099A">
            <w:r w:rsidRPr="00A674A8">
              <w:t> </w:t>
            </w:r>
          </w:p>
        </w:tc>
        <w:tc>
          <w:tcPr>
            <w:tcW w:w="341" w:type="pct"/>
          </w:tcPr>
          <w:p w14:paraId="30B4006C" w14:textId="3CB356A0" w:rsidR="004F6EEC" w:rsidRPr="00A674A8" w:rsidRDefault="004F6EEC" w:rsidP="00CF099A"/>
        </w:tc>
        <w:tc>
          <w:tcPr>
            <w:tcW w:w="292" w:type="pct"/>
            <w:shd w:val="clear" w:color="auto" w:fill="auto"/>
            <w:noWrap/>
            <w:vAlign w:val="bottom"/>
            <w:hideMark/>
          </w:tcPr>
          <w:p w14:paraId="0480FF30" w14:textId="470F1F00" w:rsidR="004F6EEC" w:rsidRPr="00A674A8" w:rsidRDefault="004F6EEC" w:rsidP="00CF099A">
            <w:r w:rsidRPr="00A674A8">
              <w:t> </w:t>
            </w:r>
          </w:p>
        </w:tc>
        <w:tc>
          <w:tcPr>
            <w:tcW w:w="426" w:type="pct"/>
            <w:shd w:val="clear" w:color="auto" w:fill="auto"/>
            <w:noWrap/>
            <w:vAlign w:val="bottom"/>
            <w:hideMark/>
          </w:tcPr>
          <w:p w14:paraId="63CA80A5" w14:textId="2A252BE7" w:rsidR="004F6EEC" w:rsidRPr="00A674A8" w:rsidRDefault="004F6EEC" w:rsidP="00CF099A">
            <w:r w:rsidRPr="00A674A8">
              <w:t> </w:t>
            </w:r>
          </w:p>
        </w:tc>
      </w:tr>
      <w:tr w:rsidR="00CF099A" w:rsidRPr="00A674A8" w14:paraId="76477805" w14:textId="26971D86" w:rsidTr="0030087C">
        <w:trPr>
          <w:trHeight w:val="360"/>
        </w:trPr>
        <w:tc>
          <w:tcPr>
            <w:tcW w:w="242" w:type="pct"/>
            <w:shd w:val="clear" w:color="auto" w:fill="auto"/>
            <w:vAlign w:val="center"/>
          </w:tcPr>
          <w:p w14:paraId="6718E634" w14:textId="1FF510B5" w:rsidR="004F6EEC" w:rsidRPr="00A674A8" w:rsidRDefault="004F6EEC"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41444F81" w14:textId="5B8A987D" w:rsidR="004F6EEC" w:rsidRPr="00A674A8" w:rsidRDefault="004F6EEC" w:rsidP="00CF099A">
            <w:r w:rsidRPr="00A674A8">
              <w:t>резерв заявлених, але не виплачених збитків (RBNS)</w:t>
            </w:r>
          </w:p>
        </w:tc>
        <w:tc>
          <w:tcPr>
            <w:tcW w:w="470" w:type="pct"/>
            <w:shd w:val="clear" w:color="auto" w:fill="auto"/>
            <w:noWrap/>
            <w:vAlign w:val="bottom"/>
            <w:hideMark/>
          </w:tcPr>
          <w:p w14:paraId="74AACFF1" w14:textId="59EA3422" w:rsidR="004F6EEC" w:rsidRPr="00A674A8" w:rsidRDefault="004F6EEC" w:rsidP="00CF099A">
            <w:pPr>
              <w:jc w:val="center"/>
            </w:pPr>
            <w:r w:rsidRPr="00A674A8">
              <w:t> </w:t>
            </w:r>
          </w:p>
        </w:tc>
        <w:tc>
          <w:tcPr>
            <w:tcW w:w="340" w:type="pct"/>
            <w:shd w:val="clear" w:color="auto" w:fill="auto"/>
            <w:noWrap/>
            <w:vAlign w:val="bottom"/>
            <w:hideMark/>
          </w:tcPr>
          <w:p w14:paraId="57F846B6" w14:textId="08DEE807" w:rsidR="004F6EEC" w:rsidRPr="00A674A8" w:rsidRDefault="004F6EEC" w:rsidP="00CF099A">
            <w:r w:rsidRPr="00A674A8">
              <w:t> </w:t>
            </w:r>
          </w:p>
        </w:tc>
        <w:tc>
          <w:tcPr>
            <w:tcW w:w="341" w:type="pct"/>
          </w:tcPr>
          <w:p w14:paraId="6ABD9F30" w14:textId="6A7808B1" w:rsidR="004F6EEC" w:rsidRPr="00A674A8" w:rsidRDefault="004F6EEC" w:rsidP="00CF099A"/>
        </w:tc>
        <w:tc>
          <w:tcPr>
            <w:tcW w:w="292" w:type="pct"/>
            <w:shd w:val="clear" w:color="auto" w:fill="auto"/>
            <w:noWrap/>
            <w:vAlign w:val="bottom"/>
            <w:hideMark/>
          </w:tcPr>
          <w:p w14:paraId="0790E3EF" w14:textId="19F25854" w:rsidR="004F6EEC" w:rsidRPr="00A674A8" w:rsidRDefault="004F6EEC" w:rsidP="00CF099A">
            <w:r w:rsidRPr="00A674A8">
              <w:t> </w:t>
            </w:r>
          </w:p>
        </w:tc>
        <w:tc>
          <w:tcPr>
            <w:tcW w:w="426" w:type="pct"/>
            <w:shd w:val="clear" w:color="auto" w:fill="auto"/>
            <w:noWrap/>
            <w:vAlign w:val="bottom"/>
            <w:hideMark/>
          </w:tcPr>
          <w:p w14:paraId="5C850617" w14:textId="013342D2" w:rsidR="004F6EEC" w:rsidRPr="00A674A8" w:rsidRDefault="004F6EEC" w:rsidP="00CF099A">
            <w:r w:rsidRPr="00A674A8">
              <w:t> </w:t>
            </w:r>
          </w:p>
        </w:tc>
      </w:tr>
      <w:tr w:rsidR="00CF099A" w:rsidRPr="00A674A8" w14:paraId="620C65C2" w14:textId="69D0F307" w:rsidTr="0030087C">
        <w:trPr>
          <w:trHeight w:val="360"/>
        </w:trPr>
        <w:tc>
          <w:tcPr>
            <w:tcW w:w="242" w:type="pct"/>
            <w:shd w:val="clear" w:color="auto" w:fill="auto"/>
            <w:vAlign w:val="center"/>
          </w:tcPr>
          <w:p w14:paraId="2ED44596" w14:textId="0E54701B" w:rsidR="004F6EEC" w:rsidRPr="00A674A8" w:rsidRDefault="004F6EEC"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207E6961" w14:textId="42FB5C4A" w:rsidR="004F6EEC" w:rsidRPr="00A674A8" w:rsidRDefault="004F6EEC" w:rsidP="00CF099A">
            <w:r w:rsidRPr="00A674A8">
              <w:t>резерв збитків, які виникли, але не заявлені (IBNR)</w:t>
            </w:r>
          </w:p>
        </w:tc>
        <w:tc>
          <w:tcPr>
            <w:tcW w:w="470" w:type="pct"/>
            <w:shd w:val="clear" w:color="auto" w:fill="auto"/>
            <w:noWrap/>
            <w:vAlign w:val="bottom"/>
            <w:hideMark/>
          </w:tcPr>
          <w:p w14:paraId="2C9D7892" w14:textId="141CDE47" w:rsidR="004F6EEC" w:rsidRPr="00A674A8" w:rsidRDefault="004F6EEC" w:rsidP="00CF099A">
            <w:pPr>
              <w:jc w:val="center"/>
            </w:pPr>
            <w:r w:rsidRPr="00A674A8">
              <w:t> </w:t>
            </w:r>
          </w:p>
        </w:tc>
        <w:tc>
          <w:tcPr>
            <w:tcW w:w="340" w:type="pct"/>
            <w:shd w:val="clear" w:color="auto" w:fill="auto"/>
            <w:noWrap/>
            <w:vAlign w:val="bottom"/>
            <w:hideMark/>
          </w:tcPr>
          <w:p w14:paraId="302733B6" w14:textId="3287F34E" w:rsidR="004F6EEC" w:rsidRPr="00A674A8" w:rsidRDefault="004F6EEC" w:rsidP="00CF099A">
            <w:r w:rsidRPr="00A674A8">
              <w:t> </w:t>
            </w:r>
          </w:p>
        </w:tc>
        <w:tc>
          <w:tcPr>
            <w:tcW w:w="341" w:type="pct"/>
          </w:tcPr>
          <w:p w14:paraId="6AF78935" w14:textId="248DC2F1" w:rsidR="004F6EEC" w:rsidRPr="00A674A8" w:rsidRDefault="004F6EEC" w:rsidP="00CF099A"/>
        </w:tc>
        <w:tc>
          <w:tcPr>
            <w:tcW w:w="292" w:type="pct"/>
            <w:shd w:val="clear" w:color="auto" w:fill="auto"/>
            <w:noWrap/>
            <w:vAlign w:val="bottom"/>
            <w:hideMark/>
          </w:tcPr>
          <w:p w14:paraId="3557AA05" w14:textId="6D7C5597" w:rsidR="004F6EEC" w:rsidRPr="00A674A8" w:rsidRDefault="004F6EEC" w:rsidP="00CF099A">
            <w:r w:rsidRPr="00A674A8">
              <w:t> </w:t>
            </w:r>
          </w:p>
        </w:tc>
        <w:tc>
          <w:tcPr>
            <w:tcW w:w="426" w:type="pct"/>
            <w:shd w:val="clear" w:color="auto" w:fill="auto"/>
            <w:noWrap/>
            <w:vAlign w:val="bottom"/>
            <w:hideMark/>
          </w:tcPr>
          <w:p w14:paraId="7F224DB7" w14:textId="55EC6AFB" w:rsidR="004F6EEC" w:rsidRPr="00A674A8" w:rsidRDefault="004F6EEC" w:rsidP="00CF099A">
            <w:r w:rsidRPr="00A674A8">
              <w:t> </w:t>
            </w:r>
          </w:p>
        </w:tc>
      </w:tr>
      <w:tr w:rsidR="00CF099A" w:rsidRPr="00A674A8" w14:paraId="30D64548" w14:textId="7CA58150" w:rsidTr="0030087C">
        <w:trPr>
          <w:trHeight w:val="360"/>
        </w:trPr>
        <w:tc>
          <w:tcPr>
            <w:tcW w:w="242" w:type="pct"/>
            <w:shd w:val="clear" w:color="auto" w:fill="auto"/>
            <w:vAlign w:val="center"/>
          </w:tcPr>
          <w:p w14:paraId="10A89C1F" w14:textId="10083733" w:rsidR="004F6EEC" w:rsidRPr="00A674A8" w:rsidRDefault="004F6EEC"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2F7A002B" w14:textId="4D3548BA" w:rsidR="004F6EEC" w:rsidRPr="00A674A8" w:rsidRDefault="004F6EEC" w:rsidP="00CF099A">
            <w:r w:rsidRPr="00A674A8">
              <w:t>резерв витрат на врегулювання збитків</w:t>
            </w:r>
          </w:p>
        </w:tc>
        <w:tc>
          <w:tcPr>
            <w:tcW w:w="470" w:type="pct"/>
            <w:shd w:val="clear" w:color="auto" w:fill="auto"/>
            <w:noWrap/>
            <w:vAlign w:val="bottom"/>
            <w:hideMark/>
          </w:tcPr>
          <w:p w14:paraId="76654038" w14:textId="29E7B87F" w:rsidR="004F6EEC" w:rsidRPr="00A674A8" w:rsidRDefault="004F6EEC" w:rsidP="00CF099A">
            <w:pPr>
              <w:jc w:val="center"/>
            </w:pPr>
            <w:r w:rsidRPr="00A674A8">
              <w:t> </w:t>
            </w:r>
          </w:p>
        </w:tc>
        <w:tc>
          <w:tcPr>
            <w:tcW w:w="340" w:type="pct"/>
            <w:shd w:val="clear" w:color="auto" w:fill="auto"/>
            <w:noWrap/>
            <w:vAlign w:val="bottom"/>
            <w:hideMark/>
          </w:tcPr>
          <w:p w14:paraId="255D92F1" w14:textId="399DB914" w:rsidR="004F6EEC" w:rsidRPr="00A674A8" w:rsidRDefault="004F6EEC" w:rsidP="00CF099A">
            <w:r w:rsidRPr="00A674A8">
              <w:t> </w:t>
            </w:r>
          </w:p>
        </w:tc>
        <w:tc>
          <w:tcPr>
            <w:tcW w:w="341" w:type="pct"/>
          </w:tcPr>
          <w:p w14:paraId="11DADEED" w14:textId="72D1FF0B" w:rsidR="004F6EEC" w:rsidRPr="00A674A8" w:rsidRDefault="004F6EEC" w:rsidP="00CF099A"/>
        </w:tc>
        <w:tc>
          <w:tcPr>
            <w:tcW w:w="292" w:type="pct"/>
            <w:shd w:val="clear" w:color="auto" w:fill="auto"/>
            <w:noWrap/>
            <w:vAlign w:val="bottom"/>
            <w:hideMark/>
          </w:tcPr>
          <w:p w14:paraId="14A6E67E" w14:textId="7D322D79" w:rsidR="004F6EEC" w:rsidRPr="00A674A8" w:rsidRDefault="004F6EEC" w:rsidP="00CF099A">
            <w:r w:rsidRPr="00A674A8">
              <w:t> </w:t>
            </w:r>
          </w:p>
        </w:tc>
        <w:tc>
          <w:tcPr>
            <w:tcW w:w="426" w:type="pct"/>
            <w:shd w:val="clear" w:color="auto" w:fill="auto"/>
            <w:noWrap/>
            <w:vAlign w:val="bottom"/>
            <w:hideMark/>
          </w:tcPr>
          <w:p w14:paraId="61E532AF" w14:textId="09076B21" w:rsidR="004F6EEC" w:rsidRPr="00A674A8" w:rsidRDefault="004F6EEC" w:rsidP="00CF099A">
            <w:r w:rsidRPr="00A674A8">
              <w:t> </w:t>
            </w:r>
          </w:p>
        </w:tc>
      </w:tr>
      <w:tr w:rsidR="00CF099A" w:rsidRPr="00A674A8" w14:paraId="1D2DEC3B" w14:textId="400FE208" w:rsidTr="0030087C">
        <w:trPr>
          <w:trHeight w:val="360"/>
        </w:trPr>
        <w:tc>
          <w:tcPr>
            <w:tcW w:w="242" w:type="pct"/>
            <w:shd w:val="clear" w:color="auto" w:fill="auto"/>
            <w:vAlign w:val="center"/>
          </w:tcPr>
          <w:p w14:paraId="272CAF9A" w14:textId="745EE055" w:rsidR="004F6EEC" w:rsidRPr="00A674A8" w:rsidRDefault="004F6EEC"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7859759E" w14:textId="3047573C" w:rsidR="004F6EEC" w:rsidRPr="00A674A8" w:rsidRDefault="004F6EEC" w:rsidP="00CF099A">
            <w:r w:rsidRPr="00A674A8">
              <w:t>2) маржа ризику у резерві збитків</w:t>
            </w:r>
          </w:p>
        </w:tc>
        <w:tc>
          <w:tcPr>
            <w:tcW w:w="470" w:type="pct"/>
            <w:shd w:val="clear" w:color="auto" w:fill="auto"/>
            <w:noWrap/>
            <w:vAlign w:val="bottom"/>
            <w:hideMark/>
          </w:tcPr>
          <w:p w14:paraId="1B0223F7" w14:textId="4C75A17C" w:rsidR="004F6EEC" w:rsidRPr="00A674A8" w:rsidRDefault="004F6EEC" w:rsidP="00CF099A">
            <w:pPr>
              <w:jc w:val="center"/>
            </w:pPr>
            <w:r w:rsidRPr="00A674A8">
              <w:t> </w:t>
            </w:r>
          </w:p>
        </w:tc>
        <w:tc>
          <w:tcPr>
            <w:tcW w:w="340" w:type="pct"/>
            <w:shd w:val="clear" w:color="auto" w:fill="auto"/>
            <w:noWrap/>
            <w:vAlign w:val="bottom"/>
            <w:hideMark/>
          </w:tcPr>
          <w:p w14:paraId="3C2A6E0F" w14:textId="57C0DF4C" w:rsidR="004F6EEC" w:rsidRPr="00A674A8" w:rsidRDefault="004F6EEC" w:rsidP="00CF099A">
            <w:r w:rsidRPr="00A674A8">
              <w:t> </w:t>
            </w:r>
          </w:p>
        </w:tc>
        <w:tc>
          <w:tcPr>
            <w:tcW w:w="341" w:type="pct"/>
          </w:tcPr>
          <w:p w14:paraId="42CCF92F" w14:textId="1D434ADE" w:rsidR="004F6EEC" w:rsidRPr="00A674A8" w:rsidRDefault="004F6EEC" w:rsidP="00CF099A"/>
        </w:tc>
        <w:tc>
          <w:tcPr>
            <w:tcW w:w="292" w:type="pct"/>
            <w:shd w:val="clear" w:color="auto" w:fill="auto"/>
            <w:noWrap/>
            <w:vAlign w:val="bottom"/>
            <w:hideMark/>
          </w:tcPr>
          <w:p w14:paraId="4C8061B5" w14:textId="399BDB79" w:rsidR="004F6EEC" w:rsidRPr="00A674A8" w:rsidRDefault="004F6EEC" w:rsidP="00CF099A">
            <w:r w:rsidRPr="00A674A8">
              <w:t> </w:t>
            </w:r>
          </w:p>
        </w:tc>
        <w:tc>
          <w:tcPr>
            <w:tcW w:w="426" w:type="pct"/>
            <w:shd w:val="clear" w:color="auto" w:fill="auto"/>
            <w:noWrap/>
            <w:vAlign w:val="bottom"/>
            <w:hideMark/>
          </w:tcPr>
          <w:p w14:paraId="74312A3A" w14:textId="2B3F8CF8" w:rsidR="004F6EEC" w:rsidRPr="00A674A8" w:rsidRDefault="004F6EEC" w:rsidP="00CF099A">
            <w:r w:rsidRPr="00A674A8">
              <w:t> </w:t>
            </w:r>
          </w:p>
        </w:tc>
      </w:tr>
      <w:tr w:rsidR="00CF099A" w:rsidRPr="00A674A8" w14:paraId="737D1F5F" w14:textId="1863F1C4" w:rsidTr="0030087C">
        <w:trPr>
          <w:trHeight w:val="360"/>
        </w:trPr>
        <w:tc>
          <w:tcPr>
            <w:tcW w:w="242" w:type="pct"/>
            <w:shd w:val="clear" w:color="auto" w:fill="auto"/>
            <w:vAlign w:val="center"/>
          </w:tcPr>
          <w:p w14:paraId="05CC6256" w14:textId="3C5F21E0" w:rsidR="004F6EEC" w:rsidRPr="00A674A8" w:rsidRDefault="004F6EEC"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0CE53AFD" w14:textId="28379730" w:rsidR="004F6EEC" w:rsidRPr="00A674A8" w:rsidRDefault="004F6EEC" w:rsidP="00CF099A">
            <w:r w:rsidRPr="00A674A8">
              <w:t>3) ефект дисконтування у резерві збитків</w:t>
            </w:r>
          </w:p>
        </w:tc>
        <w:tc>
          <w:tcPr>
            <w:tcW w:w="470" w:type="pct"/>
            <w:shd w:val="clear" w:color="auto" w:fill="auto"/>
            <w:noWrap/>
            <w:vAlign w:val="bottom"/>
            <w:hideMark/>
          </w:tcPr>
          <w:p w14:paraId="5114A2CC" w14:textId="675AD826" w:rsidR="004F6EEC" w:rsidRPr="00A674A8" w:rsidRDefault="004F6EEC" w:rsidP="00CF099A">
            <w:pPr>
              <w:jc w:val="center"/>
            </w:pPr>
            <w:r w:rsidRPr="00A674A8">
              <w:t> </w:t>
            </w:r>
          </w:p>
        </w:tc>
        <w:tc>
          <w:tcPr>
            <w:tcW w:w="340" w:type="pct"/>
            <w:shd w:val="clear" w:color="auto" w:fill="auto"/>
            <w:noWrap/>
            <w:vAlign w:val="bottom"/>
            <w:hideMark/>
          </w:tcPr>
          <w:p w14:paraId="1FB6505E" w14:textId="23231AA6" w:rsidR="004F6EEC" w:rsidRPr="00A674A8" w:rsidRDefault="004F6EEC" w:rsidP="00CF099A">
            <w:r w:rsidRPr="00A674A8">
              <w:t> </w:t>
            </w:r>
          </w:p>
        </w:tc>
        <w:tc>
          <w:tcPr>
            <w:tcW w:w="341" w:type="pct"/>
          </w:tcPr>
          <w:p w14:paraId="3035DAF9" w14:textId="14C21AEA" w:rsidR="004F6EEC" w:rsidRPr="00A674A8" w:rsidRDefault="004F6EEC" w:rsidP="00CF099A"/>
        </w:tc>
        <w:tc>
          <w:tcPr>
            <w:tcW w:w="292" w:type="pct"/>
            <w:shd w:val="clear" w:color="auto" w:fill="auto"/>
            <w:noWrap/>
            <w:vAlign w:val="bottom"/>
            <w:hideMark/>
          </w:tcPr>
          <w:p w14:paraId="1D1E5E79" w14:textId="758F36DB" w:rsidR="004F6EEC" w:rsidRPr="00A674A8" w:rsidRDefault="004F6EEC" w:rsidP="00CF099A">
            <w:r w:rsidRPr="00A674A8">
              <w:t> </w:t>
            </w:r>
          </w:p>
        </w:tc>
        <w:tc>
          <w:tcPr>
            <w:tcW w:w="426" w:type="pct"/>
            <w:shd w:val="clear" w:color="auto" w:fill="auto"/>
            <w:noWrap/>
            <w:vAlign w:val="bottom"/>
            <w:hideMark/>
          </w:tcPr>
          <w:p w14:paraId="311AFD88" w14:textId="12386413" w:rsidR="004F6EEC" w:rsidRPr="00A674A8" w:rsidRDefault="004F6EEC" w:rsidP="00CF099A">
            <w:r w:rsidRPr="00A674A8">
              <w:t> </w:t>
            </w:r>
          </w:p>
        </w:tc>
      </w:tr>
      <w:tr w:rsidR="00CF099A" w:rsidRPr="00A674A8" w14:paraId="2CBBFF4A" w14:textId="5F15FA86" w:rsidTr="0030087C">
        <w:trPr>
          <w:trHeight w:val="360"/>
        </w:trPr>
        <w:tc>
          <w:tcPr>
            <w:tcW w:w="242" w:type="pct"/>
            <w:shd w:val="clear" w:color="auto" w:fill="auto"/>
            <w:vAlign w:val="center"/>
          </w:tcPr>
          <w:p w14:paraId="22297EF8" w14:textId="4D3E9CE8" w:rsidR="004F6EEC" w:rsidRPr="00A674A8" w:rsidRDefault="004F6EEC"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2CF8A286" w14:textId="2EF1A832" w:rsidR="004F6EEC" w:rsidRPr="00A674A8" w:rsidRDefault="004F6EEC" w:rsidP="00CF099A">
            <w:r w:rsidRPr="00A674A8">
              <w:t>4) нереалізовані очікувані регреси (за окремою заявленою вимогою, RBNS)</w:t>
            </w:r>
          </w:p>
        </w:tc>
        <w:tc>
          <w:tcPr>
            <w:tcW w:w="470" w:type="pct"/>
            <w:shd w:val="clear" w:color="auto" w:fill="auto"/>
            <w:noWrap/>
            <w:vAlign w:val="bottom"/>
            <w:hideMark/>
          </w:tcPr>
          <w:p w14:paraId="597FAB85" w14:textId="50881489" w:rsidR="004F6EEC" w:rsidRPr="00A674A8" w:rsidRDefault="004F6EEC" w:rsidP="00CF099A">
            <w:pPr>
              <w:jc w:val="center"/>
            </w:pPr>
            <w:r w:rsidRPr="00A674A8">
              <w:t> </w:t>
            </w:r>
          </w:p>
        </w:tc>
        <w:tc>
          <w:tcPr>
            <w:tcW w:w="340" w:type="pct"/>
            <w:shd w:val="clear" w:color="auto" w:fill="auto"/>
            <w:noWrap/>
            <w:vAlign w:val="bottom"/>
            <w:hideMark/>
          </w:tcPr>
          <w:p w14:paraId="11E3FA0A" w14:textId="0F88B280" w:rsidR="004F6EEC" w:rsidRPr="00A674A8" w:rsidRDefault="004F6EEC" w:rsidP="00CF099A">
            <w:r w:rsidRPr="00A674A8">
              <w:t> </w:t>
            </w:r>
          </w:p>
        </w:tc>
        <w:tc>
          <w:tcPr>
            <w:tcW w:w="341" w:type="pct"/>
          </w:tcPr>
          <w:p w14:paraId="71FC1A9C" w14:textId="0A348D1A" w:rsidR="004F6EEC" w:rsidRPr="00A674A8" w:rsidRDefault="004F6EEC" w:rsidP="00CF099A"/>
        </w:tc>
        <w:tc>
          <w:tcPr>
            <w:tcW w:w="292" w:type="pct"/>
            <w:shd w:val="clear" w:color="auto" w:fill="auto"/>
            <w:noWrap/>
            <w:vAlign w:val="bottom"/>
            <w:hideMark/>
          </w:tcPr>
          <w:p w14:paraId="6F95CFBA" w14:textId="1D15E58E" w:rsidR="004F6EEC" w:rsidRPr="00A674A8" w:rsidRDefault="004F6EEC" w:rsidP="00CF099A">
            <w:r w:rsidRPr="00A674A8">
              <w:t> </w:t>
            </w:r>
          </w:p>
        </w:tc>
        <w:tc>
          <w:tcPr>
            <w:tcW w:w="426" w:type="pct"/>
            <w:shd w:val="clear" w:color="auto" w:fill="auto"/>
            <w:noWrap/>
            <w:vAlign w:val="bottom"/>
            <w:hideMark/>
          </w:tcPr>
          <w:p w14:paraId="614EF28D" w14:textId="6C143A85" w:rsidR="004F6EEC" w:rsidRPr="00A674A8" w:rsidRDefault="004F6EEC" w:rsidP="00CF099A">
            <w:r w:rsidRPr="00A674A8">
              <w:t> </w:t>
            </w:r>
          </w:p>
        </w:tc>
      </w:tr>
      <w:tr w:rsidR="00CF099A" w:rsidRPr="00A674A8" w14:paraId="7B0D8F1C" w14:textId="42962D2A" w:rsidTr="0030087C">
        <w:trPr>
          <w:trHeight w:val="360"/>
        </w:trPr>
        <w:tc>
          <w:tcPr>
            <w:tcW w:w="242" w:type="pct"/>
            <w:shd w:val="clear" w:color="auto" w:fill="auto"/>
            <w:vAlign w:val="center"/>
          </w:tcPr>
          <w:p w14:paraId="433D7B38" w14:textId="6938CA68" w:rsidR="004F6EEC" w:rsidRPr="00A674A8" w:rsidRDefault="004F6EEC"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28ACFC2C" w14:textId="1065F925" w:rsidR="004F6EEC" w:rsidRPr="00A674A8" w:rsidRDefault="004F6EEC" w:rsidP="00CF099A">
            <w:r w:rsidRPr="00A674A8">
              <w:t>5) нереалізовані очікувані регреси (визначені актуарно, IBNR)</w:t>
            </w:r>
          </w:p>
        </w:tc>
        <w:tc>
          <w:tcPr>
            <w:tcW w:w="470" w:type="pct"/>
            <w:shd w:val="clear" w:color="auto" w:fill="auto"/>
            <w:noWrap/>
            <w:vAlign w:val="bottom"/>
            <w:hideMark/>
          </w:tcPr>
          <w:p w14:paraId="0F52DBE2" w14:textId="720F7FDD" w:rsidR="004F6EEC" w:rsidRPr="00A674A8" w:rsidRDefault="004F6EEC" w:rsidP="00CF099A">
            <w:pPr>
              <w:jc w:val="center"/>
            </w:pPr>
            <w:r w:rsidRPr="00A674A8">
              <w:t> </w:t>
            </w:r>
          </w:p>
        </w:tc>
        <w:tc>
          <w:tcPr>
            <w:tcW w:w="340" w:type="pct"/>
            <w:shd w:val="clear" w:color="auto" w:fill="auto"/>
            <w:noWrap/>
            <w:vAlign w:val="bottom"/>
            <w:hideMark/>
          </w:tcPr>
          <w:p w14:paraId="78CA33E8" w14:textId="57A940F6" w:rsidR="004F6EEC" w:rsidRPr="00A674A8" w:rsidRDefault="004F6EEC" w:rsidP="00CF099A">
            <w:r w:rsidRPr="00A674A8">
              <w:t> </w:t>
            </w:r>
          </w:p>
        </w:tc>
        <w:tc>
          <w:tcPr>
            <w:tcW w:w="341" w:type="pct"/>
          </w:tcPr>
          <w:p w14:paraId="00363E13" w14:textId="132E0AFE" w:rsidR="004F6EEC" w:rsidRPr="00A674A8" w:rsidRDefault="004F6EEC" w:rsidP="00CF099A"/>
        </w:tc>
        <w:tc>
          <w:tcPr>
            <w:tcW w:w="292" w:type="pct"/>
            <w:shd w:val="clear" w:color="auto" w:fill="auto"/>
            <w:noWrap/>
            <w:vAlign w:val="bottom"/>
            <w:hideMark/>
          </w:tcPr>
          <w:p w14:paraId="3BF81CDE" w14:textId="68685BC8" w:rsidR="004F6EEC" w:rsidRPr="00A674A8" w:rsidRDefault="004F6EEC" w:rsidP="00CF099A">
            <w:r w:rsidRPr="00A674A8">
              <w:t> </w:t>
            </w:r>
          </w:p>
        </w:tc>
        <w:tc>
          <w:tcPr>
            <w:tcW w:w="426" w:type="pct"/>
            <w:shd w:val="clear" w:color="auto" w:fill="auto"/>
            <w:noWrap/>
            <w:vAlign w:val="bottom"/>
            <w:hideMark/>
          </w:tcPr>
          <w:p w14:paraId="387852CF" w14:textId="0695F9A0" w:rsidR="004F6EEC" w:rsidRPr="00A674A8" w:rsidRDefault="004F6EEC" w:rsidP="00CF099A">
            <w:r w:rsidRPr="00A674A8">
              <w:t> </w:t>
            </w:r>
          </w:p>
        </w:tc>
      </w:tr>
      <w:tr w:rsidR="00CF099A" w:rsidRPr="00A674A8" w14:paraId="652DEDAA" w14:textId="145D08C6" w:rsidTr="0030087C">
        <w:trPr>
          <w:trHeight w:val="360"/>
        </w:trPr>
        <w:tc>
          <w:tcPr>
            <w:tcW w:w="242" w:type="pct"/>
            <w:shd w:val="clear" w:color="auto" w:fill="auto"/>
            <w:vAlign w:val="center"/>
          </w:tcPr>
          <w:p w14:paraId="5238230D" w14:textId="164F8D63" w:rsidR="004F6EEC" w:rsidRPr="00A674A8" w:rsidRDefault="004F6EEC"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tcPr>
          <w:p w14:paraId="4EA5898E" w14:textId="18B8AFB7" w:rsidR="004F6EEC" w:rsidRPr="00A674A8" w:rsidRDefault="004F6EEC" w:rsidP="00CF099A">
            <w:r w:rsidRPr="00A674A8">
              <w:t>6) резерв витрат на отримання регресів</w:t>
            </w:r>
          </w:p>
        </w:tc>
        <w:tc>
          <w:tcPr>
            <w:tcW w:w="470" w:type="pct"/>
            <w:shd w:val="clear" w:color="auto" w:fill="auto"/>
            <w:noWrap/>
            <w:vAlign w:val="bottom"/>
          </w:tcPr>
          <w:p w14:paraId="3F9AF2A3" w14:textId="7C1A6532" w:rsidR="004F6EEC" w:rsidRPr="00A674A8" w:rsidRDefault="004F6EEC" w:rsidP="00CF099A">
            <w:pPr>
              <w:jc w:val="center"/>
            </w:pPr>
          </w:p>
        </w:tc>
        <w:tc>
          <w:tcPr>
            <w:tcW w:w="340" w:type="pct"/>
            <w:shd w:val="clear" w:color="auto" w:fill="auto"/>
            <w:noWrap/>
            <w:vAlign w:val="bottom"/>
          </w:tcPr>
          <w:p w14:paraId="365B4031" w14:textId="1BA92375" w:rsidR="004F6EEC" w:rsidRPr="00A674A8" w:rsidRDefault="004F6EEC" w:rsidP="00CF099A"/>
        </w:tc>
        <w:tc>
          <w:tcPr>
            <w:tcW w:w="341" w:type="pct"/>
          </w:tcPr>
          <w:p w14:paraId="65BA5DA2" w14:textId="42C1EF62" w:rsidR="004F6EEC" w:rsidRPr="00A674A8" w:rsidRDefault="004F6EEC" w:rsidP="00CF099A"/>
        </w:tc>
        <w:tc>
          <w:tcPr>
            <w:tcW w:w="292" w:type="pct"/>
            <w:shd w:val="clear" w:color="auto" w:fill="auto"/>
            <w:noWrap/>
            <w:vAlign w:val="bottom"/>
          </w:tcPr>
          <w:p w14:paraId="39A6F4C8" w14:textId="25095F11" w:rsidR="004F6EEC" w:rsidRPr="00A674A8" w:rsidRDefault="004F6EEC" w:rsidP="00CF099A"/>
        </w:tc>
        <w:tc>
          <w:tcPr>
            <w:tcW w:w="426" w:type="pct"/>
            <w:shd w:val="clear" w:color="auto" w:fill="auto"/>
            <w:noWrap/>
            <w:vAlign w:val="bottom"/>
          </w:tcPr>
          <w:p w14:paraId="550969D5" w14:textId="7390C832" w:rsidR="004F6EEC" w:rsidRPr="00A674A8" w:rsidRDefault="004F6EEC" w:rsidP="00CF099A"/>
        </w:tc>
      </w:tr>
      <w:tr w:rsidR="00CF099A" w:rsidRPr="00A674A8" w14:paraId="66FFEC8B" w14:textId="5FE4208F" w:rsidTr="0030087C">
        <w:trPr>
          <w:trHeight w:val="624"/>
        </w:trPr>
        <w:tc>
          <w:tcPr>
            <w:tcW w:w="242" w:type="pct"/>
            <w:shd w:val="clear" w:color="auto" w:fill="auto"/>
            <w:vAlign w:val="center"/>
          </w:tcPr>
          <w:p w14:paraId="2E037211" w14:textId="502648E7" w:rsidR="00B2501A" w:rsidRPr="00A674A8" w:rsidRDefault="00B2501A" w:rsidP="00CF099A">
            <w:pPr>
              <w:pStyle w:val="af3"/>
              <w:numPr>
                <w:ilvl w:val="0"/>
                <w:numId w:val="22"/>
              </w:numPr>
              <w:tabs>
                <w:tab w:val="left" w:pos="306"/>
              </w:tabs>
              <w:ind w:left="0" w:right="104" w:firstLine="0"/>
              <w:jc w:val="center"/>
              <w:rPr>
                <w:bCs/>
              </w:rPr>
            </w:pPr>
          </w:p>
        </w:tc>
        <w:tc>
          <w:tcPr>
            <w:tcW w:w="2889" w:type="pct"/>
            <w:shd w:val="clear" w:color="auto" w:fill="auto"/>
            <w:vAlign w:val="center"/>
            <w:hideMark/>
          </w:tcPr>
          <w:p w14:paraId="553BD1D0" w14:textId="5BE045FC" w:rsidR="00B2501A" w:rsidRPr="00A674A8" w:rsidRDefault="00B2501A" w:rsidP="00CF099A">
            <w:pPr>
              <w:rPr>
                <w:bCs/>
              </w:rPr>
            </w:pPr>
            <w:r w:rsidRPr="00A674A8">
              <w:rPr>
                <w:bCs/>
              </w:rPr>
              <w:t>3. Технічні резерви за договорами вихідного перестрахування</w:t>
            </w:r>
            <w:r w:rsidRPr="00A674A8">
              <w:rPr>
                <w:bCs/>
                <w:iCs/>
              </w:rPr>
              <w:t>, до яких було застосовано підхід на основі розподілу премії</w:t>
            </w:r>
          </w:p>
        </w:tc>
        <w:tc>
          <w:tcPr>
            <w:tcW w:w="470" w:type="pct"/>
            <w:shd w:val="clear" w:color="auto" w:fill="auto"/>
            <w:noWrap/>
            <w:vAlign w:val="bottom"/>
            <w:hideMark/>
          </w:tcPr>
          <w:p w14:paraId="72ECF805" w14:textId="45E9AA6A" w:rsidR="00B2501A" w:rsidRPr="00A674A8" w:rsidRDefault="00B2501A" w:rsidP="00CF099A">
            <w:pPr>
              <w:jc w:val="center"/>
            </w:pPr>
            <w:r w:rsidRPr="00A674A8">
              <w:t> </w:t>
            </w:r>
          </w:p>
        </w:tc>
        <w:tc>
          <w:tcPr>
            <w:tcW w:w="340" w:type="pct"/>
            <w:shd w:val="clear" w:color="auto" w:fill="auto"/>
            <w:noWrap/>
            <w:vAlign w:val="bottom"/>
            <w:hideMark/>
          </w:tcPr>
          <w:p w14:paraId="07F3C165" w14:textId="303B847E" w:rsidR="00B2501A" w:rsidRPr="00A674A8" w:rsidRDefault="00B2501A" w:rsidP="00CF099A">
            <w:r w:rsidRPr="00A674A8">
              <w:t> </w:t>
            </w:r>
          </w:p>
        </w:tc>
        <w:tc>
          <w:tcPr>
            <w:tcW w:w="341" w:type="pct"/>
          </w:tcPr>
          <w:p w14:paraId="2D4EF09F" w14:textId="7656A365" w:rsidR="00B2501A" w:rsidRPr="00A674A8" w:rsidRDefault="00B2501A" w:rsidP="00CF099A"/>
        </w:tc>
        <w:tc>
          <w:tcPr>
            <w:tcW w:w="292" w:type="pct"/>
            <w:shd w:val="clear" w:color="auto" w:fill="auto"/>
            <w:noWrap/>
            <w:vAlign w:val="bottom"/>
            <w:hideMark/>
          </w:tcPr>
          <w:p w14:paraId="4871CEB1" w14:textId="74C760C9" w:rsidR="00B2501A" w:rsidRPr="00A674A8" w:rsidRDefault="00B2501A" w:rsidP="00CF099A">
            <w:r w:rsidRPr="00A674A8">
              <w:t> </w:t>
            </w:r>
          </w:p>
        </w:tc>
        <w:tc>
          <w:tcPr>
            <w:tcW w:w="426" w:type="pct"/>
            <w:shd w:val="clear" w:color="auto" w:fill="auto"/>
            <w:noWrap/>
            <w:vAlign w:val="bottom"/>
            <w:hideMark/>
          </w:tcPr>
          <w:p w14:paraId="5113285A" w14:textId="1FD8EC0B" w:rsidR="00B2501A" w:rsidRPr="00A674A8" w:rsidRDefault="00B2501A" w:rsidP="00CF099A">
            <w:r w:rsidRPr="00A674A8">
              <w:t> </w:t>
            </w:r>
          </w:p>
        </w:tc>
      </w:tr>
      <w:tr w:rsidR="00CF099A" w:rsidRPr="00A674A8" w14:paraId="3DAB2D27" w14:textId="62603799" w:rsidTr="0030087C">
        <w:trPr>
          <w:trHeight w:val="360"/>
        </w:trPr>
        <w:tc>
          <w:tcPr>
            <w:tcW w:w="242" w:type="pct"/>
            <w:shd w:val="clear" w:color="auto" w:fill="auto"/>
            <w:vAlign w:val="center"/>
          </w:tcPr>
          <w:p w14:paraId="03228743" w14:textId="4DC2017D" w:rsidR="00B2501A" w:rsidRPr="00A674A8" w:rsidRDefault="00B2501A"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5EABC4FE" w14:textId="26BFF5B3" w:rsidR="00B2501A" w:rsidRPr="00A674A8" w:rsidRDefault="00B2501A" w:rsidP="00CF099A">
            <w:pPr>
              <w:rPr>
                <w:bCs/>
              </w:rPr>
            </w:pPr>
            <w:r w:rsidRPr="00A674A8">
              <w:rPr>
                <w:bCs/>
              </w:rPr>
              <w:t>Резерв премій, у тому числі:</w:t>
            </w:r>
          </w:p>
        </w:tc>
        <w:tc>
          <w:tcPr>
            <w:tcW w:w="470" w:type="pct"/>
            <w:shd w:val="clear" w:color="auto" w:fill="auto"/>
            <w:noWrap/>
            <w:vAlign w:val="bottom"/>
            <w:hideMark/>
          </w:tcPr>
          <w:p w14:paraId="7EB13231" w14:textId="2D418CF9" w:rsidR="00B2501A" w:rsidRPr="00A674A8" w:rsidRDefault="00B2501A" w:rsidP="00CF099A">
            <w:pPr>
              <w:jc w:val="center"/>
            </w:pPr>
            <w:r w:rsidRPr="00A674A8">
              <w:t> </w:t>
            </w:r>
          </w:p>
        </w:tc>
        <w:tc>
          <w:tcPr>
            <w:tcW w:w="340" w:type="pct"/>
            <w:shd w:val="clear" w:color="auto" w:fill="auto"/>
            <w:noWrap/>
            <w:vAlign w:val="bottom"/>
            <w:hideMark/>
          </w:tcPr>
          <w:p w14:paraId="6EDF848C" w14:textId="46CA0818" w:rsidR="00B2501A" w:rsidRPr="00A674A8" w:rsidRDefault="00B2501A" w:rsidP="00CF099A">
            <w:r w:rsidRPr="00A674A8">
              <w:t> </w:t>
            </w:r>
          </w:p>
        </w:tc>
        <w:tc>
          <w:tcPr>
            <w:tcW w:w="341" w:type="pct"/>
          </w:tcPr>
          <w:p w14:paraId="0FECEDB7" w14:textId="4FA5602D" w:rsidR="00B2501A" w:rsidRPr="00A674A8" w:rsidRDefault="00B2501A" w:rsidP="00CF099A"/>
        </w:tc>
        <w:tc>
          <w:tcPr>
            <w:tcW w:w="292" w:type="pct"/>
            <w:shd w:val="clear" w:color="auto" w:fill="auto"/>
            <w:noWrap/>
            <w:vAlign w:val="bottom"/>
            <w:hideMark/>
          </w:tcPr>
          <w:p w14:paraId="0F684CE4" w14:textId="166787ED" w:rsidR="00B2501A" w:rsidRPr="00A674A8" w:rsidRDefault="00B2501A" w:rsidP="00CF099A">
            <w:r w:rsidRPr="00A674A8">
              <w:t> </w:t>
            </w:r>
          </w:p>
        </w:tc>
        <w:tc>
          <w:tcPr>
            <w:tcW w:w="426" w:type="pct"/>
            <w:shd w:val="clear" w:color="auto" w:fill="auto"/>
            <w:noWrap/>
            <w:vAlign w:val="bottom"/>
            <w:hideMark/>
          </w:tcPr>
          <w:p w14:paraId="2F5A7E47" w14:textId="1CD63FF4" w:rsidR="00B2501A" w:rsidRPr="00A674A8" w:rsidRDefault="00B2501A" w:rsidP="00CF099A">
            <w:r w:rsidRPr="00A674A8">
              <w:t> </w:t>
            </w:r>
          </w:p>
        </w:tc>
      </w:tr>
      <w:tr w:rsidR="00CF099A" w:rsidRPr="00A674A8" w14:paraId="14B1B49C" w14:textId="18CB09B0" w:rsidTr="0030087C">
        <w:trPr>
          <w:trHeight w:val="360"/>
        </w:trPr>
        <w:tc>
          <w:tcPr>
            <w:tcW w:w="242" w:type="pct"/>
            <w:shd w:val="clear" w:color="auto" w:fill="auto"/>
            <w:vAlign w:val="center"/>
          </w:tcPr>
          <w:p w14:paraId="6AF01652" w14:textId="2041DF1F" w:rsidR="00B2501A" w:rsidRPr="00A674A8" w:rsidRDefault="00B2501A"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179529DF" w14:textId="53A2F6BD" w:rsidR="00B2501A" w:rsidRPr="00A674A8" w:rsidRDefault="00CC2D84" w:rsidP="00CF099A">
            <w:r w:rsidRPr="00A674A8">
              <w:t xml:space="preserve">1) </w:t>
            </w:r>
            <w:r w:rsidR="00B2501A" w:rsidRPr="00A674A8">
              <w:t>резерв незароблених премій</w:t>
            </w:r>
          </w:p>
        </w:tc>
        <w:tc>
          <w:tcPr>
            <w:tcW w:w="470" w:type="pct"/>
            <w:shd w:val="clear" w:color="auto" w:fill="auto"/>
            <w:noWrap/>
            <w:vAlign w:val="bottom"/>
            <w:hideMark/>
          </w:tcPr>
          <w:p w14:paraId="50742102" w14:textId="5BEC5BCB" w:rsidR="00B2501A" w:rsidRPr="00A674A8" w:rsidRDefault="00B2501A" w:rsidP="00CF099A">
            <w:pPr>
              <w:jc w:val="center"/>
            </w:pPr>
            <w:r w:rsidRPr="00A674A8">
              <w:t> </w:t>
            </w:r>
          </w:p>
        </w:tc>
        <w:tc>
          <w:tcPr>
            <w:tcW w:w="340" w:type="pct"/>
            <w:shd w:val="clear" w:color="auto" w:fill="auto"/>
            <w:noWrap/>
            <w:vAlign w:val="bottom"/>
            <w:hideMark/>
          </w:tcPr>
          <w:p w14:paraId="12233121" w14:textId="158A655F" w:rsidR="00B2501A" w:rsidRPr="00A674A8" w:rsidRDefault="00B2501A" w:rsidP="00CF099A">
            <w:r w:rsidRPr="00A674A8">
              <w:t> </w:t>
            </w:r>
          </w:p>
        </w:tc>
        <w:tc>
          <w:tcPr>
            <w:tcW w:w="341" w:type="pct"/>
          </w:tcPr>
          <w:p w14:paraId="6B208BF0" w14:textId="795FB331" w:rsidR="00B2501A" w:rsidRPr="00A674A8" w:rsidRDefault="00B2501A" w:rsidP="00CF099A"/>
        </w:tc>
        <w:tc>
          <w:tcPr>
            <w:tcW w:w="292" w:type="pct"/>
            <w:shd w:val="clear" w:color="auto" w:fill="auto"/>
            <w:noWrap/>
            <w:vAlign w:val="bottom"/>
            <w:hideMark/>
          </w:tcPr>
          <w:p w14:paraId="5AA564EE" w14:textId="676A5C27" w:rsidR="00B2501A" w:rsidRPr="00A674A8" w:rsidRDefault="00B2501A" w:rsidP="00CF099A">
            <w:r w:rsidRPr="00A674A8">
              <w:t> </w:t>
            </w:r>
          </w:p>
        </w:tc>
        <w:tc>
          <w:tcPr>
            <w:tcW w:w="426" w:type="pct"/>
            <w:shd w:val="clear" w:color="auto" w:fill="auto"/>
            <w:noWrap/>
            <w:vAlign w:val="bottom"/>
            <w:hideMark/>
          </w:tcPr>
          <w:p w14:paraId="161DEA49" w14:textId="765E4005" w:rsidR="00B2501A" w:rsidRPr="00A674A8" w:rsidRDefault="00B2501A" w:rsidP="00CF099A">
            <w:r w:rsidRPr="00A674A8">
              <w:t> </w:t>
            </w:r>
          </w:p>
        </w:tc>
      </w:tr>
      <w:tr w:rsidR="00CF099A" w:rsidRPr="00A674A8" w14:paraId="3308576A" w14:textId="3146CB7D" w:rsidTr="0030087C">
        <w:trPr>
          <w:trHeight w:val="360"/>
        </w:trPr>
        <w:tc>
          <w:tcPr>
            <w:tcW w:w="242" w:type="pct"/>
            <w:shd w:val="clear" w:color="auto" w:fill="auto"/>
            <w:vAlign w:val="center"/>
          </w:tcPr>
          <w:p w14:paraId="006A8018" w14:textId="403F60CE" w:rsidR="00B2501A" w:rsidRPr="00A674A8" w:rsidRDefault="00B2501A"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10C0CDC5" w14:textId="28A00907" w:rsidR="00B2501A" w:rsidRPr="00A674A8" w:rsidRDefault="00CC2D84" w:rsidP="00CF099A">
            <w:r w:rsidRPr="00A674A8">
              <w:t xml:space="preserve">2) </w:t>
            </w:r>
            <w:r w:rsidR="00B2501A" w:rsidRPr="00A674A8">
              <w:t>ефект дисконтування у резерві премій</w:t>
            </w:r>
          </w:p>
        </w:tc>
        <w:tc>
          <w:tcPr>
            <w:tcW w:w="470" w:type="pct"/>
            <w:shd w:val="clear" w:color="auto" w:fill="auto"/>
            <w:noWrap/>
            <w:vAlign w:val="bottom"/>
            <w:hideMark/>
          </w:tcPr>
          <w:p w14:paraId="4FA2C91F" w14:textId="53BB8DDB" w:rsidR="00B2501A" w:rsidRPr="00A674A8" w:rsidRDefault="00B2501A" w:rsidP="00CF099A">
            <w:pPr>
              <w:jc w:val="center"/>
            </w:pPr>
            <w:r w:rsidRPr="00A674A8">
              <w:t> </w:t>
            </w:r>
          </w:p>
        </w:tc>
        <w:tc>
          <w:tcPr>
            <w:tcW w:w="340" w:type="pct"/>
            <w:shd w:val="clear" w:color="auto" w:fill="auto"/>
            <w:noWrap/>
            <w:vAlign w:val="bottom"/>
            <w:hideMark/>
          </w:tcPr>
          <w:p w14:paraId="330A8557" w14:textId="5D3DDC61" w:rsidR="00B2501A" w:rsidRPr="00A674A8" w:rsidRDefault="00B2501A" w:rsidP="00CF099A">
            <w:r w:rsidRPr="00A674A8">
              <w:t> </w:t>
            </w:r>
          </w:p>
        </w:tc>
        <w:tc>
          <w:tcPr>
            <w:tcW w:w="341" w:type="pct"/>
          </w:tcPr>
          <w:p w14:paraId="35AA18F2" w14:textId="293C5C91" w:rsidR="00B2501A" w:rsidRPr="00A674A8" w:rsidRDefault="00B2501A" w:rsidP="00CF099A"/>
        </w:tc>
        <w:tc>
          <w:tcPr>
            <w:tcW w:w="292" w:type="pct"/>
            <w:shd w:val="clear" w:color="auto" w:fill="auto"/>
            <w:noWrap/>
            <w:vAlign w:val="bottom"/>
            <w:hideMark/>
          </w:tcPr>
          <w:p w14:paraId="598BDA8C" w14:textId="0BB7ECAA" w:rsidR="00B2501A" w:rsidRPr="00A674A8" w:rsidRDefault="00B2501A" w:rsidP="00CF099A">
            <w:r w:rsidRPr="00A674A8">
              <w:t> </w:t>
            </w:r>
          </w:p>
        </w:tc>
        <w:tc>
          <w:tcPr>
            <w:tcW w:w="426" w:type="pct"/>
            <w:shd w:val="clear" w:color="auto" w:fill="auto"/>
            <w:noWrap/>
            <w:vAlign w:val="bottom"/>
            <w:hideMark/>
          </w:tcPr>
          <w:p w14:paraId="654C1682" w14:textId="29FEDBE6" w:rsidR="00B2501A" w:rsidRPr="00A674A8" w:rsidRDefault="00B2501A" w:rsidP="00CF099A">
            <w:r w:rsidRPr="00A674A8">
              <w:t> </w:t>
            </w:r>
          </w:p>
        </w:tc>
      </w:tr>
      <w:tr w:rsidR="00CF099A" w:rsidRPr="00A674A8" w14:paraId="01526A65" w14:textId="2B83E53A" w:rsidTr="0030087C">
        <w:trPr>
          <w:trHeight w:val="360"/>
        </w:trPr>
        <w:tc>
          <w:tcPr>
            <w:tcW w:w="242" w:type="pct"/>
            <w:shd w:val="clear" w:color="auto" w:fill="auto"/>
            <w:vAlign w:val="center"/>
          </w:tcPr>
          <w:p w14:paraId="620E3D58" w14:textId="03F95873" w:rsidR="00B2501A" w:rsidRPr="00A674A8" w:rsidRDefault="00B2501A" w:rsidP="00CF099A">
            <w:pPr>
              <w:pStyle w:val="af3"/>
              <w:numPr>
                <w:ilvl w:val="0"/>
                <w:numId w:val="22"/>
              </w:numPr>
              <w:tabs>
                <w:tab w:val="left" w:pos="306"/>
              </w:tabs>
              <w:ind w:left="0" w:right="104" w:firstLine="0"/>
              <w:jc w:val="center"/>
              <w:rPr>
                <w:bCs/>
              </w:rPr>
            </w:pPr>
          </w:p>
        </w:tc>
        <w:tc>
          <w:tcPr>
            <w:tcW w:w="2889" w:type="pct"/>
            <w:shd w:val="clear" w:color="auto" w:fill="auto"/>
            <w:noWrap/>
            <w:vAlign w:val="center"/>
            <w:hideMark/>
          </w:tcPr>
          <w:p w14:paraId="57544FE1" w14:textId="42F21D00" w:rsidR="00B2501A" w:rsidRPr="00A674A8" w:rsidRDefault="00B2501A" w:rsidP="00CF099A">
            <w:pPr>
              <w:rPr>
                <w:bCs/>
              </w:rPr>
            </w:pPr>
            <w:r w:rsidRPr="00A674A8">
              <w:rPr>
                <w:bCs/>
              </w:rPr>
              <w:t>Резерви збитків, у тому числі:</w:t>
            </w:r>
          </w:p>
        </w:tc>
        <w:tc>
          <w:tcPr>
            <w:tcW w:w="470" w:type="pct"/>
            <w:shd w:val="clear" w:color="auto" w:fill="auto"/>
            <w:noWrap/>
            <w:vAlign w:val="bottom"/>
            <w:hideMark/>
          </w:tcPr>
          <w:p w14:paraId="58894EB1" w14:textId="5D4F6C34" w:rsidR="00B2501A" w:rsidRPr="00A674A8" w:rsidRDefault="00B2501A" w:rsidP="00CF099A">
            <w:pPr>
              <w:jc w:val="center"/>
              <w:rPr>
                <w:bCs/>
              </w:rPr>
            </w:pPr>
            <w:r w:rsidRPr="00A674A8">
              <w:rPr>
                <w:bCs/>
              </w:rPr>
              <w:t> </w:t>
            </w:r>
          </w:p>
        </w:tc>
        <w:tc>
          <w:tcPr>
            <w:tcW w:w="340" w:type="pct"/>
            <w:shd w:val="clear" w:color="auto" w:fill="auto"/>
            <w:noWrap/>
            <w:vAlign w:val="bottom"/>
            <w:hideMark/>
          </w:tcPr>
          <w:p w14:paraId="269CC1FB" w14:textId="4AF6F39C" w:rsidR="00B2501A" w:rsidRPr="00A674A8" w:rsidRDefault="00B2501A" w:rsidP="00CF099A">
            <w:pPr>
              <w:rPr>
                <w:bCs/>
              </w:rPr>
            </w:pPr>
            <w:r w:rsidRPr="00A674A8">
              <w:rPr>
                <w:bCs/>
              </w:rPr>
              <w:t> </w:t>
            </w:r>
          </w:p>
        </w:tc>
        <w:tc>
          <w:tcPr>
            <w:tcW w:w="341" w:type="pct"/>
          </w:tcPr>
          <w:p w14:paraId="66CA8050" w14:textId="7EEC9703" w:rsidR="00B2501A" w:rsidRPr="00A674A8" w:rsidRDefault="00B2501A" w:rsidP="00CF099A">
            <w:pPr>
              <w:rPr>
                <w:bCs/>
              </w:rPr>
            </w:pPr>
          </w:p>
        </w:tc>
        <w:tc>
          <w:tcPr>
            <w:tcW w:w="292" w:type="pct"/>
            <w:shd w:val="clear" w:color="auto" w:fill="auto"/>
            <w:noWrap/>
            <w:vAlign w:val="bottom"/>
            <w:hideMark/>
          </w:tcPr>
          <w:p w14:paraId="01A97DDE" w14:textId="556A4B25" w:rsidR="00B2501A" w:rsidRPr="00A674A8" w:rsidRDefault="00B2501A" w:rsidP="00CF099A">
            <w:pPr>
              <w:rPr>
                <w:bCs/>
              </w:rPr>
            </w:pPr>
            <w:r w:rsidRPr="00A674A8">
              <w:rPr>
                <w:bCs/>
              </w:rPr>
              <w:t> </w:t>
            </w:r>
          </w:p>
        </w:tc>
        <w:tc>
          <w:tcPr>
            <w:tcW w:w="426" w:type="pct"/>
            <w:shd w:val="clear" w:color="auto" w:fill="auto"/>
            <w:noWrap/>
            <w:vAlign w:val="bottom"/>
            <w:hideMark/>
          </w:tcPr>
          <w:p w14:paraId="5E4E6A57" w14:textId="69D1AA6C" w:rsidR="00B2501A" w:rsidRPr="00A674A8" w:rsidRDefault="00B2501A" w:rsidP="00CF099A">
            <w:pPr>
              <w:rPr>
                <w:bCs/>
              </w:rPr>
            </w:pPr>
            <w:r w:rsidRPr="00A674A8">
              <w:rPr>
                <w:bCs/>
              </w:rPr>
              <w:t> </w:t>
            </w:r>
          </w:p>
        </w:tc>
      </w:tr>
    </w:tbl>
    <w:p w14:paraId="7E4C68EF" w14:textId="77777777" w:rsidR="006640AD" w:rsidRDefault="006640AD" w:rsidP="00CF099A">
      <w:pPr>
        <w:jc w:val="right"/>
      </w:pPr>
    </w:p>
    <w:p w14:paraId="51C85B03" w14:textId="1F93A5CD" w:rsidR="00C76A88" w:rsidRPr="00A674A8" w:rsidRDefault="00C76A88" w:rsidP="00CF099A">
      <w:pPr>
        <w:jc w:val="right"/>
      </w:pPr>
      <w:r w:rsidRPr="00A674A8">
        <w:lastRenderedPageBreak/>
        <w:t xml:space="preserve">Продовження </w:t>
      </w:r>
      <w:r w:rsidR="00CE0C58" w:rsidRPr="00A674A8">
        <w:t>т</w:t>
      </w:r>
      <w:r w:rsidRPr="00A674A8">
        <w:t>аблиці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214"/>
        <w:gridCol w:w="708"/>
        <w:gridCol w:w="850"/>
        <w:gridCol w:w="993"/>
        <w:gridCol w:w="850"/>
        <w:gridCol w:w="1241"/>
      </w:tblGrid>
      <w:tr w:rsidR="00CF099A" w:rsidRPr="00A674A8" w14:paraId="77334AC8" w14:textId="4D385762" w:rsidTr="004F6EEC">
        <w:trPr>
          <w:trHeight w:val="360"/>
          <w:tblHeader/>
        </w:trPr>
        <w:tc>
          <w:tcPr>
            <w:tcW w:w="242" w:type="pct"/>
            <w:shd w:val="clear" w:color="auto" w:fill="auto"/>
            <w:vAlign w:val="center"/>
          </w:tcPr>
          <w:p w14:paraId="0E587662" w14:textId="056761A3" w:rsidR="00C76A88" w:rsidRPr="00A674A8" w:rsidRDefault="00C76A88" w:rsidP="00CF099A">
            <w:pPr>
              <w:pStyle w:val="af3"/>
              <w:tabs>
                <w:tab w:val="left" w:pos="306"/>
              </w:tabs>
              <w:ind w:left="0" w:right="104"/>
              <w:jc w:val="center"/>
              <w:rPr>
                <w:bCs/>
              </w:rPr>
            </w:pPr>
            <w:r w:rsidRPr="00A674A8">
              <w:rPr>
                <w:bCs/>
              </w:rPr>
              <w:t>1</w:t>
            </w:r>
          </w:p>
        </w:tc>
        <w:tc>
          <w:tcPr>
            <w:tcW w:w="3164" w:type="pct"/>
            <w:shd w:val="clear" w:color="auto" w:fill="auto"/>
            <w:noWrap/>
            <w:vAlign w:val="center"/>
          </w:tcPr>
          <w:p w14:paraId="72C248F1" w14:textId="6A1961E2" w:rsidR="00C76A88" w:rsidRPr="00A674A8" w:rsidRDefault="00C76A88" w:rsidP="00CF099A">
            <w:pPr>
              <w:jc w:val="center"/>
              <w:rPr>
                <w:bCs/>
              </w:rPr>
            </w:pPr>
            <w:r w:rsidRPr="00A674A8">
              <w:rPr>
                <w:bCs/>
              </w:rPr>
              <w:t>2</w:t>
            </w:r>
          </w:p>
        </w:tc>
        <w:tc>
          <w:tcPr>
            <w:tcW w:w="243" w:type="pct"/>
            <w:shd w:val="clear" w:color="auto" w:fill="auto"/>
            <w:noWrap/>
            <w:vAlign w:val="center"/>
          </w:tcPr>
          <w:p w14:paraId="2275405C" w14:textId="6ACD19BA" w:rsidR="00C76A88" w:rsidRPr="00A674A8" w:rsidRDefault="00C76A88" w:rsidP="00CF099A">
            <w:pPr>
              <w:jc w:val="center"/>
            </w:pPr>
            <w:r w:rsidRPr="00A674A8">
              <w:t>3</w:t>
            </w:r>
          </w:p>
        </w:tc>
        <w:tc>
          <w:tcPr>
            <w:tcW w:w="292" w:type="pct"/>
            <w:shd w:val="clear" w:color="auto" w:fill="auto"/>
            <w:noWrap/>
            <w:vAlign w:val="center"/>
          </w:tcPr>
          <w:p w14:paraId="0732D82D" w14:textId="5960F3B9" w:rsidR="00C76A88" w:rsidRPr="00A674A8" w:rsidRDefault="00C76A88" w:rsidP="00CF099A">
            <w:pPr>
              <w:jc w:val="center"/>
            </w:pPr>
            <w:r w:rsidRPr="00A674A8">
              <w:t>4</w:t>
            </w:r>
          </w:p>
        </w:tc>
        <w:tc>
          <w:tcPr>
            <w:tcW w:w="341" w:type="pct"/>
            <w:vAlign w:val="center"/>
          </w:tcPr>
          <w:p w14:paraId="449BE627" w14:textId="7772E37C" w:rsidR="00C76A88" w:rsidRPr="00A674A8" w:rsidRDefault="00C76A88" w:rsidP="00CF099A">
            <w:pPr>
              <w:jc w:val="center"/>
            </w:pPr>
            <w:r w:rsidRPr="00A674A8">
              <w:t>5</w:t>
            </w:r>
          </w:p>
        </w:tc>
        <w:tc>
          <w:tcPr>
            <w:tcW w:w="292" w:type="pct"/>
            <w:shd w:val="clear" w:color="auto" w:fill="auto"/>
            <w:noWrap/>
            <w:vAlign w:val="center"/>
          </w:tcPr>
          <w:p w14:paraId="2BD93BAA" w14:textId="0D8DFFBD" w:rsidR="00C76A88" w:rsidRPr="00A674A8" w:rsidRDefault="00C76A88" w:rsidP="00CF099A">
            <w:pPr>
              <w:jc w:val="center"/>
            </w:pPr>
            <w:r w:rsidRPr="00A674A8">
              <w:t>6</w:t>
            </w:r>
          </w:p>
        </w:tc>
        <w:tc>
          <w:tcPr>
            <w:tcW w:w="426" w:type="pct"/>
            <w:shd w:val="clear" w:color="auto" w:fill="auto"/>
            <w:noWrap/>
            <w:vAlign w:val="center"/>
          </w:tcPr>
          <w:p w14:paraId="47D2A5E6" w14:textId="1B98BA86" w:rsidR="00C76A88" w:rsidRPr="00A674A8" w:rsidRDefault="00C76A88" w:rsidP="00CF099A">
            <w:pPr>
              <w:jc w:val="center"/>
            </w:pPr>
            <w:r w:rsidRPr="00A674A8">
              <w:t>7</w:t>
            </w:r>
          </w:p>
        </w:tc>
      </w:tr>
      <w:tr w:rsidR="00CF099A" w:rsidRPr="00A674A8" w14:paraId="1437C79D" w14:textId="234E6AF4" w:rsidTr="004F6EEC">
        <w:trPr>
          <w:trHeight w:val="360"/>
        </w:trPr>
        <w:tc>
          <w:tcPr>
            <w:tcW w:w="242" w:type="pct"/>
            <w:shd w:val="clear" w:color="auto" w:fill="auto"/>
            <w:vAlign w:val="center"/>
          </w:tcPr>
          <w:p w14:paraId="05C8DFE2" w14:textId="057D26FE" w:rsidR="004F6EEC" w:rsidRPr="00A674A8" w:rsidRDefault="004F6EEC" w:rsidP="00CF099A">
            <w:pPr>
              <w:pStyle w:val="af3"/>
              <w:numPr>
                <w:ilvl w:val="0"/>
                <w:numId w:val="22"/>
              </w:numPr>
              <w:tabs>
                <w:tab w:val="left" w:pos="306"/>
              </w:tabs>
              <w:ind w:left="0" w:right="104" w:firstLine="0"/>
              <w:jc w:val="center"/>
              <w:rPr>
                <w:bCs/>
              </w:rPr>
            </w:pPr>
          </w:p>
        </w:tc>
        <w:tc>
          <w:tcPr>
            <w:tcW w:w="3164" w:type="pct"/>
            <w:shd w:val="clear" w:color="auto" w:fill="auto"/>
            <w:noWrap/>
            <w:vAlign w:val="center"/>
            <w:hideMark/>
          </w:tcPr>
          <w:p w14:paraId="06419315" w14:textId="6853A5C8" w:rsidR="004F6EEC" w:rsidRPr="00A674A8" w:rsidRDefault="004F6EEC" w:rsidP="00CF099A">
            <w:r w:rsidRPr="00A674A8">
              <w:t>1) найкраща оцінка резерву збитків, в тому числі:</w:t>
            </w:r>
          </w:p>
        </w:tc>
        <w:tc>
          <w:tcPr>
            <w:tcW w:w="243" w:type="pct"/>
            <w:shd w:val="clear" w:color="auto" w:fill="auto"/>
            <w:noWrap/>
            <w:vAlign w:val="bottom"/>
            <w:hideMark/>
          </w:tcPr>
          <w:p w14:paraId="1CB44607" w14:textId="13A6A6E2" w:rsidR="004F6EEC" w:rsidRPr="00A674A8" w:rsidRDefault="004F6EEC" w:rsidP="00CF099A">
            <w:pPr>
              <w:jc w:val="center"/>
            </w:pPr>
            <w:r w:rsidRPr="00A674A8">
              <w:t> </w:t>
            </w:r>
          </w:p>
        </w:tc>
        <w:tc>
          <w:tcPr>
            <w:tcW w:w="292" w:type="pct"/>
            <w:shd w:val="clear" w:color="auto" w:fill="auto"/>
            <w:noWrap/>
            <w:vAlign w:val="bottom"/>
            <w:hideMark/>
          </w:tcPr>
          <w:p w14:paraId="4AEF3343" w14:textId="7B5CE0B3" w:rsidR="004F6EEC" w:rsidRPr="00A674A8" w:rsidRDefault="004F6EEC" w:rsidP="00CF099A">
            <w:r w:rsidRPr="00A674A8">
              <w:t> </w:t>
            </w:r>
          </w:p>
        </w:tc>
        <w:tc>
          <w:tcPr>
            <w:tcW w:w="341" w:type="pct"/>
          </w:tcPr>
          <w:p w14:paraId="558E7E6F" w14:textId="35252080" w:rsidR="004F6EEC" w:rsidRPr="00A674A8" w:rsidRDefault="004F6EEC" w:rsidP="00CF099A"/>
        </w:tc>
        <w:tc>
          <w:tcPr>
            <w:tcW w:w="292" w:type="pct"/>
            <w:shd w:val="clear" w:color="auto" w:fill="auto"/>
            <w:noWrap/>
            <w:vAlign w:val="bottom"/>
            <w:hideMark/>
          </w:tcPr>
          <w:p w14:paraId="56955425" w14:textId="6C5C9082" w:rsidR="004F6EEC" w:rsidRPr="00A674A8" w:rsidRDefault="004F6EEC" w:rsidP="00CF099A">
            <w:r w:rsidRPr="00A674A8">
              <w:t> </w:t>
            </w:r>
          </w:p>
        </w:tc>
        <w:tc>
          <w:tcPr>
            <w:tcW w:w="426" w:type="pct"/>
            <w:shd w:val="clear" w:color="auto" w:fill="auto"/>
            <w:noWrap/>
            <w:vAlign w:val="bottom"/>
            <w:hideMark/>
          </w:tcPr>
          <w:p w14:paraId="39C9F7E4" w14:textId="3620CC67" w:rsidR="004F6EEC" w:rsidRPr="00A674A8" w:rsidRDefault="004F6EEC" w:rsidP="00CF099A">
            <w:r w:rsidRPr="00A674A8">
              <w:t> </w:t>
            </w:r>
          </w:p>
        </w:tc>
      </w:tr>
      <w:tr w:rsidR="00CF099A" w:rsidRPr="00A674A8" w14:paraId="1CBCBD8A" w14:textId="1818F3B6" w:rsidTr="004F6EEC">
        <w:trPr>
          <w:trHeight w:val="360"/>
        </w:trPr>
        <w:tc>
          <w:tcPr>
            <w:tcW w:w="242" w:type="pct"/>
            <w:shd w:val="clear" w:color="auto" w:fill="auto"/>
            <w:vAlign w:val="center"/>
          </w:tcPr>
          <w:p w14:paraId="3AF18716" w14:textId="1269DCD3" w:rsidR="004F6EEC" w:rsidRPr="00A674A8" w:rsidRDefault="004F6EEC" w:rsidP="00CF099A">
            <w:pPr>
              <w:pStyle w:val="af3"/>
              <w:numPr>
                <w:ilvl w:val="0"/>
                <w:numId w:val="22"/>
              </w:numPr>
              <w:tabs>
                <w:tab w:val="left" w:pos="306"/>
              </w:tabs>
              <w:ind w:left="0" w:right="104" w:firstLine="0"/>
              <w:jc w:val="center"/>
              <w:rPr>
                <w:bCs/>
              </w:rPr>
            </w:pPr>
          </w:p>
        </w:tc>
        <w:tc>
          <w:tcPr>
            <w:tcW w:w="3164" w:type="pct"/>
            <w:shd w:val="clear" w:color="auto" w:fill="auto"/>
            <w:noWrap/>
            <w:vAlign w:val="center"/>
            <w:hideMark/>
          </w:tcPr>
          <w:p w14:paraId="5ED8218B" w14:textId="1DD2DFB9" w:rsidR="004F6EEC" w:rsidRPr="00A674A8" w:rsidRDefault="004F6EEC" w:rsidP="00CF099A">
            <w:r w:rsidRPr="00A674A8">
              <w:t>резерв заявлених, але не виплачених збитків (RBNS)</w:t>
            </w:r>
          </w:p>
        </w:tc>
        <w:tc>
          <w:tcPr>
            <w:tcW w:w="243" w:type="pct"/>
            <w:shd w:val="clear" w:color="auto" w:fill="auto"/>
            <w:noWrap/>
            <w:vAlign w:val="bottom"/>
            <w:hideMark/>
          </w:tcPr>
          <w:p w14:paraId="248BC76F" w14:textId="4DDE954D" w:rsidR="004F6EEC" w:rsidRPr="00A674A8" w:rsidRDefault="004F6EEC" w:rsidP="00CF099A">
            <w:pPr>
              <w:jc w:val="center"/>
            </w:pPr>
            <w:r w:rsidRPr="00A674A8">
              <w:t> </w:t>
            </w:r>
          </w:p>
        </w:tc>
        <w:tc>
          <w:tcPr>
            <w:tcW w:w="292" w:type="pct"/>
            <w:shd w:val="clear" w:color="auto" w:fill="auto"/>
            <w:noWrap/>
            <w:vAlign w:val="bottom"/>
            <w:hideMark/>
          </w:tcPr>
          <w:p w14:paraId="216EC36B" w14:textId="6F1277A0" w:rsidR="004F6EEC" w:rsidRPr="00A674A8" w:rsidRDefault="004F6EEC" w:rsidP="00CF099A">
            <w:r w:rsidRPr="00A674A8">
              <w:t> </w:t>
            </w:r>
          </w:p>
        </w:tc>
        <w:tc>
          <w:tcPr>
            <w:tcW w:w="341" w:type="pct"/>
          </w:tcPr>
          <w:p w14:paraId="314BAE66" w14:textId="32841F00" w:rsidR="004F6EEC" w:rsidRPr="00A674A8" w:rsidRDefault="004F6EEC" w:rsidP="00CF099A"/>
        </w:tc>
        <w:tc>
          <w:tcPr>
            <w:tcW w:w="292" w:type="pct"/>
            <w:shd w:val="clear" w:color="auto" w:fill="auto"/>
            <w:noWrap/>
            <w:vAlign w:val="bottom"/>
            <w:hideMark/>
          </w:tcPr>
          <w:p w14:paraId="3F6E4051" w14:textId="11A60FCE" w:rsidR="004F6EEC" w:rsidRPr="00A674A8" w:rsidRDefault="004F6EEC" w:rsidP="00CF099A">
            <w:r w:rsidRPr="00A674A8">
              <w:t> </w:t>
            </w:r>
          </w:p>
        </w:tc>
        <w:tc>
          <w:tcPr>
            <w:tcW w:w="426" w:type="pct"/>
            <w:shd w:val="clear" w:color="auto" w:fill="auto"/>
            <w:noWrap/>
            <w:vAlign w:val="bottom"/>
            <w:hideMark/>
          </w:tcPr>
          <w:p w14:paraId="03A64549" w14:textId="2AB90C48" w:rsidR="004F6EEC" w:rsidRPr="00A674A8" w:rsidRDefault="004F6EEC" w:rsidP="00CF099A">
            <w:r w:rsidRPr="00A674A8">
              <w:t> </w:t>
            </w:r>
          </w:p>
        </w:tc>
      </w:tr>
      <w:tr w:rsidR="00CF099A" w:rsidRPr="00A674A8" w14:paraId="5207CFD7" w14:textId="72E6B4F3" w:rsidTr="004F6EEC">
        <w:trPr>
          <w:trHeight w:val="360"/>
        </w:trPr>
        <w:tc>
          <w:tcPr>
            <w:tcW w:w="242" w:type="pct"/>
            <w:shd w:val="clear" w:color="auto" w:fill="auto"/>
            <w:vAlign w:val="center"/>
          </w:tcPr>
          <w:p w14:paraId="0FC01D92" w14:textId="104A4085" w:rsidR="004F6EEC" w:rsidRPr="00A674A8" w:rsidRDefault="004F6EEC" w:rsidP="00CF099A">
            <w:pPr>
              <w:pStyle w:val="af3"/>
              <w:numPr>
                <w:ilvl w:val="0"/>
                <w:numId w:val="22"/>
              </w:numPr>
              <w:tabs>
                <w:tab w:val="left" w:pos="306"/>
              </w:tabs>
              <w:ind w:left="0" w:right="104" w:firstLine="0"/>
              <w:jc w:val="center"/>
              <w:rPr>
                <w:bCs/>
              </w:rPr>
            </w:pPr>
          </w:p>
        </w:tc>
        <w:tc>
          <w:tcPr>
            <w:tcW w:w="3164" w:type="pct"/>
            <w:shd w:val="clear" w:color="auto" w:fill="auto"/>
            <w:noWrap/>
            <w:vAlign w:val="center"/>
            <w:hideMark/>
          </w:tcPr>
          <w:p w14:paraId="583B13A0" w14:textId="75AD403D" w:rsidR="004F6EEC" w:rsidRPr="00A674A8" w:rsidRDefault="004F6EEC" w:rsidP="00CF099A">
            <w:r w:rsidRPr="00A674A8">
              <w:t>резерв збитків, які виникли, але не заявлені (IBNR)</w:t>
            </w:r>
          </w:p>
        </w:tc>
        <w:tc>
          <w:tcPr>
            <w:tcW w:w="243" w:type="pct"/>
            <w:shd w:val="clear" w:color="auto" w:fill="auto"/>
            <w:noWrap/>
            <w:vAlign w:val="bottom"/>
            <w:hideMark/>
          </w:tcPr>
          <w:p w14:paraId="6D6CB3B2" w14:textId="2CF31254" w:rsidR="004F6EEC" w:rsidRPr="00A674A8" w:rsidRDefault="004F6EEC" w:rsidP="00CF099A">
            <w:pPr>
              <w:jc w:val="center"/>
            </w:pPr>
            <w:r w:rsidRPr="00A674A8">
              <w:t> </w:t>
            </w:r>
          </w:p>
        </w:tc>
        <w:tc>
          <w:tcPr>
            <w:tcW w:w="292" w:type="pct"/>
            <w:shd w:val="clear" w:color="auto" w:fill="auto"/>
            <w:noWrap/>
            <w:vAlign w:val="bottom"/>
            <w:hideMark/>
          </w:tcPr>
          <w:p w14:paraId="7E3693F2" w14:textId="0412EE5F" w:rsidR="004F6EEC" w:rsidRPr="00A674A8" w:rsidRDefault="004F6EEC" w:rsidP="00CF099A">
            <w:r w:rsidRPr="00A674A8">
              <w:t> </w:t>
            </w:r>
          </w:p>
        </w:tc>
        <w:tc>
          <w:tcPr>
            <w:tcW w:w="341" w:type="pct"/>
          </w:tcPr>
          <w:p w14:paraId="0ED6947E" w14:textId="654F5B6C" w:rsidR="004F6EEC" w:rsidRPr="00A674A8" w:rsidRDefault="004F6EEC" w:rsidP="00CF099A"/>
        </w:tc>
        <w:tc>
          <w:tcPr>
            <w:tcW w:w="292" w:type="pct"/>
            <w:shd w:val="clear" w:color="auto" w:fill="auto"/>
            <w:noWrap/>
            <w:vAlign w:val="bottom"/>
            <w:hideMark/>
          </w:tcPr>
          <w:p w14:paraId="590B56B3" w14:textId="30731ED1" w:rsidR="004F6EEC" w:rsidRPr="00A674A8" w:rsidRDefault="004F6EEC" w:rsidP="00CF099A">
            <w:r w:rsidRPr="00A674A8">
              <w:t> </w:t>
            </w:r>
          </w:p>
        </w:tc>
        <w:tc>
          <w:tcPr>
            <w:tcW w:w="426" w:type="pct"/>
            <w:shd w:val="clear" w:color="auto" w:fill="auto"/>
            <w:noWrap/>
            <w:vAlign w:val="bottom"/>
            <w:hideMark/>
          </w:tcPr>
          <w:p w14:paraId="230A0252" w14:textId="4B7216EF" w:rsidR="004F6EEC" w:rsidRPr="00A674A8" w:rsidRDefault="004F6EEC" w:rsidP="00CF099A">
            <w:r w:rsidRPr="00A674A8">
              <w:t> </w:t>
            </w:r>
          </w:p>
        </w:tc>
      </w:tr>
      <w:tr w:rsidR="00CF099A" w:rsidRPr="00A674A8" w14:paraId="347D2415" w14:textId="1A30FE7E" w:rsidTr="004F6EEC">
        <w:trPr>
          <w:trHeight w:val="360"/>
        </w:trPr>
        <w:tc>
          <w:tcPr>
            <w:tcW w:w="242" w:type="pct"/>
            <w:shd w:val="clear" w:color="auto" w:fill="auto"/>
            <w:vAlign w:val="center"/>
          </w:tcPr>
          <w:p w14:paraId="10BD52F6" w14:textId="17B8BE39" w:rsidR="004F6EEC" w:rsidRPr="00A674A8" w:rsidRDefault="004F6EEC" w:rsidP="00CF099A">
            <w:pPr>
              <w:pStyle w:val="af3"/>
              <w:numPr>
                <w:ilvl w:val="0"/>
                <w:numId w:val="22"/>
              </w:numPr>
              <w:tabs>
                <w:tab w:val="left" w:pos="306"/>
              </w:tabs>
              <w:ind w:left="0" w:right="104" w:firstLine="0"/>
              <w:jc w:val="center"/>
              <w:rPr>
                <w:bCs/>
              </w:rPr>
            </w:pPr>
          </w:p>
        </w:tc>
        <w:tc>
          <w:tcPr>
            <w:tcW w:w="3164" w:type="pct"/>
            <w:shd w:val="clear" w:color="auto" w:fill="auto"/>
            <w:noWrap/>
            <w:vAlign w:val="center"/>
            <w:hideMark/>
          </w:tcPr>
          <w:p w14:paraId="4A245167" w14:textId="4926D122" w:rsidR="004F6EEC" w:rsidRPr="00A674A8" w:rsidRDefault="004F6EEC" w:rsidP="00CF099A">
            <w:r w:rsidRPr="00A674A8">
              <w:t>резерв витрат на врегулювання збитків</w:t>
            </w:r>
          </w:p>
        </w:tc>
        <w:tc>
          <w:tcPr>
            <w:tcW w:w="243" w:type="pct"/>
            <w:shd w:val="clear" w:color="auto" w:fill="auto"/>
            <w:noWrap/>
            <w:vAlign w:val="bottom"/>
            <w:hideMark/>
          </w:tcPr>
          <w:p w14:paraId="6E53B26F" w14:textId="617A77EA" w:rsidR="004F6EEC" w:rsidRPr="00A674A8" w:rsidRDefault="004F6EEC" w:rsidP="00CF099A">
            <w:pPr>
              <w:jc w:val="center"/>
            </w:pPr>
            <w:r w:rsidRPr="00A674A8">
              <w:t> </w:t>
            </w:r>
          </w:p>
        </w:tc>
        <w:tc>
          <w:tcPr>
            <w:tcW w:w="292" w:type="pct"/>
            <w:shd w:val="clear" w:color="auto" w:fill="auto"/>
            <w:noWrap/>
            <w:vAlign w:val="bottom"/>
            <w:hideMark/>
          </w:tcPr>
          <w:p w14:paraId="1BF13A3F" w14:textId="325733C9" w:rsidR="004F6EEC" w:rsidRPr="00A674A8" w:rsidRDefault="004F6EEC" w:rsidP="00CF099A">
            <w:r w:rsidRPr="00A674A8">
              <w:t> </w:t>
            </w:r>
          </w:p>
        </w:tc>
        <w:tc>
          <w:tcPr>
            <w:tcW w:w="341" w:type="pct"/>
          </w:tcPr>
          <w:p w14:paraId="10544859" w14:textId="566A6F73" w:rsidR="004F6EEC" w:rsidRPr="00A674A8" w:rsidRDefault="004F6EEC" w:rsidP="00CF099A"/>
        </w:tc>
        <w:tc>
          <w:tcPr>
            <w:tcW w:w="292" w:type="pct"/>
            <w:shd w:val="clear" w:color="auto" w:fill="auto"/>
            <w:noWrap/>
            <w:vAlign w:val="bottom"/>
            <w:hideMark/>
          </w:tcPr>
          <w:p w14:paraId="0C68406C" w14:textId="4C4268EA" w:rsidR="004F6EEC" w:rsidRPr="00A674A8" w:rsidRDefault="004F6EEC" w:rsidP="00CF099A">
            <w:r w:rsidRPr="00A674A8">
              <w:t> </w:t>
            </w:r>
          </w:p>
        </w:tc>
        <w:tc>
          <w:tcPr>
            <w:tcW w:w="426" w:type="pct"/>
            <w:shd w:val="clear" w:color="auto" w:fill="auto"/>
            <w:noWrap/>
            <w:vAlign w:val="bottom"/>
            <w:hideMark/>
          </w:tcPr>
          <w:p w14:paraId="167C2AA8" w14:textId="2ABFC68E" w:rsidR="004F6EEC" w:rsidRPr="00A674A8" w:rsidRDefault="004F6EEC" w:rsidP="00CF099A">
            <w:r w:rsidRPr="00A674A8">
              <w:t> </w:t>
            </w:r>
          </w:p>
        </w:tc>
      </w:tr>
      <w:tr w:rsidR="00CF099A" w:rsidRPr="00A674A8" w14:paraId="42AC01F0" w14:textId="71A01174" w:rsidTr="004F6EEC">
        <w:trPr>
          <w:trHeight w:val="360"/>
        </w:trPr>
        <w:tc>
          <w:tcPr>
            <w:tcW w:w="242" w:type="pct"/>
            <w:shd w:val="clear" w:color="auto" w:fill="auto"/>
            <w:vAlign w:val="center"/>
          </w:tcPr>
          <w:p w14:paraId="3FDE042F" w14:textId="649FF77F" w:rsidR="004F6EEC" w:rsidRPr="00A674A8" w:rsidRDefault="004F6EEC" w:rsidP="00CF099A">
            <w:pPr>
              <w:pStyle w:val="af3"/>
              <w:numPr>
                <w:ilvl w:val="0"/>
                <w:numId w:val="22"/>
              </w:numPr>
              <w:tabs>
                <w:tab w:val="left" w:pos="306"/>
              </w:tabs>
              <w:ind w:left="0" w:right="104" w:firstLine="0"/>
              <w:jc w:val="center"/>
              <w:rPr>
                <w:bCs/>
              </w:rPr>
            </w:pPr>
          </w:p>
        </w:tc>
        <w:tc>
          <w:tcPr>
            <w:tcW w:w="3164" w:type="pct"/>
            <w:shd w:val="clear" w:color="auto" w:fill="auto"/>
            <w:noWrap/>
            <w:vAlign w:val="center"/>
            <w:hideMark/>
          </w:tcPr>
          <w:p w14:paraId="43534EA6" w14:textId="2445EA34" w:rsidR="004F6EEC" w:rsidRPr="00A674A8" w:rsidRDefault="004F6EEC" w:rsidP="00CF099A">
            <w:r w:rsidRPr="00A674A8">
              <w:t>2) маржа ризику у резерві збитків</w:t>
            </w:r>
          </w:p>
        </w:tc>
        <w:tc>
          <w:tcPr>
            <w:tcW w:w="243" w:type="pct"/>
            <w:shd w:val="clear" w:color="auto" w:fill="auto"/>
            <w:noWrap/>
            <w:vAlign w:val="bottom"/>
            <w:hideMark/>
          </w:tcPr>
          <w:p w14:paraId="6DFD0C65" w14:textId="41B8A04B" w:rsidR="004F6EEC" w:rsidRPr="00A674A8" w:rsidRDefault="004F6EEC" w:rsidP="00CF099A">
            <w:pPr>
              <w:jc w:val="center"/>
            </w:pPr>
            <w:r w:rsidRPr="00A674A8">
              <w:t> </w:t>
            </w:r>
          </w:p>
        </w:tc>
        <w:tc>
          <w:tcPr>
            <w:tcW w:w="292" w:type="pct"/>
            <w:shd w:val="clear" w:color="auto" w:fill="auto"/>
            <w:noWrap/>
            <w:vAlign w:val="bottom"/>
            <w:hideMark/>
          </w:tcPr>
          <w:p w14:paraId="1FD17395" w14:textId="62EA380F" w:rsidR="004F6EEC" w:rsidRPr="00A674A8" w:rsidRDefault="004F6EEC" w:rsidP="00CF099A">
            <w:r w:rsidRPr="00A674A8">
              <w:t> </w:t>
            </w:r>
          </w:p>
        </w:tc>
        <w:tc>
          <w:tcPr>
            <w:tcW w:w="341" w:type="pct"/>
          </w:tcPr>
          <w:p w14:paraId="414BDC64" w14:textId="4E7576FB" w:rsidR="004F6EEC" w:rsidRPr="00A674A8" w:rsidRDefault="004F6EEC" w:rsidP="00CF099A"/>
        </w:tc>
        <w:tc>
          <w:tcPr>
            <w:tcW w:w="292" w:type="pct"/>
            <w:shd w:val="clear" w:color="auto" w:fill="auto"/>
            <w:noWrap/>
            <w:vAlign w:val="bottom"/>
            <w:hideMark/>
          </w:tcPr>
          <w:p w14:paraId="1652CA30" w14:textId="0B626BBB" w:rsidR="004F6EEC" w:rsidRPr="00A674A8" w:rsidRDefault="004F6EEC" w:rsidP="00CF099A">
            <w:r w:rsidRPr="00A674A8">
              <w:t> </w:t>
            </w:r>
          </w:p>
        </w:tc>
        <w:tc>
          <w:tcPr>
            <w:tcW w:w="426" w:type="pct"/>
            <w:shd w:val="clear" w:color="auto" w:fill="auto"/>
            <w:noWrap/>
            <w:vAlign w:val="bottom"/>
            <w:hideMark/>
          </w:tcPr>
          <w:p w14:paraId="01234F76" w14:textId="59CB91AA" w:rsidR="004F6EEC" w:rsidRPr="00A674A8" w:rsidRDefault="004F6EEC" w:rsidP="00CF099A">
            <w:r w:rsidRPr="00A674A8">
              <w:t> </w:t>
            </w:r>
          </w:p>
        </w:tc>
      </w:tr>
      <w:tr w:rsidR="00CF099A" w:rsidRPr="00A674A8" w14:paraId="0E951AF8" w14:textId="051AD530" w:rsidTr="004F6EEC">
        <w:trPr>
          <w:trHeight w:val="360"/>
        </w:trPr>
        <w:tc>
          <w:tcPr>
            <w:tcW w:w="242" w:type="pct"/>
            <w:shd w:val="clear" w:color="auto" w:fill="auto"/>
            <w:vAlign w:val="center"/>
          </w:tcPr>
          <w:p w14:paraId="5BD32423" w14:textId="24CA8228" w:rsidR="004F6EEC" w:rsidRPr="00A674A8" w:rsidRDefault="004F6EEC" w:rsidP="00CF099A">
            <w:pPr>
              <w:pStyle w:val="af3"/>
              <w:numPr>
                <w:ilvl w:val="0"/>
                <w:numId w:val="22"/>
              </w:numPr>
              <w:tabs>
                <w:tab w:val="left" w:pos="306"/>
              </w:tabs>
              <w:ind w:left="0" w:right="104" w:firstLine="0"/>
              <w:jc w:val="center"/>
              <w:rPr>
                <w:bCs/>
              </w:rPr>
            </w:pPr>
          </w:p>
        </w:tc>
        <w:tc>
          <w:tcPr>
            <w:tcW w:w="3164" w:type="pct"/>
            <w:shd w:val="clear" w:color="auto" w:fill="auto"/>
            <w:noWrap/>
            <w:vAlign w:val="center"/>
            <w:hideMark/>
          </w:tcPr>
          <w:p w14:paraId="4E1E30C0" w14:textId="2DE9C52A" w:rsidR="004F6EEC" w:rsidRPr="00A674A8" w:rsidRDefault="004F6EEC" w:rsidP="00CF099A">
            <w:r w:rsidRPr="00A674A8">
              <w:t>3) ефект дисконтування у резерві збитків</w:t>
            </w:r>
          </w:p>
        </w:tc>
        <w:tc>
          <w:tcPr>
            <w:tcW w:w="243" w:type="pct"/>
            <w:shd w:val="clear" w:color="auto" w:fill="auto"/>
            <w:noWrap/>
            <w:vAlign w:val="bottom"/>
            <w:hideMark/>
          </w:tcPr>
          <w:p w14:paraId="77410E03" w14:textId="1EF52415" w:rsidR="004F6EEC" w:rsidRPr="00A674A8" w:rsidRDefault="004F6EEC" w:rsidP="00CF099A">
            <w:pPr>
              <w:jc w:val="center"/>
            </w:pPr>
            <w:r w:rsidRPr="00A674A8">
              <w:t> </w:t>
            </w:r>
          </w:p>
        </w:tc>
        <w:tc>
          <w:tcPr>
            <w:tcW w:w="292" w:type="pct"/>
            <w:shd w:val="clear" w:color="auto" w:fill="auto"/>
            <w:noWrap/>
            <w:vAlign w:val="bottom"/>
            <w:hideMark/>
          </w:tcPr>
          <w:p w14:paraId="15C3883F" w14:textId="3D760E86" w:rsidR="004F6EEC" w:rsidRPr="00A674A8" w:rsidRDefault="004F6EEC" w:rsidP="00CF099A">
            <w:r w:rsidRPr="00A674A8">
              <w:t> </w:t>
            </w:r>
          </w:p>
        </w:tc>
        <w:tc>
          <w:tcPr>
            <w:tcW w:w="341" w:type="pct"/>
          </w:tcPr>
          <w:p w14:paraId="094E95CF" w14:textId="7517FCCC" w:rsidR="004F6EEC" w:rsidRPr="00A674A8" w:rsidRDefault="004F6EEC" w:rsidP="00CF099A"/>
        </w:tc>
        <w:tc>
          <w:tcPr>
            <w:tcW w:w="292" w:type="pct"/>
            <w:shd w:val="clear" w:color="auto" w:fill="auto"/>
            <w:noWrap/>
            <w:vAlign w:val="bottom"/>
            <w:hideMark/>
          </w:tcPr>
          <w:p w14:paraId="26D5CD2A" w14:textId="344A214F" w:rsidR="004F6EEC" w:rsidRPr="00A674A8" w:rsidRDefault="004F6EEC" w:rsidP="00CF099A">
            <w:r w:rsidRPr="00A674A8">
              <w:t> </w:t>
            </w:r>
          </w:p>
        </w:tc>
        <w:tc>
          <w:tcPr>
            <w:tcW w:w="426" w:type="pct"/>
            <w:shd w:val="clear" w:color="auto" w:fill="auto"/>
            <w:noWrap/>
            <w:vAlign w:val="bottom"/>
            <w:hideMark/>
          </w:tcPr>
          <w:p w14:paraId="732C891D" w14:textId="1AECAFA4" w:rsidR="004F6EEC" w:rsidRPr="00A674A8" w:rsidRDefault="004F6EEC" w:rsidP="00CF099A">
            <w:r w:rsidRPr="00A674A8">
              <w:t> </w:t>
            </w:r>
          </w:p>
        </w:tc>
      </w:tr>
      <w:tr w:rsidR="00CF099A" w:rsidRPr="00A674A8" w14:paraId="3551139D" w14:textId="273C7713" w:rsidTr="004F6EEC">
        <w:trPr>
          <w:trHeight w:val="360"/>
        </w:trPr>
        <w:tc>
          <w:tcPr>
            <w:tcW w:w="242" w:type="pct"/>
            <w:shd w:val="clear" w:color="auto" w:fill="auto"/>
            <w:vAlign w:val="center"/>
          </w:tcPr>
          <w:p w14:paraId="09385245" w14:textId="71714529" w:rsidR="004F6EEC" w:rsidRPr="00A674A8" w:rsidRDefault="004F6EEC" w:rsidP="00CF099A">
            <w:pPr>
              <w:pStyle w:val="af3"/>
              <w:numPr>
                <w:ilvl w:val="0"/>
                <w:numId w:val="22"/>
              </w:numPr>
              <w:tabs>
                <w:tab w:val="left" w:pos="306"/>
              </w:tabs>
              <w:ind w:left="0" w:right="104" w:firstLine="0"/>
              <w:jc w:val="center"/>
              <w:rPr>
                <w:bCs/>
              </w:rPr>
            </w:pPr>
          </w:p>
        </w:tc>
        <w:tc>
          <w:tcPr>
            <w:tcW w:w="3164" w:type="pct"/>
            <w:shd w:val="clear" w:color="auto" w:fill="auto"/>
            <w:noWrap/>
            <w:vAlign w:val="center"/>
            <w:hideMark/>
          </w:tcPr>
          <w:p w14:paraId="50B8E10E" w14:textId="61E523C7" w:rsidR="004F6EEC" w:rsidRPr="00A674A8" w:rsidRDefault="004F6EEC" w:rsidP="00CF099A">
            <w:r w:rsidRPr="00A674A8">
              <w:t>4) нереалізовані очікувані регреси (за окремою заявленою вимогою, RBNS)</w:t>
            </w:r>
          </w:p>
        </w:tc>
        <w:tc>
          <w:tcPr>
            <w:tcW w:w="243" w:type="pct"/>
            <w:shd w:val="clear" w:color="auto" w:fill="auto"/>
            <w:noWrap/>
            <w:vAlign w:val="bottom"/>
            <w:hideMark/>
          </w:tcPr>
          <w:p w14:paraId="5F9EB492" w14:textId="753810B1" w:rsidR="004F6EEC" w:rsidRPr="00A674A8" w:rsidRDefault="004F6EEC" w:rsidP="00CF099A">
            <w:pPr>
              <w:jc w:val="center"/>
            </w:pPr>
            <w:r w:rsidRPr="00A674A8">
              <w:t> </w:t>
            </w:r>
          </w:p>
        </w:tc>
        <w:tc>
          <w:tcPr>
            <w:tcW w:w="292" w:type="pct"/>
            <w:shd w:val="clear" w:color="auto" w:fill="auto"/>
            <w:noWrap/>
            <w:vAlign w:val="bottom"/>
            <w:hideMark/>
          </w:tcPr>
          <w:p w14:paraId="668220C0" w14:textId="02E54726" w:rsidR="004F6EEC" w:rsidRPr="00A674A8" w:rsidRDefault="004F6EEC" w:rsidP="00CF099A">
            <w:r w:rsidRPr="00A674A8">
              <w:t> </w:t>
            </w:r>
          </w:p>
        </w:tc>
        <w:tc>
          <w:tcPr>
            <w:tcW w:w="341" w:type="pct"/>
          </w:tcPr>
          <w:p w14:paraId="292F4C2E" w14:textId="30E71F33" w:rsidR="004F6EEC" w:rsidRPr="00A674A8" w:rsidRDefault="004F6EEC" w:rsidP="00CF099A"/>
        </w:tc>
        <w:tc>
          <w:tcPr>
            <w:tcW w:w="292" w:type="pct"/>
            <w:shd w:val="clear" w:color="auto" w:fill="auto"/>
            <w:noWrap/>
            <w:vAlign w:val="bottom"/>
            <w:hideMark/>
          </w:tcPr>
          <w:p w14:paraId="168A3FCE" w14:textId="2DA4A951" w:rsidR="004F6EEC" w:rsidRPr="00A674A8" w:rsidRDefault="004F6EEC" w:rsidP="00CF099A">
            <w:r w:rsidRPr="00A674A8">
              <w:t> </w:t>
            </w:r>
          </w:p>
        </w:tc>
        <w:tc>
          <w:tcPr>
            <w:tcW w:w="426" w:type="pct"/>
            <w:shd w:val="clear" w:color="auto" w:fill="auto"/>
            <w:noWrap/>
            <w:vAlign w:val="bottom"/>
            <w:hideMark/>
          </w:tcPr>
          <w:p w14:paraId="50BE7310" w14:textId="21006557" w:rsidR="004F6EEC" w:rsidRPr="00A674A8" w:rsidRDefault="004F6EEC" w:rsidP="00CF099A">
            <w:r w:rsidRPr="00A674A8">
              <w:t> </w:t>
            </w:r>
          </w:p>
        </w:tc>
      </w:tr>
      <w:tr w:rsidR="00CF099A" w:rsidRPr="00A674A8" w14:paraId="46556CC2" w14:textId="53C66F5F" w:rsidTr="004F6EEC">
        <w:trPr>
          <w:trHeight w:val="360"/>
        </w:trPr>
        <w:tc>
          <w:tcPr>
            <w:tcW w:w="242" w:type="pct"/>
            <w:shd w:val="clear" w:color="auto" w:fill="auto"/>
            <w:vAlign w:val="center"/>
          </w:tcPr>
          <w:p w14:paraId="026A4FF8" w14:textId="55B0DDC8" w:rsidR="004F6EEC" w:rsidRPr="00A674A8" w:rsidRDefault="004F6EEC" w:rsidP="00CF099A">
            <w:pPr>
              <w:pStyle w:val="af3"/>
              <w:numPr>
                <w:ilvl w:val="0"/>
                <w:numId w:val="22"/>
              </w:numPr>
              <w:tabs>
                <w:tab w:val="left" w:pos="306"/>
              </w:tabs>
              <w:ind w:left="0" w:right="104" w:firstLine="0"/>
              <w:jc w:val="center"/>
              <w:rPr>
                <w:bCs/>
              </w:rPr>
            </w:pPr>
          </w:p>
        </w:tc>
        <w:tc>
          <w:tcPr>
            <w:tcW w:w="3164" w:type="pct"/>
            <w:shd w:val="clear" w:color="auto" w:fill="auto"/>
            <w:noWrap/>
            <w:vAlign w:val="center"/>
          </w:tcPr>
          <w:p w14:paraId="438AA014" w14:textId="7407DEF4" w:rsidR="004F6EEC" w:rsidRPr="00A674A8" w:rsidRDefault="004F6EEC" w:rsidP="00CF099A">
            <w:r w:rsidRPr="00A674A8">
              <w:t>5) нереалізовані очікувані регреси (визначені актуарно, IBNR)</w:t>
            </w:r>
          </w:p>
        </w:tc>
        <w:tc>
          <w:tcPr>
            <w:tcW w:w="243" w:type="pct"/>
            <w:shd w:val="clear" w:color="auto" w:fill="auto"/>
            <w:noWrap/>
            <w:vAlign w:val="bottom"/>
          </w:tcPr>
          <w:p w14:paraId="382C07F2" w14:textId="13706258" w:rsidR="004F6EEC" w:rsidRPr="00A674A8" w:rsidRDefault="004F6EEC" w:rsidP="00CF099A">
            <w:pPr>
              <w:jc w:val="center"/>
            </w:pPr>
          </w:p>
        </w:tc>
        <w:tc>
          <w:tcPr>
            <w:tcW w:w="292" w:type="pct"/>
            <w:shd w:val="clear" w:color="auto" w:fill="auto"/>
            <w:noWrap/>
            <w:vAlign w:val="bottom"/>
          </w:tcPr>
          <w:p w14:paraId="0C398FE1" w14:textId="5979951F" w:rsidR="004F6EEC" w:rsidRPr="00A674A8" w:rsidRDefault="004F6EEC" w:rsidP="00CF099A"/>
        </w:tc>
        <w:tc>
          <w:tcPr>
            <w:tcW w:w="341" w:type="pct"/>
          </w:tcPr>
          <w:p w14:paraId="175170B9" w14:textId="285AA738" w:rsidR="004F6EEC" w:rsidRPr="00A674A8" w:rsidRDefault="004F6EEC" w:rsidP="00CF099A"/>
        </w:tc>
        <w:tc>
          <w:tcPr>
            <w:tcW w:w="292" w:type="pct"/>
            <w:shd w:val="clear" w:color="auto" w:fill="auto"/>
            <w:noWrap/>
            <w:vAlign w:val="bottom"/>
          </w:tcPr>
          <w:p w14:paraId="2A5E35B6" w14:textId="38CDEAD5" w:rsidR="004F6EEC" w:rsidRPr="00A674A8" w:rsidRDefault="004F6EEC" w:rsidP="00CF099A"/>
        </w:tc>
        <w:tc>
          <w:tcPr>
            <w:tcW w:w="426" w:type="pct"/>
            <w:shd w:val="clear" w:color="auto" w:fill="auto"/>
            <w:noWrap/>
            <w:vAlign w:val="bottom"/>
          </w:tcPr>
          <w:p w14:paraId="7B3F4C0C" w14:textId="4EB6BEE6" w:rsidR="004F6EEC" w:rsidRPr="00A674A8" w:rsidRDefault="004F6EEC" w:rsidP="00CF099A"/>
        </w:tc>
      </w:tr>
      <w:tr w:rsidR="00CF099A" w:rsidRPr="00A674A8" w14:paraId="236CF897" w14:textId="71C65146" w:rsidTr="004F6EEC">
        <w:trPr>
          <w:trHeight w:val="360"/>
        </w:trPr>
        <w:tc>
          <w:tcPr>
            <w:tcW w:w="242" w:type="pct"/>
            <w:shd w:val="clear" w:color="auto" w:fill="auto"/>
            <w:vAlign w:val="center"/>
          </w:tcPr>
          <w:p w14:paraId="563A26D1" w14:textId="7EAB65FA" w:rsidR="004F6EEC" w:rsidRPr="00A674A8" w:rsidRDefault="004F6EEC" w:rsidP="00CF099A">
            <w:pPr>
              <w:pStyle w:val="af3"/>
              <w:numPr>
                <w:ilvl w:val="0"/>
                <w:numId w:val="22"/>
              </w:numPr>
              <w:tabs>
                <w:tab w:val="left" w:pos="306"/>
              </w:tabs>
              <w:ind w:left="0" w:right="104" w:firstLine="0"/>
              <w:jc w:val="center"/>
              <w:rPr>
                <w:bCs/>
              </w:rPr>
            </w:pPr>
          </w:p>
        </w:tc>
        <w:tc>
          <w:tcPr>
            <w:tcW w:w="3164" w:type="pct"/>
            <w:shd w:val="clear" w:color="auto" w:fill="auto"/>
            <w:noWrap/>
            <w:vAlign w:val="center"/>
          </w:tcPr>
          <w:p w14:paraId="0FEFFFB0" w14:textId="5E6EBE95" w:rsidR="004F6EEC" w:rsidRPr="00A674A8" w:rsidRDefault="004F6EEC" w:rsidP="00CF099A">
            <w:r w:rsidRPr="00A674A8">
              <w:t>6) резерв витрат на отримання регресів</w:t>
            </w:r>
          </w:p>
        </w:tc>
        <w:tc>
          <w:tcPr>
            <w:tcW w:w="243" w:type="pct"/>
            <w:shd w:val="clear" w:color="auto" w:fill="auto"/>
            <w:noWrap/>
            <w:vAlign w:val="bottom"/>
          </w:tcPr>
          <w:p w14:paraId="0530BBAA" w14:textId="329B611B" w:rsidR="004F6EEC" w:rsidRPr="00A674A8" w:rsidRDefault="004F6EEC" w:rsidP="00CF099A">
            <w:pPr>
              <w:jc w:val="center"/>
            </w:pPr>
          </w:p>
        </w:tc>
        <w:tc>
          <w:tcPr>
            <w:tcW w:w="292" w:type="pct"/>
            <w:shd w:val="clear" w:color="auto" w:fill="auto"/>
            <w:noWrap/>
            <w:vAlign w:val="bottom"/>
          </w:tcPr>
          <w:p w14:paraId="399C0921" w14:textId="0DE91577" w:rsidR="004F6EEC" w:rsidRPr="00A674A8" w:rsidRDefault="004F6EEC" w:rsidP="00CF099A"/>
        </w:tc>
        <w:tc>
          <w:tcPr>
            <w:tcW w:w="341" w:type="pct"/>
          </w:tcPr>
          <w:p w14:paraId="3216FC73" w14:textId="41E922BD" w:rsidR="004F6EEC" w:rsidRPr="00A674A8" w:rsidRDefault="004F6EEC" w:rsidP="00CF099A"/>
        </w:tc>
        <w:tc>
          <w:tcPr>
            <w:tcW w:w="292" w:type="pct"/>
            <w:shd w:val="clear" w:color="auto" w:fill="auto"/>
            <w:noWrap/>
            <w:vAlign w:val="bottom"/>
          </w:tcPr>
          <w:p w14:paraId="36DF89DD" w14:textId="27E68274" w:rsidR="004F6EEC" w:rsidRPr="00A674A8" w:rsidRDefault="004F6EEC" w:rsidP="00CF099A"/>
        </w:tc>
        <w:tc>
          <w:tcPr>
            <w:tcW w:w="426" w:type="pct"/>
            <w:shd w:val="clear" w:color="auto" w:fill="auto"/>
            <w:noWrap/>
            <w:vAlign w:val="bottom"/>
          </w:tcPr>
          <w:p w14:paraId="38B8C511" w14:textId="51277528" w:rsidR="004F6EEC" w:rsidRPr="00A674A8" w:rsidRDefault="004F6EEC" w:rsidP="00CF099A"/>
        </w:tc>
      </w:tr>
      <w:tr w:rsidR="00CF099A" w:rsidRPr="00A674A8" w14:paraId="020057B3" w14:textId="6E4B5EBB" w:rsidTr="004F6EEC">
        <w:trPr>
          <w:trHeight w:val="360"/>
        </w:trPr>
        <w:tc>
          <w:tcPr>
            <w:tcW w:w="242" w:type="pct"/>
            <w:shd w:val="clear" w:color="auto" w:fill="auto"/>
            <w:vAlign w:val="center"/>
          </w:tcPr>
          <w:p w14:paraId="26898369" w14:textId="6028F126" w:rsidR="00B2501A" w:rsidRPr="00A674A8" w:rsidRDefault="00B2501A" w:rsidP="00CF099A">
            <w:pPr>
              <w:pStyle w:val="af3"/>
              <w:numPr>
                <w:ilvl w:val="0"/>
                <w:numId w:val="22"/>
              </w:numPr>
              <w:tabs>
                <w:tab w:val="left" w:pos="306"/>
              </w:tabs>
              <w:ind w:left="0" w:right="104" w:firstLine="0"/>
              <w:jc w:val="center"/>
              <w:rPr>
                <w:bCs/>
              </w:rPr>
            </w:pPr>
          </w:p>
        </w:tc>
        <w:tc>
          <w:tcPr>
            <w:tcW w:w="3164" w:type="pct"/>
            <w:shd w:val="clear" w:color="auto" w:fill="auto"/>
            <w:noWrap/>
            <w:vAlign w:val="center"/>
          </w:tcPr>
          <w:p w14:paraId="048322B9" w14:textId="254A7630" w:rsidR="00B2501A" w:rsidRPr="00A674A8" w:rsidRDefault="00B2501A" w:rsidP="00CF099A">
            <w:pPr>
              <w:rPr>
                <w:bCs/>
              </w:rPr>
            </w:pPr>
            <w:r w:rsidRPr="00A674A8">
              <w:rPr>
                <w:bCs/>
              </w:rPr>
              <w:t>4. Технічні резерви за договорами вихідного перестрахування</w:t>
            </w:r>
            <w:r w:rsidRPr="00A674A8">
              <w:rPr>
                <w:bCs/>
                <w:iCs/>
              </w:rPr>
              <w:t>, до яких було застосовано загальну модель оцінки резерву премій</w:t>
            </w:r>
          </w:p>
        </w:tc>
        <w:tc>
          <w:tcPr>
            <w:tcW w:w="243" w:type="pct"/>
            <w:shd w:val="clear" w:color="auto" w:fill="auto"/>
            <w:noWrap/>
            <w:vAlign w:val="bottom"/>
          </w:tcPr>
          <w:p w14:paraId="35D7C2F0" w14:textId="34A4DC77" w:rsidR="00B2501A" w:rsidRPr="00A674A8" w:rsidRDefault="00B2501A" w:rsidP="00CF099A">
            <w:pPr>
              <w:jc w:val="center"/>
              <w:rPr>
                <w:bCs/>
              </w:rPr>
            </w:pPr>
          </w:p>
        </w:tc>
        <w:tc>
          <w:tcPr>
            <w:tcW w:w="292" w:type="pct"/>
            <w:shd w:val="clear" w:color="auto" w:fill="auto"/>
            <w:noWrap/>
            <w:vAlign w:val="bottom"/>
          </w:tcPr>
          <w:p w14:paraId="315E3FB7" w14:textId="33AA9095" w:rsidR="00B2501A" w:rsidRPr="00A674A8" w:rsidRDefault="00B2501A" w:rsidP="00CF099A">
            <w:pPr>
              <w:rPr>
                <w:bCs/>
              </w:rPr>
            </w:pPr>
          </w:p>
        </w:tc>
        <w:tc>
          <w:tcPr>
            <w:tcW w:w="341" w:type="pct"/>
          </w:tcPr>
          <w:p w14:paraId="07BF10BF" w14:textId="31796551" w:rsidR="00B2501A" w:rsidRPr="00A674A8" w:rsidRDefault="00B2501A" w:rsidP="00CF099A">
            <w:pPr>
              <w:rPr>
                <w:bCs/>
              </w:rPr>
            </w:pPr>
          </w:p>
        </w:tc>
        <w:tc>
          <w:tcPr>
            <w:tcW w:w="292" w:type="pct"/>
            <w:shd w:val="clear" w:color="auto" w:fill="auto"/>
            <w:noWrap/>
            <w:vAlign w:val="bottom"/>
          </w:tcPr>
          <w:p w14:paraId="47F22AE1" w14:textId="1930AF51" w:rsidR="00B2501A" w:rsidRPr="00A674A8" w:rsidRDefault="00B2501A" w:rsidP="00CF099A">
            <w:pPr>
              <w:rPr>
                <w:bCs/>
              </w:rPr>
            </w:pPr>
          </w:p>
        </w:tc>
        <w:tc>
          <w:tcPr>
            <w:tcW w:w="426" w:type="pct"/>
            <w:shd w:val="clear" w:color="auto" w:fill="auto"/>
            <w:noWrap/>
            <w:vAlign w:val="bottom"/>
          </w:tcPr>
          <w:p w14:paraId="3063DC1F" w14:textId="7BC27690" w:rsidR="00B2501A" w:rsidRPr="00A674A8" w:rsidRDefault="00B2501A" w:rsidP="00CF099A">
            <w:pPr>
              <w:rPr>
                <w:bCs/>
              </w:rPr>
            </w:pPr>
          </w:p>
        </w:tc>
      </w:tr>
      <w:tr w:rsidR="00CF099A" w:rsidRPr="00A674A8" w14:paraId="195EAE5D" w14:textId="739A4AA0" w:rsidTr="004F6EEC">
        <w:trPr>
          <w:trHeight w:val="360"/>
        </w:trPr>
        <w:tc>
          <w:tcPr>
            <w:tcW w:w="242" w:type="pct"/>
            <w:shd w:val="clear" w:color="auto" w:fill="auto"/>
            <w:vAlign w:val="center"/>
          </w:tcPr>
          <w:p w14:paraId="6231179C" w14:textId="5C7E25D7" w:rsidR="00B2501A" w:rsidRPr="00A674A8" w:rsidRDefault="00B2501A" w:rsidP="00CF099A">
            <w:pPr>
              <w:pStyle w:val="af3"/>
              <w:numPr>
                <w:ilvl w:val="0"/>
                <w:numId w:val="22"/>
              </w:numPr>
              <w:tabs>
                <w:tab w:val="left" w:pos="306"/>
              </w:tabs>
              <w:ind w:left="0" w:right="104" w:firstLine="0"/>
              <w:jc w:val="center"/>
              <w:rPr>
                <w:bCs/>
              </w:rPr>
            </w:pPr>
          </w:p>
        </w:tc>
        <w:tc>
          <w:tcPr>
            <w:tcW w:w="3164" w:type="pct"/>
            <w:shd w:val="clear" w:color="auto" w:fill="auto"/>
            <w:noWrap/>
            <w:vAlign w:val="center"/>
            <w:hideMark/>
          </w:tcPr>
          <w:p w14:paraId="1063B49D" w14:textId="6E7E9753" w:rsidR="00B2501A" w:rsidRPr="00A674A8" w:rsidRDefault="00B2501A" w:rsidP="00CF099A">
            <w:pPr>
              <w:rPr>
                <w:bCs/>
              </w:rPr>
            </w:pPr>
            <w:r w:rsidRPr="00A674A8">
              <w:rPr>
                <w:bCs/>
              </w:rPr>
              <w:t>Резерв премій, у тому числі:</w:t>
            </w:r>
          </w:p>
        </w:tc>
        <w:tc>
          <w:tcPr>
            <w:tcW w:w="243" w:type="pct"/>
            <w:shd w:val="clear" w:color="auto" w:fill="auto"/>
            <w:noWrap/>
            <w:vAlign w:val="bottom"/>
            <w:hideMark/>
          </w:tcPr>
          <w:p w14:paraId="5C149598" w14:textId="09802C6A" w:rsidR="00B2501A" w:rsidRPr="00A674A8" w:rsidRDefault="00B2501A" w:rsidP="00CF099A">
            <w:pPr>
              <w:jc w:val="center"/>
              <w:rPr>
                <w:bCs/>
              </w:rPr>
            </w:pPr>
            <w:r w:rsidRPr="00A674A8">
              <w:rPr>
                <w:bCs/>
              </w:rPr>
              <w:t> </w:t>
            </w:r>
          </w:p>
        </w:tc>
        <w:tc>
          <w:tcPr>
            <w:tcW w:w="292" w:type="pct"/>
            <w:shd w:val="clear" w:color="auto" w:fill="auto"/>
            <w:noWrap/>
            <w:vAlign w:val="bottom"/>
            <w:hideMark/>
          </w:tcPr>
          <w:p w14:paraId="1CBBC8A7" w14:textId="1534894B" w:rsidR="00B2501A" w:rsidRPr="00A674A8" w:rsidRDefault="00B2501A" w:rsidP="00CF099A">
            <w:pPr>
              <w:rPr>
                <w:bCs/>
              </w:rPr>
            </w:pPr>
            <w:r w:rsidRPr="00A674A8">
              <w:rPr>
                <w:bCs/>
              </w:rPr>
              <w:t> </w:t>
            </w:r>
          </w:p>
        </w:tc>
        <w:tc>
          <w:tcPr>
            <w:tcW w:w="341" w:type="pct"/>
          </w:tcPr>
          <w:p w14:paraId="6B0D7FBD" w14:textId="1B83D139" w:rsidR="00B2501A" w:rsidRPr="00A674A8" w:rsidRDefault="00B2501A" w:rsidP="00CF099A">
            <w:pPr>
              <w:rPr>
                <w:bCs/>
              </w:rPr>
            </w:pPr>
          </w:p>
        </w:tc>
        <w:tc>
          <w:tcPr>
            <w:tcW w:w="292" w:type="pct"/>
            <w:shd w:val="clear" w:color="auto" w:fill="auto"/>
            <w:noWrap/>
            <w:vAlign w:val="bottom"/>
            <w:hideMark/>
          </w:tcPr>
          <w:p w14:paraId="7FEA6407" w14:textId="2AFE3C6B" w:rsidR="00B2501A" w:rsidRPr="00A674A8" w:rsidRDefault="00B2501A" w:rsidP="00CF099A">
            <w:pPr>
              <w:rPr>
                <w:bCs/>
              </w:rPr>
            </w:pPr>
            <w:r w:rsidRPr="00A674A8">
              <w:rPr>
                <w:bCs/>
              </w:rPr>
              <w:t> </w:t>
            </w:r>
          </w:p>
        </w:tc>
        <w:tc>
          <w:tcPr>
            <w:tcW w:w="426" w:type="pct"/>
            <w:shd w:val="clear" w:color="auto" w:fill="auto"/>
            <w:noWrap/>
            <w:vAlign w:val="bottom"/>
            <w:hideMark/>
          </w:tcPr>
          <w:p w14:paraId="5E0C4FCF" w14:textId="76609E00" w:rsidR="00B2501A" w:rsidRPr="00A674A8" w:rsidRDefault="00B2501A" w:rsidP="00CF099A">
            <w:pPr>
              <w:rPr>
                <w:bCs/>
              </w:rPr>
            </w:pPr>
            <w:r w:rsidRPr="00A674A8">
              <w:rPr>
                <w:bCs/>
              </w:rPr>
              <w:t> </w:t>
            </w:r>
          </w:p>
        </w:tc>
      </w:tr>
      <w:tr w:rsidR="00CF099A" w:rsidRPr="00A674A8" w14:paraId="25AEB800" w14:textId="732FBA0F" w:rsidTr="004F6EEC">
        <w:trPr>
          <w:trHeight w:val="360"/>
        </w:trPr>
        <w:tc>
          <w:tcPr>
            <w:tcW w:w="242" w:type="pct"/>
            <w:shd w:val="clear" w:color="auto" w:fill="auto"/>
            <w:vAlign w:val="center"/>
          </w:tcPr>
          <w:p w14:paraId="6053EA6B" w14:textId="012DDA3C" w:rsidR="00B2501A" w:rsidRPr="00A674A8" w:rsidRDefault="00B2501A" w:rsidP="00CF099A">
            <w:pPr>
              <w:pStyle w:val="af3"/>
              <w:numPr>
                <w:ilvl w:val="0"/>
                <w:numId w:val="22"/>
              </w:numPr>
              <w:tabs>
                <w:tab w:val="left" w:pos="306"/>
              </w:tabs>
              <w:ind w:left="0" w:right="104" w:firstLine="0"/>
              <w:jc w:val="center"/>
              <w:rPr>
                <w:bCs/>
              </w:rPr>
            </w:pPr>
          </w:p>
        </w:tc>
        <w:tc>
          <w:tcPr>
            <w:tcW w:w="3164" w:type="pct"/>
            <w:shd w:val="clear" w:color="auto" w:fill="auto"/>
            <w:noWrap/>
            <w:vAlign w:val="center"/>
            <w:hideMark/>
          </w:tcPr>
          <w:p w14:paraId="0E54F366" w14:textId="3E8BE60D" w:rsidR="00B2501A" w:rsidRPr="00A674A8" w:rsidRDefault="00CC2D84" w:rsidP="00CF099A">
            <w:r w:rsidRPr="00A674A8">
              <w:t xml:space="preserve">1) </w:t>
            </w:r>
            <w:r w:rsidR="00B2501A" w:rsidRPr="00A674A8">
              <w:t>найкраща оцінка резерву премій</w:t>
            </w:r>
          </w:p>
        </w:tc>
        <w:tc>
          <w:tcPr>
            <w:tcW w:w="243" w:type="pct"/>
            <w:shd w:val="clear" w:color="auto" w:fill="auto"/>
            <w:noWrap/>
            <w:vAlign w:val="bottom"/>
            <w:hideMark/>
          </w:tcPr>
          <w:p w14:paraId="6C0A5270" w14:textId="157BD9C3" w:rsidR="00B2501A" w:rsidRPr="00A674A8" w:rsidRDefault="00B2501A" w:rsidP="00CF099A">
            <w:pPr>
              <w:jc w:val="center"/>
            </w:pPr>
            <w:r w:rsidRPr="00A674A8">
              <w:t> </w:t>
            </w:r>
          </w:p>
        </w:tc>
        <w:tc>
          <w:tcPr>
            <w:tcW w:w="292" w:type="pct"/>
            <w:shd w:val="clear" w:color="auto" w:fill="auto"/>
            <w:noWrap/>
            <w:vAlign w:val="bottom"/>
            <w:hideMark/>
          </w:tcPr>
          <w:p w14:paraId="63099057" w14:textId="4B5DD8EB" w:rsidR="00B2501A" w:rsidRPr="00A674A8" w:rsidRDefault="00B2501A" w:rsidP="00CF099A">
            <w:r w:rsidRPr="00A674A8">
              <w:t> </w:t>
            </w:r>
          </w:p>
        </w:tc>
        <w:tc>
          <w:tcPr>
            <w:tcW w:w="341" w:type="pct"/>
          </w:tcPr>
          <w:p w14:paraId="00F34AFA" w14:textId="6A57895C" w:rsidR="00B2501A" w:rsidRPr="00A674A8" w:rsidRDefault="00B2501A" w:rsidP="00CF099A"/>
        </w:tc>
        <w:tc>
          <w:tcPr>
            <w:tcW w:w="292" w:type="pct"/>
            <w:shd w:val="clear" w:color="auto" w:fill="auto"/>
            <w:noWrap/>
            <w:vAlign w:val="bottom"/>
            <w:hideMark/>
          </w:tcPr>
          <w:p w14:paraId="1090057B" w14:textId="3B3D6E08" w:rsidR="00B2501A" w:rsidRPr="00A674A8" w:rsidRDefault="00B2501A" w:rsidP="00CF099A">
            <w:r w:rsidRPr="00A674A8">
              <w:t> </w:t>
            </w:r>
          </w:p>
        </w:tc>
        <w:tc>
          <w:tcPr>
            <w:tcW w:w="426" w:type="pct"/>
            <w:shd w:val="clear" w:color="auto" w:fill="auto"/>
            <w:noWrap/>
            <w:vAlign w:val="bottom"/>
            <w:hideMark/>
          </w:tcPr>
          <w:p w14:paraId="002EFD0E" w14:textId="3EB2FA0E" w:rsidR="00B2501A" w:rsidRPr="00A674A8" w:rsidRDefault="00B2501A" w:rsidP="00CF099A">
            <w:r w:rsidRPr="00A674A8">
              <w:t> </w:t>
            </w:r>
          </w:p>
        </w:tc>
      </w:tr>
      <w:tr w:rsidR="00CF099A" w:rsidRPr="00A674A8" w14:paraId="5C577C7D" w14:textId="387EE7C2" w:rsidTr="004F6EEC">
        <w:trPr>
          <w:trHeight w:val="360"/>
        </w:trPr>
        <w:tc>
          <w:tcPr>
            <w:tcW w:w="242" w:type="pct"/>
            <w:shd w:val="clear" w:color="auto" w:fill="auto"/>
            <w:vAlign w:val="center"/>
          </w:tcPr>
          <w:p w14:paraId="3AD592C9" w14:textId="0901BC87" w:rsidR="00B2501A" w:rsidRPr="00A674A8" w:rsidRDefault="00B2501A" w:rsidP="00CF099A">
            <w:pPr>
              <w:pStyle w:val="af3"/>
              <w:numPr>
                <w:ilvl w:val="0"/>
                <w:numId w:val="22"/>
              </w:numPr>
              <w:tabs>
                <w:tab w:val="left" w:pos="306"/>
              </w:tabs>
              <w:ind w:left="0" w:right="104" w:firstLine="0"/>
              <w:jc w:val="center"/>
              <w:rPr>
                <w:bCs/>
              </w:rPr>
            </w:pPr>
          </w:p>
        </w:tc>
        <w:tc>
          <w:tcPr>
            <w:tcW w:w="3164" w:type="pct"/>
            <w:shd w:val="clear" w:color="auto" w:fill="auto"/>
            <w:noWrap/>
            <w:vAlign w:val="center"/>
            <w:hideMark/>
          </w:tcPr>
          <w:p w14:paraId="2E6CEAC5" w14:textId="2DE91E5F" w:rsidR="00B2501A" w:rsidRPr="00A674A8" w:rsidRDefault="00CC2D84" w:rsidP="00CF099A">
            <w:r w:rsidRPr="00A674A8">
              <w:t xml:space="preserve">2) </w:t>
            </w:r>
            <w:r w:rsidR="00B2501A" w:rsidRPr="00A674A8">
              <w:t>маржа ризику у резерві премій</w:t>
            </w:r>
          </w:p>
        </w:tc>
        <w:tc>
          <w:tcPr>
            <w:tcW w:w="243" w:type="pct"/>
            <w:shd w:val="clear" w:color="auto" w:fill="auto"/>
            <w:noWrap/>
            <w:vAlign w:val="bottom"/>
            <w:hideMark/>
          </w:tcPr>
          <w:p w14:paraId="23775D23" w14:textId="5BDBDC92" w:rsidR="00B2501A" w:rsidRPr="00A674A8" w:rsidRDefault="00B2501A" w:rsidP="00CF099A">
            <w:pPr>
              <w:jc w:val="center"/>
            </w:pPr>
            <w:r w:rsidRPr="00A674A8">
              <w:t> </w:t>
            </w:r>
          </w:p>
        </w:tc>
        <w:tc>
          <w:tcPr>
            <w:tcW w:w="292" w:type="pct"/>
            <w:shd w:val="clear" w:color="auto" w:fill="auto"/>
            <w:noWrap/>
            <w:vAlign w:val="bottom"/>
            <w:hideMark/>
          </w:tcPr>
          <w:p w14:paraId="353CCBD3" w14:textId="1CA9BB43" w:rsidR="00B2501A" w:rsidRPr="00A674A8" w:rsidRDefault="00B2501A" w:rsidP="00CF099A">
            <w:r w:rsidRPr="00A674A8">
              <w:t> </w:t>
            </w:r>
          </w:p>
        </w:tc>
        <w:tc>
          <w:tcPr>
            <w:tcW w:w="341" w:type="pct"/>
          </w:tcPr>
          <w:p w14:paraId="78643BC2" w14:textId="3681B43C" w:rsidR="00B2501A" w:rsidRPr="00A674A8" w:rsidRDefault="00B2501A" w:rsidP="00CF099A"/>
        </w:tc>
        <w:tc>
          <w:tcPr>
            <w:tcW w:w="292" w:type="pct"/>
            <w:shd w:val="clear" w:color="auto" w:fill="auto"/>
            <w:noWrap/>
            <w:vAlign w:val="bottom"/>
            <w:hideMark/>
          </w:tcPr>
          <w:p w14:paraId="38558713" w14:textId="28EC32CC" w:rsidR="00B2501A" w:rsidRPr="00A674A8" w:rsidRDefault="00B2501A" w:rsidP="00CF099A">
            <w:r w:rsidRPr="00A674A8">
              <w:t> </w:t>
            </w:r>
          </w:p>
        </w:tc>
        <w:tc>
          <w:tcPr>
            <w:tcW w:w="426" w:type="pct"/>
            <w:shd w:val="clear" w:color="auto" w:fill="auto"/>
            <w:noWrap/>
            <w:vAlign w:val="bottom"/>
            <w:hideMark/>
          </w:tcPr>
          <w:p w14:paraId="442BB8A5" w14:textId="08657D27" w:rsidR="00B2501A" w:rsidRPr="00A674A8" w:rsidRDefault="00B2501A" w:rsidP="00CF099A">
            <w:r w:rsidRPr="00A674A8">
              <w:t> </w:t>
            </w:r>
          </w:p>
        </w:tc>
      </w:tr>
      <w:tr w:rsidR="00CF099A" w:rsidRPr="00A674A8" w14:paraId="2D6A7A1F" w14:textId="06A6B5E1" w:rsidTr="004F6EEC">
        <w:trPr>
          <w:trHeight w:val="360"/>
        </w:trPr>
        <w:tc>
          <w:tcPr>
            <w:tcW w:w="242" w:type="pct"/>
            <w:shd w:val="clear" w:color="auto" w:fill="auto"/>
            <w:vAlign w:val="center"/>
          </w:tcPr>
          <w:p w14:paraId="234FAC7E" w14:textId="778DC5DB" w:rsidR="00B2501A" w:rsidRPr="00A674A8" w:rsidRDefault="00B2501A" w:rsidP="00CF099A">
            <w:pPr>
              <w:pStyle w:val="af3"/>
              <w:numPr>
                <w:ilvl w:val="0"/>
                <w:numId w:val="22"/>
              </w:numPr>
              <w:tabs>
                <w:tab w:val="left" w:pos="306"/>
              </w:tabs>
              <w:ind w:left="0" w:right="104" w:firstLine="0"/>
              <w:jc w:val="center"/>
              <w:rPr>
                <w:bCs/>
              </w:rPr>
            </w:pPr>
          </w:p>
        </w:tc>
        <w:tc>
          <w:tcPr>
            <w:tcW w:w="3164" w:type="pct"/>
            <w:shd w:val="clear" w:color="auto" w:fill="auto"/>
            <w:vAlign w:val="center"/>
            <w:hideMark/>
          </w:tcPr>
          <w:p w14:paraId="42991286" w14:textId="2B8ECAE4" w:rsidR="00B2501A" w:rsidRPr="00A674A8" w:rsidRDefault="00CC2D84" w:rsidP="00CF099A">
            <w:r w:rsidRPr="00A674A8">
              <w:t xml:space="preserve">3) </w:t>
            </w:r>
            <w:r w:rsidR="00B2501A" w:rsidRPr="00A674A8">
              <w:t>ефект дисконтування у резерві премій</w:t>
            </w:r>
          </w:p>
        </w:tc>
        <w:tc>
          <w:tcPr>
            <w:tcW w:w="243" w:type="pct"/>
            <w:shd w:val="clear" w:color="auto" w:fill="auto"/>
            <w:noWrap/>
            <w:vAlign w:val="bottom"/>
            <w:hideMark/>
          </w:tcPr>
          <w:p w14:paraId="056873BA" w14:textId="48820806" w:rsidR="00B2501A" w:rsidRPr="00A674A8" w:rsidRDefault="00B2501A" w:rsidP="00CF099A">
            <w:pPr>
              <w:jc w:val="center"/>
            </w:pPr>
            <w:r w:rsidRPr="00A674A8">
              <w:t> </w:t>
            </w:r>
          </w:p>
        </w:tc>
        <w:tc>
          <w:tcPr>
            <w:tcW w:w="292" w:type="pct"/>
            <w:shd w:val="clear" w:color="auto" w:fill="auto"/>
            <w:noWrap/>
            <w:vAlign w:val="bottom"/>
            <w:hideMark/>
          </w:tcPr>
          <w:p w14:paraId="132C6045" w14:textId="3F7A98CF" w:rsidR="00B2501A" w:rsidRPr="00A674A8" w:rsidRDefault="00B2501A" w:rsidP="00CF099A">
            <w:r w:rsidRPr="00A674A8">
              <w:t> </w:t>
            </w:r>
          </w:p>
        </w:tc>
        <w:tc>
          <w:tcPr>
            <w:tcW w:w="341" w:type="pct"/>
          </w:tcPr>
          <w:p w14:paraId="2875E54D" w14:textId="5D4513BD" w:rsidR="00B2501A" w:rsidRPr="00A674A8" w:rsidRDefault="00B2501A" w:rsidP="00CF099A"/>
        </w:tc>
        <w:tc>
          <w:tcPr>
            <w:tcW w:w="292" w:type="pct"/>
            <w:shd w:val="clear" w:color="auto" w:fill="auto"/>
            <w:noWrap/>
            <w:vAlign w:val="bottom"/>
            <w:hideMark/>
          </w:tcPr>
          <w:p w14:paraId="4DEA7138" w14:textId="3E1331FF" w:rsidR="00B2501A" w:rsidRPr="00A674A8" w:rsidRDefault="00B2501A" w:rsidP="00CF099A">
            <w:r w:rsidRPr="00A674A8">
              <w:t> </w:t>
            </w:r>
          </w:p>
        </w:tc>
        <w:tc>
          <w:tcPr>
            <w:tcW w:w="426" w:type="pct"/>
            <w:shd w:val="clear" w:color="auto" w:fill="auto"/>
            <w:noWrap/>
            <w:vAlign w:val="bottom"/>
            <w:hideMark/>
          </w:tcPr>
          <w:p w14:paraId="36065EAA" w14:textId="0171D28A" w:rsidR="00B2501A" w:rsidRPr="00A674A8" w:rsidRDefault="00B2501A" w:rsidP="00CF099A">
            <w:r w:rsidRPr="00A674A8">
              <w:t> </w:t>
            </w:r>
          </w:p>
        </w:tc>
      </w:tr>
      <w:tr w:rsidR="00CF099A" w:rsidRPr="00A674A8" w14:paraId="4C559E3B" w14:textId="207B2C72" w:rsidTr="004F6EEC">
        <w:trPr>
          <w:trHeight w:val="360"/>
        </w:trPr>
        <w:tc>
          <w:tcPr>
            <w:tcW w:w="242" w:type="pct"/>
            <w:shd w:val="clear" w:color="auto" w:fill="auto"/>
            <w:vAlign w:val="center"/>
          </w:tcPr>
          <w:p w14:paraId="68DBD359" w14:textId="449C1FA1" w:rsidR="00B2501A" w:rsidRPr="00A674A8" w:rsidRDefault="00B2501A" w:rsidP="00CF099A">
            <w:pPr>
              <w:pStyle w:val="af3"/>
              <w:numPr>
                <w:ilvl w:val="0"/>
                <w:numId w:val="22"/>
              </w:numPr>
              <w:tabs>
                <w:tab w:val="left" w:pos="306"/>
              </w:tabs>
              <w:ind w:left="0" w:right="104" w:firstLine="0"/>
              <w:jc w:val="center"/>
              <w:rPr>
                <w:bCs/>
              </w:rPr>
            </w:pPr>
          </w:p>
        </w:tc>
        <w:tc>
          <w:tcPr>
            <w:tcW w:w="3164" w:type="pct"/>
            <w:shd w:val="clear" w:color="auto" w:fill="auto"/>
            <w:noWrap/>
            <w:vAlign w:val="center"/>
            <w:hideMark/>
          </w:tcPr>
          <w:p w14:paraId="5447E03D" w14:textId="34762CE0" w:rsidR="00B2501A" w:rsidRPr="00A674A8" w:rsidRDefault="00B2501A" w:rsidP="00CF099A">
            <w:pPr>
              <w:rPr>
                <w:bCs/>
              </w:rPr>
            </w:pPr>
            <w:r w:rsidRPr="00A674A8">
              <w:rPr>
                <w:bCs/>
              </w:rPr>
              <w:t>Резерви збитків, у тому числі:</w:t>
            </w:r>
          </w:p>
        </w:tc>
        <w:tc>
          <w:tcPr>
            <w:tcW w:w="243" w:type="pct"/>
            <w:shd w:val="clear" w:color="auto" w:fill="auto"/>
            <w:noWrap/>
            <w:vAlign w:val="bottom"/>
            <w:hideMark/>
          </w:tcPr>
          <w:p w14:paraId="64725502" w14:textId="34A46F9B" w:rsidR="00B2501A" w:rsidRPr="00A674A8" w:rsidRDefault="00B2501A" w:rsidP="00CF099A">
            <w:pPr>
              <w:jc w:val="center"/>
              <w:rPr>
                <w:bCs/>
              </w:rPr>
            </w:pPr>
            <w:r w:rsidRPr="00A674A8">
              <w:rPr>
                <w:bCs/>
              </w:rPr>
              <w:t> </w:t>
            </w:r>
          </w:p>
        </w:tc>
        <w:tc>
          <w:tcPr>
            <w:tcW w:w="292" w:type="pct"/>
            <w:shd w:val="clear" w:color="auto" w:fill="auto"/>
            <w:noWrap/>
            <w:vAlign w:val="bottom"/>
            <w:hideMark/>
          </w:tcPr>
          <w:p w14:paraId="11340732" w14:textId="235A6C2B" w:rsidR="00B2501A" w:rsidRPr="00A674A8" w:rsidRDefault="00B2501A" w:rsidP="00CF099A">
            <w:pPr>
              <w:rPr>
                <w:bCs/>
              </w:rPr>
            </w:pPr>
            <w:r w:rsidRPr="00A674A8">
              <w:rPr>
                <w:bCs/>
              </w:rPr>
              <w:t> </w:t>
            </w:r>
          </w:p>
        </w:tc>
        <w:tc>
          <w:tcPr>
            <w:tcW w:w="341" w:type="pct"/>
          </w:tcPr>
          <w:p w14:paraId="1404B7FF" w14:textId="5EF485CF" w:rsidR="00B2501A" w:rsidRPr="00A674A8" w:rsidRDefault="00B2501A" w:rsidP="00CF099A">
            <w:pPr>
              <w:rPr>
                <w:bCs/>
              </w:rPr>
            </w:pPr>
          </w:p>
        </w:tc>
        <w:tc>
          <w:tcPr>
            <w:tcW w:w="292" w:type="pct"/>
            <w:shd w:val="clear" w:color="auto" w:fill="auto"/>
            <w:noWrap/>
            <w:vAlign w:val="bottom"/>
            <w:hideMark/>
          </w:tcPr>
          <w:p w14:paraId="14137945" w14:textId="65BE4E62" w:rsidR="00B2501A" w:rsidRPr="00A674A8" w:rsidRDefault="00B2501A" w:rsidP="00CF099A">
            <w:pPr>
              <w:rPr>
                <w:bCs/>
              </w:rPr>
            </w:pPr>
            <w:r w:rsidRPr="00A674A8">
              <w:rPr>
                <w:bCs/>
              </w:rPr>
              <w:t> </w:t>
            </w:r>
          </w:p>
        </w:tc>
        <w:tc>
          <w:tcPr>
            <w:tcW w:w="426" w:type="pct"/>
            <w:shd w:val="clear" w:color="auto" w:fill="auto"/>
            <w:noWrap/>
            <w:vAlign w:val="bottom"/>
            <w:hideMark/>
          </w:tcPr>
          <w:p w14:paraId="4A20186B" w14:textId="50D1ECED" w:rsidR="00B2501A" w:rsidRPr="00A674A8" w:rsidRDefault="00B2501A" w:rsidP="00CF099A">
            <w:pPr>
              <w:rPr>
                <w:bCs/>
              </w:rPr>
            </w:pPr>
            <w:r w:rsidRPr="00A674A8">
              <w:rPr>
                <w:bCs/>
              </w:rPr>
              <w:t> </w:t>
            </w:r>
          </w:p>
        </w:tc>
      </w:tr>
      <w:tr w:rsidR="00CF099A" w:rsidRPr="00A674A8" w14:paraId="76BED161" w14:textId="5602ECD4" w:rsidTr="004F6EEC">
        <w:trPr>
          <w:trHeight w:val="360"/>
        </w:trPr>
        <w:tc>
          <w:tcPr>
            <w:tcW w:w="242" w:type="pct"/>
            <w:shd w:val="clear" w:color="auto" w:fill="auto"/>
            <w:vAlign w:val="center"/>
          </w:tcPr>
          <w:p w14:paraId="0BA423B7" w14:textId="3064DDEB" w:rsidR="004F6EEC" w:rsidRPr="00A674A8" w:rsidRDefault="004F6EEC" w:rsidP="00CF099A">
            <w:pPr>
              <w:pStyle w:val="af3"/>
              <w:numPr>
                <w:ilvl w:val="0"/>
                <w:numId w:val="22"/>
              </w:numPr>
              <w:tabs>
                <w:tab w:val="left" w:pos="306"/>
              </w:tabs>
              <w:ind w:left="0" w:right="104" w:firstLine="0"/>
              <w:jc w:val="center"/>
              <w:rPr>
                <w:bCs/>
              </w:rPr>
            </w:pPr>
          </w:p>
        </w:tc>
        <w:tc>
          <w:tcPr>
            <w:tcW w:w="3164" w:type="pct"/>
            <w:shd w:val="clear" w:color="auto" w:fill="auto"/>
            <w:noWrap/>
            <w:vAlign w:val="center"/>
            <w:hideMark/>
          </w:tcPr>
          <w:p w14:paraId="32FAD4A2" w14:textId="3BA9B15A" w:rsidR="004F6EEC" w:rsidRPr="00A674A8" w:rsidRDefault="004F6EEC" w:rsidP="00CF099A">
            <w:r w:rsidRPr="00A674A8">
              <w:t>1) найкраща оцінка резерву збитків, в тому числі:</w:t>
            </w:r>
          </w:p>
        </w:tc>
        <w:tc>
          <w:tcPr>
            <w:tcW w:w="243" w:type="pct"/>
            <w:shd w:val="clear" w:color="auto" w:fill="auto"/>
            <w:noWrap/>
            <w:vAlign w:val="bottom"/>
            <w:hideMark/>
          </w:tcPr>
          <w:p w14:paraId="5BBC2AAF" w14:textId="74499F5E" w:rsidR="004F6EEC" w:rsidRPr="00A674A8" w:rsidRDefault="004F6EEC" w:rsidP="00CF099A">
            <w:pPr>
              <w:jc w:val="center"/>
            </w:pPr>
            <w:r w:rsidRPr="00A674A8">
              <w:t> </w:t>
            </w:r>
          </w:p>
        </w:tc>
        <w:tc>
          <w:tcPr>
            <w:tcW w:w="292" w:type="pct"/>
            <w:shd w:val="clear" w:color="auto" w:fill="auto"/>
            <w:noWrap/>
            <w:vAlign w:val="bottom"/>
            <w:hideMark/>
          </w:tcPr>
          <w:p w14:paraId="5CBE61A0" w14:textId="4773D7C7" w:rsidR="004F6EEC" w:rsidRPr="00A674A8" w:rsidRDefault="004F6EEC" w:rsidP="00CF099A">
            <w:r w:rsidRPr="00A674A8">
              <w:t> </w:t>
            </w:r>
          </w:p>
        </w:tc>
        <w:tc>
          <w:tcPr>
            <w:tcW w:w="341" w:type="pct"/>
          </w:tcPr>
          <w:p w14:paraId="0EB4201A" w14:textId="4229C63C" w:rsidR="004F6EEC" w:rsidRPr="00A674A8" w:rsidRDefault="004F6EEC" w:rsidP="00CF099A"/>
        </w:tc>
        <w:tc>
          <w:tcPr>
            <w:tcW w:w="292" w:type="pct"/>
            <w:shd w:val="clear" w:color="auto" w:fill="auto"/>
            <w:noWrap/>
            <w:vAlign w:val="bottom"/>
            <w:hideMark/>
          </w:tcPr>
          <w:p w14:paraId="2F404B48" w14:textId="57A6B693" w:rsidR="004F6EEC" w:rsidRPr="00A674A8" w:rsidRDefault="004F6EEC" w:rsidP="00CF099A">
            <w:r w:rsidRPr="00A674A8">
              <w:t> </w:t>
            </w:r>
          </w:p>
        </w:tc>
        <w:tc>
          <w:tcPr>
            <w:tcW w:w="426" w:type="pct"/>
            <w:shd w:val="clear" w:color="auto" w:fill="auto"/>
            <w:noWrap/>
            <w:vAlign w:val="bottom"/>
            <w:hideMark/>
          </w:tcPr>
          <w:p w14:paraId="5094C7B8" w14:textId="31B709E2" w:rsidR="004F6EEC" w:rsidRPr="00A674A8" w:rsidRDefault="004F6EEC" w:rsidP="00CF099A">
            <w:r w:rsidRPr="00A674A8">
              <w:t> </w:t>
            </w:r>
          </w:p>
        </w:tc>
      </w:tr>
      <w:tr w:rsidR="00CF099A" w:rsidRPr="00A674A8" w14:paraId="335B964B" w14:textId="3420F133" w:rsidTr="004F6EEC">
        <w:trPr>
          <w:trHeight w:val="360"/>
        </w:trPr>
        <w:tc>
          <w:tcPr>
            <w:tcW w:w="242" w:type="pct"/>
            <w:shd w:val="clear" w:color="auto" w:fill="auto"/>
            <w:vAlign w:val="center"/>
          </w:tcPr>
          <w:p w14:paraId="117379E4" w14:textId="49447707" w:rsidR="004F6EEC" w:rsidRPr="00A674A8" w:rsidRDefault="004F6EEC" w:rsidP="00CF099A">
            <w:pPr>
              <w:pStyle w:val="af3"/>
              <w:numPr>
                <w:ilvl w:val="0"/>
                <w:numId w:val="22"/>
              </w:numPr>
              <w:tabs>
                <w:tab w:val="left" w:pos="306"/>
              </w:tabs>
              <w:ind w:left="0" w:right="104" w:firstLine="0"/>
              <w:jc w:val="center"/>
              <w:rPr>
                <w:bCs/>
              </w:rPr>
            </w:pPr>
          </w:p>
        </w:tc>
        <w:tc>
          <w:tcPr>
            <w:tcW w:w="3164" w:type="pct"/>
            <w:shd w:val="clear" w:color="auto" w:fill="auto"/>
            <w:noWrap/>
            <w:vAlign w:val="center"/>
            <w:hideMark/>
          </w:tcPr>
          <w:p w14:paraId="1617D8DA" w14:textId="08F2AC61" w:rsidR="004F6EEC" w:rsidRPr="00A674A8" w:rsidRDefault="004F6EEC" w:rsidP="00CF099A">
            <w:r w:rsidRPr="00A674A8">
              <w:t>резерв заявлених, але не виплачених збитків (RBNS)</w:t>
            </w:r>
          </w:p>
        </w:tc>
        <w:tc>
          <w:tcPr>
            <w:tcW w:w="243" w:type="pct"/>
            <w:shd w:val="clear" w:color="auto" w:fill="auto"/>
            <w:noWrap/>
            <w:vAlign w:val="bottom"/>
            <w:hideMark/>
          </w:tcPr>
          <w:p w14:paraId="2BE6DF70" w14:textId="5B6418B6" w:rsidR="004F6EEC" w:rsidRPr="00A674A8" w:rsidRDefault="004F6EEC" w:rsidP="00CF099A">
            <w:pPr>
              <w:jc w:val="center"/>
            </w:pPr>
            <w:r w:rsidRPr="00A674A8">
              <w:t> </w:t>
            </w:r>
          </w:p>
        </w:tc>
        <w:tc>
          <w:tcPr>
            <w:tcW w:w="292" w:type="pct"/>
            <w:shd w:val="clear" w:color="auto" w:fill="auto"/>
            <w:noWrap/>
            <w:vAlign w:val="bottom"/>
            <w:hideMark/>
          </w:tcPr>
          <w:p w14:paraId="5316A706" w14:textId="2A14E61F" w:rsidR="004F6EEC" w:rsidRPr="00A674A8" w:rsidRDefault="004F6EEC" w:rsidP="00CF099A">
            <w:r w:rsidRPr="00A674A8">
              <w:t> </w:t>
            </w:r>
          </w:p>
        </w:tc>
        <w:tc>
          <w:tcPr>
            <w:tcW w:w="341" w:type="pct"/>
          </w:tcPr>
          <w:p w14:paraId="27127B21" w14:textId="7ECCEB3B" w:rsidR="004F6EEC" w:rsidRPr="00A674A8" w:rsidRDefault="004F6EEC" w:rsidP="00CF099A"/>
        </w:tc>
        <w:tc>
          <w:tcPr>
            <w:tcW w:w="292" w:type="pct"/>
            <w:shd w:val="clear" w:color="auto" w:fill="auto"/>
            <w:noWrap/>
            <w:vAlign w:val="bottom"/>
            <w:hideMark/>
          </w:tcPr>
          <w:p w14:paraId="0B0A74B0" w14:textId="16692A93" w:rsidR="004F6EEC" w:rsidRPr="00A674A8" w:rsidRDefault="004F6EEC" w:rsidP="00CF099A">
            <w:r w:rsidRPr="00A674A8">
              <w:t> </w:t>
            </w:r>
          </w:p>
        </w:tc>
        <w:tc>
          <w:tcPr>
            <w:tcW w:w="426" w:type="pct"/>
            <w:shd w:val="clear" w:color="auto" w:fill="auto"/>
            <w:noWrap/>
            <w:vAlign w:val="bottom"/>
            <w:hideMark/>
          </w:tcPr>
          <w:p w14:paraId="2B2B334B" w14:textId="5B9311DB" w:rsidR="004F6EEC" w:rsidRPr="00A674A8" w:rsidRDefault="004F6EEC" w:rsidP="00CF099A">
            <w:r w:rsidRPr="00A674A8">
              <w:t> </w:t>
            </w:r>
          </w:p>
        </w:tc>
      </w:tr>
      <w:tr w:rsidR="00CF099A" w:rsidRPr="00A674A8" w14:paraId="41F46549" w14:textId="0974AC10" w:rsidTr="004F6EEC">
        <w:trPr>
          <w:trHeight w:val="360"/>
        </w:trPr>
        <w:tc>
          <w:tcPr>
            <w:tcW w:w="242" w:type="pct"/>
            <w:shd w:val="clear" w:color="auto" w:fill="auto"/>
            <w:vAlign w:val="center"/>
          </w:tcPr>
          <w:p w14:paraId="5BA1911D" w14:textId="6ED207EB" w:rsidR="004F6EEC" w:rsidRPr="00A674A8" w:rsidRDefault="004F6EEC" w:rsidP="00CF099A">
            <w:pPr>
              <w:pStyle w:val="af3"/>
              <w:numPr>
                <w:ilvl w:val="0"/>
                <w:numId w:val="22"/>
              </w:numPr>
              <w:tabs>
                <w:tab w:val="left" w:pos="306"/>
              </w:tabs>
              <w:ind w:left="0" w:right="104" w:firstLine="0"/>
              <w:jc w:val="center"/>
              <w:rPr>
                <w:bCs/>
              </w:rPr>
            </w:pPr>
          </w:p>
        </w:tc>
        <w:tc>
          <w:tcPr>
            <w:tcW w:w="3164" w:type="pct"/>
            <w:shd w:val="clear" w:color="auto" w:fill="auto"/>
            <w:noWrap/>
            <w:vAlign w:val="center"/>
            <w:hideMark/>
          </w:tcPr>
          <w:p w14:paraId="6048E584" w14:textId="03998939" w:rsidR="004F6EEC" w:rsidRPr="00A674A8" w:rsidRDefault="004F6EEC" w:rsidP="00CF099A">
            <w:r w:rsidRPr="00A674A8">
              <w:t>резерв збитків, які виникли, але не заявлені (IBNR)</w:t>
            </w:r>
          </w:p>
        </w:tc>
        <w:tc>
          <w:tcPr>
            <w:tcW w:w="243" w:type="pct"/>
            <w:shd w:val="clear" w:color="auto" w:fill="auto"/>
            <w:noWrap/>
            <w:vAlign w:val="bottom"/>
            <w:hideMark/>
          </w:tcPr>
          <w:p w14:paraId="6799ECF1" w14:textId="6B9ED8B5" w:rsidR="004F6EEC" w:rsidRPr="00A674A8" w:rsidRDefault="004F6EEC" w:rsidP="00CF099A">
            <w:pPr>
              <w:jc w:val="center"/>
            </w:pPr>
            <w:r w:rsidRPr="00A674A8">
              <w:t> </w:t>
            </w:r>
          </w:p>
        </w:tc>
        <w:tc>
          <w:tcPr>
            <w:tcW w:w="292" w:type="pct"/>
            <w:shd w:val="clear" w:color="auto" w:fill="auto"/>
            <w:noWrap/>
            <w:vAlign w:val="bottom"/>
            <w:hideMark/>
          </w:tcPr>
          <w:p w14:paraId="1723BA49" w14:textId="47EC7B1C" w:rsidR="004F6EEC" w:rsidRPr="00A674A8" w:rsidRDefault="004F6EEC" w:rsidP="00CF099A">
            <w:r w:rsidRPr="00A674A8">
              <w:t> </w:t>
            </w:r>
          </w:p>
        </w:tc>
        <w:tc>
          <w:tcPr>
            <w:tcW w:w="341" w:type="pct"/>
          </w:tcPr>
          <w:p w14:paraId="50AE491A" w14:textId="563BB59D" w:rsidR="004F6EEC" w:rsidRPr="00A674A8" w:rsidRDefault="004F6EEC" w:rsidP="00CF099A"/>
        </w:tc>
        <w:tc>
          <w:tcPr>
            <w:tcW w:w="292" w:type="pct"/>
            <w:shd w:val="clear" w:color="auto" w:fill="auto"/>
            <w:noWrap/>
            <w:vAlign w:val="bottom"/>
            <w:hideMark/>
          </w:tcPr>
          <w:p w14:paraId="49374855" w14:textId="4BB33D13" w:rsidR="004F6EEC" w:rsidRPr="00A674A8" w:rsidRDefault="004F6EEC" w:rsidP="00CF099A">
            <w:r w:rsidRPr="00A674A8">
              <w:t> </w:t>
            </w:r>
          </w:p>
        </w:tc>
        <w:tc>
          <w:tcPr>
            <w:tcW w:w="426" w:type="pct"/>
            <w:shd w:val="clear" w:color="auto" w:fill="auto"/>
            <w:noWrap/>
            <w:vAlign w:val="bottom"/>
            <w:hideMark/>
          </w:tcPr>
          <w:p w14:paraId="68DEAF35" w14:textId="363AD11A" w:rsidR="004F6EEC" w:rsidRPr="00A674A8" w:rsidRDefault="004F6EEC" w:rsidP="00CF099A">
            <w:r w:rsidRPr="00A674A8">
              <w:t> </w:t>
            </w:r>
          </w:p>
        </w:tc>
      </w:tr>
      <w:tr w:rsidR="00CF099A" w:rsidRPr="00A674A8" w14:paraId="5C98AE50" w14:textId="451304F1" w:rsidTr="004F6EEC">
        <w:trPr>
          <w:trHeight w:val="360"/>
        </w:trPr>
        <w:tc>
          <w:tcPr>
            <w:tcW w:w="242" w:type="pct"/>
            <w:shd w:val="clear" w:color="auto" w:fill="auto"/>
            <w:vAlign w:val="center"/>
          </w:tcPr>
          <w:p w14:paraId="57DE83F9" w14:textId="5BF99E94" w:rsidR="004F6EEC" w:rsidRPr="00A674A8" w:rsidRDefault="004F6EEC" w:rsidP="00CF099A">
            <w:pPr>
              <w:pStyle w:val="af3"/>
              <w:numPr>
                <w:ilvl w:val="0"/>
                <w:numId w:val="22"/>
              </w:numPr>
              <w:tabs>
                <w:tab w:val="left" w:pos="306"/>
              </w:tabs>
              <w:ind w:left="0" w:right="104" w:firstLine="0"/>
              <w:jc w:val="center"/>
              <w:rPr>
                <w:bCs/>
              </w:rPr>
            </w:pPr>
          </w:p>
        </w:tc>
        <w:tc>
          <w:tcPr>
            <w:tcW w:w="3164" w:type="pct"/>
            <w:shd w:val="clear" w:color="auto" w:fill="auto"/>
            <w:noWrap/>
            <w:vAlign w:val="center"/>
            <w:hideMark/>
          </w:tcPr>
          <w:p w14:paraId="0E79DB39" w14:textId="7F1B2373" w:rsidR="004F6EEC" w:rsidRPr="00A674A8" w:rsidRDefault="004F6EEC" w:rsidP="00CF099A">
            <w:r w:rsidRPr="00A674A8">
              <w:t>резерв витрат на врегулювання збитків</w:t>
            </w:r>
          </w:p>
        </w:tc>
        <w:tc>
          <w:tcPr>
            <w:tcW w:w="243" w:type="pct"/>
            <w:shd w:val="clear" w:color="auto" w:fill="auto"/>
            <w:noWrap/>
            <w:vAlign w:val="bottom"/>
            <w:hideMark/>
          </w:tcPr>
          <w:p w14:paraId="73DBE588" w14:textId="0E53B06C" w:rsidR="004F6EEC" w:rsidRPr="00A674A8" w:rsidRDefault="004F6EEC" w:rsidP="00CF099A">
            <w:pPr>
              <w:jc w:val="center"/>
            </w:pPr>
            <w:r w:rsidRPr="00A674A8">
              <w:t> </w:t>
            </w:r>
          </w:p>
        </w:tc>
        <w:tc>
          <w:tcPr>
            <w:tcW w:w="292" w:type="pct"/>
            <w:shd w:val="clear" w:color="auto" w:fill="auto"/>
            <w:noWrap/>
            <w:vAlign w:val="bottom"/>
            <w:hideMark/>
          </w:tcPr>
          <w:p w14:paraId="56018BB7" w14:textId="3BA3CF30" w:rsidR="004F6EEC" w:rsidRPr="00A674A8" w:rsidRDefault="004F6EEC" w:rsidP="00CF099A">
            <w:r w:rsidRPr="00A674A8">
              <w:t> </w:t>
            </w:r>
          </w:p>
        </w:tc>
        <w:tc>
          <w:tcPr>
            <w:tcW w:w="341" w:type="pct"/>
          </w:tcPr>
          <w:p w14:paraId="1459C852" w14:textId="165047DF" w:rsidR="004F6EEC" w:rsidRPr="00A674A8" w:rsidRDefault="004F6EEC" w:rsidP="00CF099A"/>
        </w:tc>
        <w:tc>
          <w:tcPr>
            <w:tcW w:w="292" w:type="pct"/>
            <w:shd w:val="clear" w:color="auto" w:fill="auto"/>
            <w:noWrap/>
            <w:vAlign w:val="bottom"/>
            <w:hideMark/>
          </w:tcPr>
          <w:p w14:paraId="5366A749" w14:textId="20E1EAEA" w:rsidR="004F6EEC" w:rsidRPr="00A674A8" w:rsidRDefault="004F6EEC" w:rsidP="00CF099A">
            <w:r w:rsidRPr="00A674A8">
              <w:t> </w:t>
            </w:r>
          </w:p>
        </w:tc>
        <w:tc>
          <w:tcPr>
            <w:tcW w:w="426" w:type="pct"/>
            <w:shd w:val="clear" w:color="auto" w:fill="auto"/>
            <w:noWrap/>
            <w:vAlign w:val="bottom"/>
            <w:hideMark/>
          </w:tcPr>
          <w:p w14:paraId="242C8FE3" w14:textId="15FDCFA1" w:rsidR="004F6EEC" w:rsidRPr="00A674A8" w:rsidRDefault="004F6EEC" w:rsidP="00CF099A">
            <w:r w:rsidRPr="00A674A8">
              <w:t> </w:t>
            </w:r>
          </w:p>
        </w:tc>
      </w:tr>
      <w:tr w:rsidR="00CF099A" w:rsidRPr="00A674A8" w14:paraId="5F6702E4" w14:textId="07426186" w:rsidTr="004F6EEC">
        <w:trPr>
          <w:trHeight w:val="360"/>
        </w:trPr>
        <w:tc>
          <w:tcPr>
            <w:tcW w:w="242" w:type="pct"/>
            <w:shd w:val="clear" w:color="auto" w:fill="auto"/>
            <w:vAlign w:val="center"/>
          </w:tcPr>
          <w:p w14:paraId="68640B67" w14:textId="05B166E6" w:rsidR="004F6EEC" w:rsidRPr="00A674A8" w:rsidRDefault="004F6EEC" w:rsidP="00CF099A">
            <w:pPr>
              <w:pStyle w:val="af3"/>
              <w:numPr>
                <w:ilvl w:val="0"/>
                <w:numId w:val="22"/>
              </w:numPr>
              <w:tabs>
                <w:tab w:val="left" w:pos="306"/>
              </w:tabs>
              <w:ind w:left="0" w:right="104" w:firstLine="0"/>
              <w:jc w:val="center"/>
              <w:rPr>
                <w:bCs/>
              </w:rPr>
            </w:pPr>
          </w:p>
        </w:tc>
        <w:tc>
          <w:tcPr>
            <w:tcW w:w="3164" w:type="pct"/>
            <w:shd w:val="clear" w:color="auto" w:fill="auto"/>
            <w:noWrap/>
            <w:vAlign w:val="center"/>
            <w:hideMark/>
          </w:tcPr>
          <w:p w14:paraId="61164E2D" w14:textId="60F07D24" w:rsidR="004F6EEC" w:rsidRPr="00A674A8" w:rsidRDefault="004F6EEC" w:rsidP="00CF099A">
            <w:r w:rsidRPr="00A674A8">
              <w:t>2) маржа ризику у резерві збитків</w:t>
            </w:r>
          </w:p>
        </w:tc>
        <w:tc>
          <w:tcPr>
            <w:tcW w:w="243" w:type="pct"/>
            <w:shd w:val="clear" w:color="auto" w:fill="auto"/>
            <w:noWrap/>
            <w:vAlign w:val="bottom"/>
            <w:hideMark/>
          </w:tcPr>
          <w:p w14:paraId="2FC1F36F" w14:textId="0585E0F4" w:rsidR="004F6EEC" w:rsidRPr="00A674A8" w:rsidRDefault="004F6EEC" w:rsidP="00CF099A">
            <w:pPr>
              <w:jc w:val="center"/>
            </w:pPr>
            <w:r w:rsidRPr="00A674A8">
              <w:t> </w:t>
            </w:r>
          </w:p>
        </w:tc>
        <w:tc>
          <w:tcPr>
            <w:tcW w:w="292" w:type="pct"/>
            <w:shd w:val="clear" w:color="auto" w:fill="auto"/>
            <w:noWrap/>
            <w:vAlign w:val="bottom"/>
            <w:hideMark/>
          </w:tcPr>
          <w:p w14:paraId="3EA4B00F" w14:textId="7C13A863" w:rsidR="004F6EEC" w:rsidRPr="00A674A8" w:rsidRDefault="004F6EEC" w:rsidP="00CF099A">
            <w:r w:rsidRPr="00A674A8">
              <w:t> </w:t>
            </w:r>
          </w:p>
        </w:tc>
        <w:tc>
          <w:tcPr>
            <w:tcW w:w="341" w:type="pct"/>
          </w:tcPr>
          <w:p w14:paraId="4F02F4E8" w14:textId="192FD432" w:rsidR="004F6EEC" w:rsidRPr="00A674A8" w:rsidRDefault="004F6EEC" w:rsidP="00CF099A"/>
        </w:tc>
        <w:tc>
          <w:tcPr>
            <w:tcW w:w="292" w:type="pct"/>
            <w:shd w:val="clear" w:color="auto" w:fill="auto"/>
            <w:noWrap/>
            <w:vAlign w:val="bottom"/>
            <w:hideMark/>
          </w:tcPr>
          <w:p w14:paraId="3F7A50BB" w14:textId="5AEC3EA1" w:rsidR="004F6EEC" w:rsidRPr="00A674A8" w:rsidRDefault="004F6EEC" w:rsidP="00CF099A">
            <w:r w:rsidRPr="00A674A8">
              <w:t> </w:t>
            </w:r>
          </w:p>
        </w:tc>
        <w:tc>
          <w:tcPr>
            <w:tcW w:w="426" w:type="pct"/>
            <w:shd w:val="clear" w:color="auto" w:fill="auto"/>
            <w:noWrap/>
            <w:vAlign w:val="bottom"/>
            <w:hideMark/>
          </w:tcPr>
          <w:p w14:paraId="5277F7B7" w14:textId="342B96BB" w:rsidR="004F6EEC" w:rsidRPr="00A674A8" w:rsidRDefault="004F6EEC" w:rsidP="00CF099A">
            <w:r w:rsidRPr="00A674A8">
              <w:t> </w:t>
            </w:r>
          </w:p>
        </w:tc>
      </w:tr>
      <w:tr w:rsidR="00CF099A" w:rsidRPr="00A674A8" w14:paraId="40B459FD" w14:textId="53E48FB5" w:rsidTr="004F6EEC">
        <w:trPr>
          <w:trHeight w:val="360"/>
        </w:trPr>
        <w:tc>
          <w:tcPr>
            <w:tcW w:w="242" w:type="pct"/>
            <w:shd w:val="clear" w:color="auto" w:fill="auto"/>
            <w:vAlign w:val="center"/>
          </w:tcPr>
          <w:p w14:paraId="0DE6D5C0" w14:textId="18A40023" w:rsidR="004F6EEC" w:rsidRPr="00A674A8" w:rsidRDefault="004F6EEC" w:rsidP="00CF099A">
            <w:pPr>
              <w:pStyle w:val="af3"/>
              <w:numPr>
                <w:ilvl w:val="0"/>
                <w:numId w:val="22"/>
              </w:numPr>
              <w:tabs>
                <w:tab w:val="left" w:pos="306"/>
              </w:tabs>
              <w:ind w:left="0" w:right="104" w:firstLine="0"/>
              <w:jc w:val="center"/>
              <w:rPr>
                <w:bCs/>
              </w:rPr>
            </w:pPr>
          </w:p>
        </w:tc>
        <w:tc>
          <w:tcPr>
            <w:tcW w:w="3164" w:type="pct"/>
            <w:shd w:val="clear" w:color="auto" w:fill="auto"/>
            <w:noWrap/>
            <w:vAlign w:val="center"/>
            <w:hideMark/>
          </w:tcPr>
          <w:p w14:paraId="6BA2CFF5" w14:textId="138CC39F" w:rsidR="004F6EEC" w:rsidRPr="00A674A8" w:rsidRDefault="004F6EEC" w:rsidP="00CF099A">
            <w:r w:rsidRPr="00A674A8">
              <w:t>3) ефект дисконтування у резерві збитків</w:t>
            </w:r>
          </w:p>
        </w:tc>
        <w:tc>
          <w:tcPr>
            <w:tcW w:w="243" w:type="pct"/>
            <w:shd w:val="clear" w:color="auto" w:fill="auto"/>
            <w:noWrap/>
            <w:vAlign w:val="bottom"/>
            <w:hideMark/>
          </w:tcPr>
          <w:p w14:paraId="6010E675" w14:textId="0AD56A9C" w:rsidR="004F6EEC" w:rsidRPr="00A674A8" w:rsidRDefault="004F6EEC" w:rsidP="00CF099A">
            <w:pPr>
              <w:jc w:val="center"/>
            </w:pPr>
            <w:r w:rsidRPr="00A674A8">
              <w:t> </w:t>
            </w:r>
          </w:p>
        </w:tc>
        <w:tc>
          <w:tcPr>
            <w:tcW w:w="292" w:type="pct"/>
            <w:shd w:val="clear" w:color="auto" w:fill="auto"/>
            <w:noWrap/>
            <w:vAlign w:val="bottom"/>
            <w:hideMark/>
          </w:tcPr>
          <w:p w14:paraId="03660B79" w14:textId="386797CC" w:rsidR="004F6EEC" w:rsidRPr="00A674A8" w:rsidRDefault="004F6EEC" w:rsidP="00CF099A">
            <w:r w:rsidRPr="00A674A8">
              <w:t> </w:t>
            </w:r>
          </w:p>
        </w:tc>
        <w:tc>
          <w:tcPr>
            <w:tcW w:w="341" w:type="pct"/>
          </w:tcPr>
          <w:p w14:paraId="7CD2C2D2" w14:textId="79373EA1" w:rsidR="004F6EEC" w:rsidRPr="00A674A8" w:rsidRDefault="004F6EEC" w:rsidP="00CF099A"/>
        </w:tc>
        <w:tc>
          <w:tcPr>
            <w:tcW w:w="292" w:type="pct"/>
            <w:shd w:val="clear" w:color="auto" w:fill="auto"/>
            <w:noWrap/>
            <w:vAlign w:val="bottom"/>
            <w:hideMark/>
          </w:tcPr>
          <w:p w14:paraId="3C88F663" w14:textId="576A984E" w:rsidR="004F6EEC" w:rsidRPr="00A674A8" w:rsidRDefault="004F6EEC" w:rsidP="00CF099A">
            <w:r w:rsidRPr="00A674A8">
              <w:t> </w:t>
            </w:r>
          </w:p>
        </w:tc>
        <w:tc>
          <w:tcPr>
            <w:tcW w:w="426" w:type="pct"/>
            <w:shd w:val="clear" w:color="auto" w:fill="auto"/>
            <w:noWrap/>
            <w:vAlign w:val="bottom"/>
            <w:hideMark/>
          </w:tcPr>
          <w:p w14:paraId="6D6116CB" w14:textId="2F61BEE1" w:rsidR="004F6EEC" w:rsidRPr="00A674A8" w:rsidRDefault="004F6EEC" w:rsidP="00CF099A">
            <w:r w:rsidRPr="00A674A8">
              <w:t> </w:t>
            </w:r>
          </w:p>
        </w:tc>
      </w:tr>
      <w:tr w:rsidR="00CF099A" w:rsidRPr="00A674A8" w14:paraId="6C35953B" w14:textId="23EEFE04" w:rsidTr="004F6EEC">
        <w:trPr>
          <w:trHeight w:val="360"/>
        </w:trPr>
        <w:tc>
          <w:tcPr>
            <w:tcW w:w="242" w:type="pct"/>
            <w:shd w:val="clear" w:color="auto" w:fill="auto"/>
            <w:vAlign w:val="center"/>
          </w:tcPr>
          <w:p w14:paraId="61ED1CA5" w14:textId="026A0805" w:rsidR="004F6EEC" w:rsidRPr="00A674A8" w:rsidRDefault="004F6EEC" w:rsidP="00CF099A">
            <w:pPr>
              <w:pStyle w:val="af3"/>
              <w:numPr>
                <w:ilvl w:val="0"/>
                <w:numId w:val="22"/>
              </w:numPr>
              <w:tabs>
                <w:tab w:val="left" w:pos="306"/>
              </w:tabs>
              <w:ind w:left="0" w:right="104" w:firstLine="0"/>
              <w:jc w:val="center"/>
              <w:rPr>
                <w:bCs/>
              </w:rPr>
            </w:pPr>
          </w:p>
        </w:tc>
        <w:tc>
          <w:tcPr>
            <w:tcW w:w="3164" w:type="pct"/>
            <w:shd w:val="clear" w:color="auto" w:fill="auto"/>
            <w:noWrap/>
            <w:vAlign w:val="center"/>
            <w:hideMark/>
          </w:tcPr>
          <w:p w14:paraId="6070C8B2" w14:textId="27DDE4F1" w:rsidR="004F6EEC" w:rsidRPr="00A674A8" w:rsidRDefault="004F6EEC" w:rsidP="00CF099A">
            <w:r w:rsidRPr="00A674A8">
              <w:t>4) нереалізовані очікувані регреси (за окремою заявленою вимогою, RBNS)</w:t>
            </w:r>
          </w:p>
        </w:tc>
        <w:tc>
          <w:tcPr>
            <w:tcW w:w="243" w:type="pct"/>
            <w:shd w:val="clear" w:color="auto" w:fill="auto"/>
            <w:noWrap/>
            <w:vAlign w:val="bottom"/>
            <w:hideMark/>
          </w:tcPr>
          <w:p w14:paraId="61D03DF0" w14:textId="14BEEC35" w:rsidR="004F6EEC" w:rsidRPr="00A674A8" w:rsidRDefault="004F6EEC" w:rsidP="00CF099A">
            <w:pPr>
              <w:jc w:val="center"/>
            </w:pPr>
            <w:r w:rsidRPr="00A674A8">
              <w:t> </w:t>
            </w:r>
          </w:p>
        </w:tc>
        <w:tc>
          <w:tcPr>
            <w:tcW w:w="292" w:type="pct"/>
            <w:shd w:val="clear" w:color="auto" w:fill="auto"/>
            <w:noWrap/>
            <w:vAlign w:val="bottom"/>
            <w:hideMark/>
          </w:tcPr>
          <w:p w14:paraId="0CE501E6" w14:textId="7B785BC8" w:rsidR="004F6EEC" w:rsidRPr="00A674A8" w:rsidRDefault="004F6EEC" w:rsidP="00CF099A">
            <w:r w:rsidRPr="00A674A8">
              <w:t> </w:t>
            </w:r>
          </w:p>
        </w:tc>
        <w:tc>
          <w:tcPr>
            <w:tcW w:w="341" w:type="pct"/>
          </w:tcPr>
          <w:p w14:paraId="488682A3" w14:textId="53660024" w:rsidR="004F6EEC" w:rsidRPr="00A674A8" w:rsidRDefault="004F6EEC" w:rsidP="00CF099A"/>
        </w:tc>
        <w:tc>
          <w:tcPr>
            <w:tcW w:w="292" w:type="pct"/>
            <w:shd w:val="clear" w:color="auto" w:fill="auto"/>
            <w:noWrap/>
            <w:vAlign w:val="bottom"/>
            <w:hideMark/>
          </w:tcPr>
          <w:p w14:paraId="6B4E75E3" w14:textId="0B2041EB" w:rsidR="004F6EEC" w:rsidRPr="00A674A8" w:rsidRDefault="004F6EEC" w:rsidP="00CF099A">
            <w:r w:rsidRPr="00A674A8">
              <w:t> </w:t>
            </w:r>
          </w:p>
        </w:tc>
        <w:tc>
          <w:tcPr>
            <w:tcW w:w="426" w:type="pct"/>
            <w:shd w:val="clear" w:color="auto" w:fill="auto"/>
            <w:noWrap/>
            <w:vAlign w:val="bottom"/>
            <w:hideMark/>
          </w:tcPr>
          <w:p w14:paraId="3C0D7B07" w14:textId="6F8D89DE" w:rsidR="004F6EEC" w:rsidRPr="00A674A8" w:rsidRDefault="004F6EEC" w:rsidP="00CF099A">
            <w:r w:rsidRPr="00A674A8">
              <w:t> </w:t>
            </w:r>
          </w:p>
        </w:tc>
      </w:tr>
      <w:tr w:rsidR="00CF099A" w:rsidRPr="00A674A8" w14:paraId="6D5A899C" w14:textId="784246CD" w:rsidTr="004F6EEC">
        <w:trPr>
          <w:trHeight w:val="360"/>
        </w:trPr>
        <w:tc>
          <w:tcPr>
            <w:tcW w:w="242" w:type="pct"/>
            <w:shd w:val="clear" w:color="auto" w:fill="auto"/>
            <w:vAlign w:val="center"/>
          </w:tcPr>
          <w:p w14:paraId="5EAAE288" w14:textId="22939661" w:rsidR="004F6EEC" w:rsidRPr="00A674A8" w:rsidRDefault="004F6EEC" w:rsidP="00CF099A">
            <w:pPr>
              <w:pStyle w:val="af3"/>
              <w:numPr>
                <w:ilvl w:val="0"/>
                <w:numId w:val="22"/>
              </w:numPr>
              <w:tabs>
                <w:tab w:val="left" w:pos="306"/>
              </w:tabs>
              <w:ind w:left="0" w:right="104" w:firstLine="0"/>
              <w:jc w:val="center"/>
              <w:rPr>
                <w:bCs/>
              </w:rPr>
            </w:pPr>
          </w:p>
        </w:tc>
        <w:tc>
          <w:tcPr>
            <w:tcW w:w="3164" w:type="pct"/>
            <w:shd w:val="clear" w:color="auto" w:fill="auto"/>
            <w:noWrap/>
            <w:vAlign w:val="center"/>
            <w:hideMark/>
          </w:tcPr>
          <w:p w14:paraId="5CC15D09" w14:textId="7AF62EAE" w:rsidR="004F6EEC" w:rsidRPr="00A674A8" w:rsidRDefault="004F6EEC" w:rsidP="00CF099A">
            <w:r w:rsidRPr="00A674A8">
              <w:t>5) нереалізовані очікувані регреси (визначені актуарно, IBNR)</w:t>
            </w:r>
          </w:p>
        </w:tc>
        <w:tc>
          <w:tcPr>
            <w:tcW w:w="243" w:type="pct"/>
            <w:shd w:val="clear" w:color="auto" w:fill="auto"/>
            <w:noWrap/>
            <w:vAlign w:val="bottom"/>
            <w:hideMark/>
          </w:tcPr>
          <w:p w14:paraId="011B161D" w14:textId="27B97394" w:rsidR="004F6EEC" w:rsidRPr="00A674A8" w:rsidRDefault="004F6EEC" w:rsidP="00CF099A">
            <w:pPr>
              <w:jc w:val="center"/>
            </w:pPr>
            <w:r w:rsidRPr="00A674A8">
              <w:t> </w:t>
            </w:r>
          </w:p>
        </w:tc>
        <w:tc>
          <w:tcPr>
            <w:tcW w:w="292" w:type="pct"/>
            <w:shd w:val="clear" w:color="auto" w:fill="auto"/>
            <w:noWrap/>
            <w:vAlign w:val="bottom"/>
            <w:hideMark/>
          </w:tcPr>
          <w:p w14:paraId="072C02F9" w14:textId="1093B7FB" w:rsidR="004F6EEC" w:rsidRPr="00A674A8" w:rsidRDefault="004F6EEC" w:rsidP="00CF099A">
            <w:r w:rsidRPr="00A674A8">
              <w:t> </w:t>
            </w:r>
          </w:p>
        </w:tc>
        <w:tc>
          <w:tcPr>
            <w:tcW w:w="341" w:type="pct"/>
          </w:tcPr>
          <w:p w14:paraId="3E7AB2EB" w14:textId="0E05C90A" w:rsidR="004F6EEC" w:rsidRPr="00A674A8" w:rsidRDefault="004F6EEC" w:rsidP="00CF099A"/>
        </w:tc>
        <w:tc>
          <w:tcPr>
            <w:tcW w:w="292" w:type="pct"/>
            <w:shd w:val="clear" w:color="auto" w:fill="auto"/>
            <w:noWrap/>
            <w:vAlign w:val="bottom"/>
            <w:hideMark/>
          </w:tcPr>
          <w:p w14:paraId="042ECA03" w14:textId="0EFE4899" w:rsidR="004F6EEC" w:rsidRPr="00A674A8" w:rsidRDefault="004F6EEC" w:rsidP="00CF099A">
            <w:r w:rsidRPr="00A674A8">
              <w:t> </w:t>
            </w:r>
          </w:p>
        </w:tc>
        <w:tc>
          <w:tcPr>
            <w:tcW w:w="426" w:type="pct"/>
            <w:shd w:val="clear" w:color="auto" w:fill="auto"/>
            <w:noWrap/>
            <w:vAlign w:val="bottom"/>
            <w:hideMark/>
          </w:tcPr>
          <w:p w14:paraId="12088ECA" w14:textId="4C33BF64" w:rsidR="004F6EEC" w:rsidRPr="00A674A8" w:rsidRDefault="004F6EEC" w:rsidP="00CF099A">
            <w:r w:rsidRPr="00A674A8">
              <w:t> </w:t>
            </w:r>
          </w:p>
        </w:tc>
      </w:tr>
    </w:tbl>
    <w:p w14:paraId="455E28A6" w14:textId="5DD9C6FE" w:rsidR="00C76A88" w:rsidRPr="00A674A8" w:rsidRDefault="00C76A88" w:rsidP="00CF099A">
      <w:pPr>
        <w:jc w:val="right"/>
      </w:pPr>
      <w:r w:rsidRPr="00A674A8">
        <w:lastRenderedPageBreak/>
        <w:t xml:space="preserve">Продовження </w:t>
      </w:r>
      <w:r w:rsidR="00CE0C58" w:rsidRPr="00A674A8">
        <w:t>т</w:t>
      </w:r>
      <w:r w:rsidRPr="00A674A8">
        <w:t>аблиці 3</w:t>
      </w:r>
    </w:p>
    <w:tbl>
      <w:tblPr>
        <w:tblW w:w="5000" w:type="pct"/>
        <w:tblLayout w:type="fixed"/>
        <w:tblLook w:val="04A0" w:firstRow="1" w:lastRow="0" w:firstColumn="1" w:lastColumn="0" w:noHBand="0" w:noVBand="1"/>
      </w:tblPr>
      <w:tblGrid>
        <w:gridCol w:w="704"/>
        <w:gridCol w:w="8413"/>
        <w:gridCol w:w="1369"/>
        <w:gridCol w:w="990"/>
        <w:gridCol w:w="993"/>
        <w:gridCol w:w="850"/>
        <w:gridCol w:w="1241"/>
      </w:tblGrid>
      <w:tr w:rsidR="00CF099A" w:rsidRPr="00A674A8" w14:paraId="4E82CCD2" w14:textId="1EC22546" w:rsidTr="00F8521B">
        <w:trPr>
          <w:trHeight w:val="360"/>
          <w:tblHeader/>
        </w:trPr>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84A2F43" w14:textId="0A2C76BD" w:rsidR="00C76A88" w:rsidRPr="00A674A8" w:rsidRDefault="00C76A88" w:rsidP="00CF099A">
            <w:pPr>
              <w:pStyle w:val="af3"/>
              <w:tabs>
                <w:tab w:val="left" w:pos="306"/>
              </w:tabs>
              <w:ind w:left="0" w:right="104"/>
              <w:jc w:val="center"/>
              <w:rPr>
                <w:bCs/>
              </w:rPr>
            </w:pPr>
            <w:r w:rsidRPr="00A674A8">
              <w:rPr>
                <w:bCs/>
              </w:rPr>
              <w:t>1</w:t>
            </w:r>
          </w:p>
        </w:tc>
        <w:tc>
          <w:tcPr>
            <w:tcW w:w="2889" w:type="pct"/>
            <w:tcBorders>
              <w:top w:val="single" w:sz="4" w:space="0" w:color="auto"/>
              <w:left w:val="nil"/>
              <w:bottom w:val="single" w:sz="4" w:space="0" w:color="auto"/>
              <w:right w:val="single" w:sz="4" w:space="0" w:color="auto"/>
            </w:tcBorders>
            <w:shd w:val="clear" w:color="auto" w:fill="auto"/>
            <w:noWrap/>
            <w:vAlign w:val="center"/>
          </w:tcPr>
          <w:p w14:paraId="6103F7B4" w14:textId="66D3F657" w:rsidR="00C76A88" w:rsidRPr="00A674A8" w:rsidRDefault="00C76A88" w:rsidP="00CF099A">
            <w:pPr>
              <w:jc w:val="center"/>
              <w:rPr>
                <w:bCs/>
              </w:rPr>
            </w:pPr>
            <w:r w:rsidRPr="00A674A8">
              <w:rPr>
                <w:bCs/>
              </w:rPr>
              <w:t>2</w:t>
            </w:r>
          </w:p>
        </w:tc>
        <w:tc>
          <w:tcPr>
            <w:tcW w:w="470" w:type="pct"/>
            <w:tcBorders>
              <w:top w:val="single" w:sz="4" w:space="0" w:color="auto"/>
              <w:left w:val="nil"/>
              <w:bottom w:val="single" w:sz="4" w:space="0" w:color="auto"/>
              <w:right w:val="single" w:sz="4" w:space="0" w:color="auto"/>
            </w:tcBorders>
            <w:shd w:val="clear" w:color="auto" w:fill="auto"/>
            <w:noWrap/>
            <w:vAlign w:val="center"/>
          </w:tcPr>
          <w:p w14:paraId="7042907A" w14:textId="6C9E64F5" w:rsidR="00C76A88" w:rsidRPr="00A674A8" w:rsidRDefault="00C76A88" w:rsidP="00CF099A">
            <w:pPr>
              <w:jc w:val="center"/>
            </w:pPr>
            <w:r w:rsidRPr="00A674A8">
              <w:t>3</w:t>
            </w:r>
          </w:p>
        </w:tc>
        <w:tc>
          <w:tcPr>
            <w:tcW w:w="340" w:type="pct"/>
            <w:tcBorders>
              <w:top w:val="single" w:sz="4" w:space="0" w:color="auto"/>
              <w:left w:val="nil"/>
              <w:bottom w:val="single" w:sz="4" w:space="0" w:color="auto"/>
              <w:right w:val="single" w:sz="4" w:space="0" w:color="auto"/>
            </w:tcBorders>
            <w:shd w:val="clear" w:color="auto" w:fill="auto"/>
            <w:noWrap/>
            <w:vAlign w:val="center"/>
          </w:tcPr>
          <w:p w14:paraId="44AD7B3A" w14:textId="139406CA" w:rsidR="00C76A88" w:rsidRPr="00A674A8" w:rsidRDefault="00C76A88" w:rsidP="00CF099A">
            <w:pPr>
              <w:jc w:val="center"/>
            </w:pPr>
            <w:r w:rsidRPr="00A674A8">
              <w:t>4</w:t>
            </w:r>
          </w:p>
        </w:tc>
        <w:tc>
          <w:tcPr>
            <w:tcW w:w="341" w:type="pct"/>
            <w:tcBorders>
              <w:top w:val="single" w:sz="4" w:space="0" w:color="auto"/>
              <w:left w:val="nil"/>
              <w:bottom w:val="single" w:sz="4" w:space="0" w:color="auto"/>
              <w:right w:val="single" w:sz="4" w:space="0" w:color="auto"/>
            </w:tcBorders>
            <w:vAlign w:val="center"/>
          </w:tcPr>
          <w:p w14:paraId="4E5D30EB" w14:textId="30D5298F" w:rsidR="00C76A88" w:rsidRPr="00A674A8" w:rsidRDefault="00C76A88" w:rsidP="00CF099A">
            <w:pPr>
              <w:jc w:val="center"/>
            </w:pPr>
            <w:r w:rsidRPr="00A674A8">
              <w:t>5</w:t>
            </w: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2A80D5" w14:textId="7CA812EF" w:rsidR="00C76A88" w:rsidRPr="00A674A8" w:rsidRDefault="00C76A88" w:rsidP="00CF099A">
            <w:pPr>
              <w:jc w:val="center"/>
            </w:pPr>
            <w:r w:rsidRPr="00A674A8">
              <w:t>6</w:t>
            </w:r>
          </w:p>
        </w:tc>
        <w:tc>
          <w:tcPr>
            <w:tcW w:w="426" w:type="pct"/>
            <w:tcBorders>
              <w:top w:val="single" w:sz="4" w:space="0" w:color="auto"/>
              <w:left w:val="nil"/>
              <w:bottom w:val="single" w:sz="4" w:space="0" w:color="auto"/>
              <w:right w:val="single" w:sz="4" w:space="0" w:color="auto"/>
            </w:tcBorders>
            <w:shd w:val="clear" w:color="auto" w:fill="auto"/>
            <w:noWrap/>
            <w:vAlign w:val="center"/>
          </w:tcPr>
          <w:p w14:paraId="419D66F0" w14:textId="56EB5FAC" w:rsidR="00C76A88" w:rsidRPr="00A674A8" w:rsidRDefault="00C76A88" w:rsidP="00CF099A">
            <w:pPr>
              <w:jc w:val="center"/>
            </w:pPr>
            <w:r w:rsidRPr="00A674A8">
              <w:t>7</w:t>
            </w:r>
          </w:p>
        </w:tc>
      </w:tr>
      <w:tr w:rsidR="004F6EEC" w:rsidRPr="00A674A8" w14:paraId="0368A654" w14:textId="72C9594E" w:rsidTr="00E264EC">
        <w:trPr>
          <w:trHeight w:val="360"/>
        </w:trPr>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AF860A5" w14:textId="191CB577" w:rsidR="004F6EEC" w:rsidRPr="00A674A8" w:rsidRDefault="004F6EEC" w:rsidP="00CF099A">
            <w:pPr>
              <w:pStyle w:val="af3"/>
              <w:numPr>
                <w:ilvl w:val="0"/>
                <w:numId w:val="22"/>
              </w:numPr>
              <w:tabs>
                <w:tab w:val="left" w:pos="306"/>
              </w:tabs>
              <w:ind w:left="0" w:right="104" w:firstLine="0"/>
              <w:jc w:val="center"/>
              <w:rPr>
                <w:bCs/>
              </w:rPr>
            </w:pPr>
          </w:p>
        </w:tc>
        <w:tc>
          <w:tcPr>
            <w:tcW w:w="2889" w:type="pct"/>
            <w:tcBorders>
              <w:top w:val="single" w:sz="4" w:space="0" w:color="auto"/>
              <w:left w:val="nil"/>
              <w:bottom w:val="single" w:sz="4" w:space="0" w:color="auto"/>
              <w:right w:val="single" w:sz="4" w:space="0" w:color="auto"/>
            </w:tcBorders>
            <w:shd w:val="clear" w:color="auto" w:fill="auto"/>
            <w:noWrap/>
            <w:vAlign w:val="center"/>
            <w:hideMark/>
          </w:tcPr>
          <w:p w14:paraId="75A050F0" w14:textId="69A2F232" w:rsidR="004F6EEC" w:rsidRPr="00A674A8" w:rsidRDefault="004F6EEC" w:rsidP="00CF099A">
            <w:r w:rsidRPr="00A674A8">
              <w:t>6) резерв витрат на отримання регресів</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14:paraId="224DED77" w14:textId="72B9E97E" w:rsidR="004F6EEC" w:rsidRPr="00A674A8" w:rsidRDefault="004F6EEC" w:rsidP="00CF099A">
            <w:pPr>
              <w:jc w:val="center"/>
            </w:pPr>
            <w:r w:rsidRPr="00A674A8">
              <w:t> </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14:paraId="229BC5D3" w14:textId="613F6A34" w:rsidR="004F6EEC" w:rsidRPr="00A674A8" w:rsidRDefault="004F6EEC" w:rsidP="00CF099A">
            <w:r w:rsidRPr="00A674A8">
              <w:t> </w:t>
            </w:r>
          </w:p>
        </w:tc>
        <w:tc>
          <w:tcPr>
            <w:tcW w:w="341" w:type="pct"/>
            <w:tcBorders>
              <w:top w:val="single" w:sz="4" w:space="0" w:color="auto"/>
              <w:left w:val="nil"/>
              <w:bottom w:val="single" w:sz="4" w:space="0" w:color="auto"/>
              <w:right w:val="single" w:sz="4" w:space="0" w:color="auto"/>
            </w:tcBorders>
          </w:tcPr>
          <w:p w14:paraId="4D00F017" w14:textId="58DA283A" w:rsidR="004F6EEC" w:rsidRPr="00A674A8" w:rsidRDefault="004F6EEC" w:rsidP="00CF099A"/>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7844A" w14:textId="44462305" w:rsidR="004F6EEC" w:rsidRPr="00A674A8" w:rsidRDefault="004F6EEC" w:rsidP="00CF099A">
            <w:r w:rsidRPr="00A674A8">
              <w:t> </w:t>
            </w:r>
          </w:p>
        </w:tc>
        <w:tc>
          <w:tcPr>
            <w:tcW w:w="426" w:type="pct"/>
            <w:tcBorders>
              <w:top w:val="single" w:sz="4" w:space="0" w:color="auto"/>
              <w:left w:val="nil"/>
              <w:bottom w:val="single" w:sz="4" w:space="0" w:color="auto"/>
              <w:right w:val="single" w:sz="4" w:space="0" w:color="auto"/>
            </w:tcBorders>
            <w:shd w:val="clear" w:color="auto" w:fill="auto"/>
            <w:noWrap/>
            <w:vAlign w:val="bottom"/>
            <w:hideMark/>
          </w:tcPr>
          <w:p w14:paraId="136ACDDF" w14:textId="51BA4A83" w:rsidR="004F6EEC" w:rsidRPr="00A674A8" w:rsidRDefault="004F6EEC" w:rsidP="00CF099A">
            <w:r w:rsidRPr="00A674A8">
              <w:t> </w:t>
            </w:r>
          </w:p>
        </w:tc>
      </w:tr>
    </w:tbl>
    <w:p w14:paraId="60C18E79" w14:textId="3173FDBF" w:rsidR="00B2501A" w:rsidRPr="00A674A8" w:rsidRDefault="00B2501A" w:rsidP="00CF099A">
      <w:pPr>
        <w:pStyle w:val="af3"/>
        <w:tabs>
          <w:tab w:val="left" w:pos="1134"/>
        </w:tabs>
        <w:ind w:left="709"/>
      </w:pPr>
    </w:p>
    <w:p w14:paraId="7C83AD5E" w14:textId="49DA5E54" w:rsidR="00B2501A" w:rsidRPr="00A674A8" w:rsidRDefault="00B2501A" w:rsidP="00CF099A">
      <w:pPr>
        <w:pStyle w:val="af3"/>
        <w:numPr>
          <w:ilvl w:val="0"/>
          <w:numId w:val="19"/>
        </w:numPr>
        <w:tabs>
          <w:tab w:val="left" w:pos="1134"/>
        </w:tabs>
        <w:ind w:left="0" w:firstLine="709"/>
        <w:outlineLvl w:val="1"/>
      </w:pPr>
      <w:r w:rsidRPr="00A674A8">
        <w:t>Інформація про розрахунок капіталу платоспроможності та мінімального капіталу:</w:t>
      </w:r>
    </w:p>
    <w:p w14:paraId="629EE130" w14:textId="5961A377" w:rsidR="00B2501A" w:rsidRPr="00A674A8" w:rsidRDefault="00B2501A" w:rsidP="00CF099A">
      <w:pPr>
        <w:pStyle w:val="af3"/>
        <w:tabs>
          <w:tab w:val="left" w:pos="1134"/>
        </w:tabs>
        <w:ind w:left="709"/>
      </w:pPr>
    </w:p>
    <w:p w14:paraId="0431D9F7" w14:textId="11C8FC1A" w:rsidR="00B2501A" w:rsidRPr="00A674A8" w:rsidRDefault="00B2501A" w:rsidP="00CF099A">
      <w:pPr>
        <w:pStyle w:val="af3"/>
        <w:tabs>
          <w:tab w:val="left" w:pos="1134"/>
        </w:tabs>
        <w:ind w:left="709"/>
        <w:jc w:val="right"/>
      </w:pPr>
      <w:r w:rsidRPr="00A674A8">
        <w:t>Таблиця 4</w:t>
      </w:r>
    </w:p>
    <w:tbl>
      <w:tblPr>
        <w:tblW w:w="14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1912"/>
        <w:gridCol w:w="2122"/>
      </w:tblGrid>
      <w:tr w:rsidR="00CF099A" w:rsidRPr="00A674A8" w14:paraId="340E30A8" w14:textId="74FB0229" w:rsidTr="009E6D7A">
        <w:trPr>
          <w:trHeight w:val="20"/>
        </w:trPr>
        <w:tc>
          <w:tcPr>
            <w:tcW w:w="557" w:type="dxa"/>
            <w:shd w:val="clear" w:color="auto" w:fill="auto"/>
            <w:vAlign w:val="center"/>
            <w:hideMark/>
          </w:tcPr>
          <w:p w14:paraId="5AA9D5D1" w14:textId="44B816DD" w:rsidR="00B2501A" w:rsidRPr="00A674A8" w:rsidRDefault="00B2501A" w:rsidP="00CF099A">
            <w:pPr>
              <w:jc w:val="center"/>
              <w:rPr>
                <w:bCs/>
              </w:rPr>
            </w:pPr>
            <w:r w:rsidRPr="00A674A8">
              <w:rPr>
                <w:bCs/>
              </w:rPr>
              <w:t>№ з/п</w:t>
            </w:r>
          </w:p>
        </w:tc>
        <w:tc>
          <w:tcPr>
            <w:tcW w:w="11912" w:type="dxa"/>
            <w:shd w:val="clear" w:color="auto" w:fill="auto"/>
            <w:vAlign w:val="center"/>
            <w:hideMark/>
          </w:tcPr>
          <w:p w14:paraId="407C8CD7" w14:textId="6551E590" w:rsidR="00B2501A" w:rsidRPr="00A674A8" w:rsidRDefault="00B2501A" w:rsidP="00CF099A">
            <w:pPr>
              <w:jc w:val="center"/>
              <w:rPr>
                <w:bCs/>
              </w:rPr>
            </w:pPr>
            <w:r w:rsidRPr="00A674A8">
              <w:rPr>
                <w:bCs/>
              </w:rPr>
              <w:t>Показники</w:t>
            </w:r>
          </w:p>
        </w:tc>
        <w:tc>
          <w:tcPr>
            <w:tcW w:w="2122" w:type="dxa"/>
            <w:shd w:val="clear" w:color="auto" w:fill="auto"/>
            <w:vAlign w:val="center"/>
            <w:hideMark/>
          </w:tcPr>
          <w:p w14:paraId="0533ECC0" w14:textId="11E0B7E2" w:rsidR="00B2501A" w:rsidRPr="00A674A8" w:rsidRDefault="00B2501A" w:rsidP="00CF099A">
            <w:pPr>
              <w:jc w:val="center"/>
              <w:rPr>
                <w:bCs/>
              </w:rPr>
            </w:pPr>
            <w:r w:rsidRPr="00A674A8">
              <w:rPr>
                <w:bCs/>
              </w:rPr>
              <w:t>Сума, тис. грн./ коефіцієнт</w:t>
            </w:r>
          </w:p>
        </w:tc>
      </w:tr>
      <w:tr w:rsidR="00CF099A" w:rsidRPr="00A674A8" w14:paraId="7744C78A" w14:textId="34CA9947" w:rsidTr="009E6D7A">
        <w:trPr>
          <w:trHeight w:val="20"/>
          <w:tblHeader/>
        </w:trPr>
        <w:tc>
          <w:tcPr>
            <w:tcW w:w="557" w:type="dxa"/>
            <w:shd w:val="clear" w:color="auto" w:fill="auto"/>
            <w:vAlign w:val="center"/>
          </w:tcPr>
          <w:p w14:paraId="1F6D6BA2" w14:textId="5C8ECD6A" w:rsidR="00B2501A" w:rsidRPr="00A674A8" w:rsidRDefault="00B2501A" w:rsidP="00CF099A">
            <w:pPr>
              <w:jc w:val="center"/>
              <w:rPr>
                <w:bCs/>
              </w:rPr>
            </w:pPr>
            <w:r w:rsidRPr="00A674A8">
              <w:rPr>
                <w:bCs/>
              </w:rPr>
              <w:t>1</w:t>
            </w:r>
          </w:p>
        </w:tc>
        <w:tc>
          <w:tcPr>
            <w:tcW w:w="11912" w:type="dxa"/>
            <w:shd w:val="clear" w:color="auto" w:fill="auto"/>
            <w:vAlign w:val="center"/>
          </w:tcPr>
          <w:p w14:paraId="43C6EE15" w14:textId="6D6B3259" w:rsidR="00B2501A" w:rsidRPr="00A674A8" w:rsidRDefault="00B2501A" w:rsidP="00CF099A">
            <w:pPr>
              <w:jc w:val="center"/>
              <w:rPr>
                <w:bCs/>
              </w:rPr>
            </w:pPr>
            <w:r w:rsidRPr="00A674A8">
              <w:rPr>
                <w:bCs/>
              </w:rPr>
              <w:t>2</w:t>
            </w:r>
          </w:p>
        </w:tc>
        <w:tc>
          <w:tcPr>
            <w:tcW w:w="2122" w:type="dxa"/>
            <w:shd w:val="clear" w:color="auto" w:fill="auto"/>
            <w:vAlign w:val="center"/>
          </w:tcPr>
          <w:p w14:paraId="41A8795D" w14:textId="44776E2D" w:rsidR="00B2501A" w:rsidRPr="00A674A8" w:rsidRDefault="00B2501A" w:rsidP="00CF099A">
            <w:pPr>
              <w:jc w:val="center"/>
              <w:rPr>
                <w:bCs/>
              </w:rPr>
            </w:pPr>
            <w:r w:rsidRPr="00A674A8">
              <w:rPr>
                <w:bCs/>
              </w:rPr>
              <w:t>3</w:t>
            </w:r>
          </w:p>
        </w:tc>
      </w:tr>
      <w:tr w:rsidR="00CF099A" w:rsidRPr="00A674A8" w14:paraId="4F30D620" w14:textId="6BE4367F" w:rsidTr="009E6D7A">
        <w:trPr>
          <w:trHeight w:val="20"/>
        </w:trPr>
        <w:tc>
          <w:tcPr>
            <w:tcW w:w="557" w:type="dxa"/>
            <w:shd w:val="clear" w:color="auto" w:fill="auto"/>
            <w:noWrap/>
            <w:vAlign w:val="center"/>
          </w:tcPr>
          <w:p w14:paraId="24A7E269" w14:textId="5B6705F8" w:rsidR="00B2501A" w:rsidRPr="00A674A8" w:rsidRDefault="00B2501A" w:rsidP="00CF099A">
            <w:pPr>
              <w:pStyle w:val="af3"/>
              <w:numPr>
                <w:ilvl w:val="0"/>
                <w:numId w:val="23"/>
              </w:numPr>
              <w:tabs>
                <w:tab w:val="left" w:pos="306"/>
              </w:tabs>
              <w:ind w:left="0" w:right="104" w:firstLine="0"/>
              <w:jc w:val="center"/>
              <w:rPr>
                <w:bCs/>
              </w:rPr>
            </w:pPr>
          </w:p>
        </w:tc>
        <w:tc>
          <w:tcPr>
            <w:tcW w:w="11912" w:type="dxa"/>
            <w:shd w:val="clear" w:color="auto" w:fill="auto"/>
            <w:vAlign w:val="center"/>
            <w:hideMark/>
          </w:tcPr>
          <w:p w14:paraId="57A59190" w14:textId="7654DB39" w:rsidR="00B2501A" w:rsidRPr="00A674A8" w:rsidRDefault="00B2501A" w:rsidP="0048796C">
            <w:pPr>
              <w:rPr>
                <w:bCs/>
              </w:rPr>
            </w:pPr>
            <w:r w:rsidRPr="00A674A8">
              <w:rPr>
                <w:bCs/>
              </w:rPr>
              <w:t>1. Капітал платоспроможності страховика, який отримав ліцензію на здійснення діяльності лише за класами страхування іншого, ніж страхування життя</w:t>
            </w:r>
          </w:p>
        </w:tc>
        <w:tc>
          <w:tcPr>
            <w:tcW w:w="2122" w:type="dxa"/>
            <w:shd w:val="clear" w:color="auto" w:fill="auto"/>
            <w:vAlign w:val="center"/>
            <w:hideMark/>
          </w:tcPr>
          <w:p w14:paraId="05CE1CBB" w14:textId="76E5E08B" w:rsidR="00B2501A" w:rsidRPr="00A674A8" w:rsidRDefault="00B2501A" w:rsidP="00CF099A">
            <w:pPr>
              <w:jc w:val="center"/>
              <w:rPr>
                <w:bCs/>
              </w:rPr>
            </w:pPr>
          </w:p>
        </w:tc>
      </w:tr>
      <w:tr w:rsidR="00CC2D84" w:rsidRPr="00A674A8" w14:paraId="65013925" w14:textId="6E81A00B" w:rsidTr="009E6D7A">
        <w:trPr>
          <w:trHeight w:val="20"/>
        </w:trPr>
        <w:tc>
          <w:tcPr>
            <w:tcW w:w="557" w:type="dxa"/>
            <w:shd w:val="clear" w:color="auto" w:fill="auto"/>
            <w:noWrap/>
            <w:vAlign w:val="center"/>
          </w:tcPr>
          <w:p w14:paraId="1F935933" w14:textId="2D0B85AC" w:rsidR="00CC2D84" w:rsidRPr="00A674A8" w:rsidRDefault="00CC2D84" w:rsidP="00CC2D84">
            <w:pPr>
              <w:pStyle w:val="af3"/>
              <w:numPr>
                <w:ilvl w:val="0"/>
                <w:numId w:val="23"/>
              </w:numPr>
              <w:tabs>
                <w:tab w:val="left" w:pos="306"/>
              </w:tabs>
              <w:ind w:left="0" w:right="104" w:firstLine="0"/>
              <w:jc w:val="center"/>
              <w:rPr>
                <w:bCs/>
              </w:rPr>
            </w:pPr>
          </w:p>
        </w:tc>
        <w:tc>
          <w:tcPr>
            <w:tcW w:w="11912" w:type="dxa"/>
            <w:shd w:val="clear" w:color="auto" w:fill="auto"/>
            <w:vAlign w:val="center"/>
            <w:hideMark/>
          </w:tcPr>
          <w:p w14:paraId="72D1CF9E" w14:textId="18CDA5CF" w:rsidR="00CC2D84" w:rsidRPr="0048796C" w:rsidRDefault="0048796C" w:rsidP="0048796C">
            <w:pPr>
              <w:rPr>
                <w:bCs/>
              </w:rPr>
            </w:pPr>
            <w:r>
              <w:rPr>
                <w:bCs/>
              </w:rPr>
              <w:t>Р</w:t>
            </w:r>
            <w:r w:rsidR="00CC2D84" w:rsidRPr="0048796C">
              <w:rPr>
                <w:bCs/>
              </w:rPr>
              <w:t>озмір значення капіталу платоспроможності</w:t>
            </w:r>
            <w:r>
              <w:rPr>
                <w:bCs/>
              </w:rPr>
              <w:t>, розрахованого</w:t>
            </w:r>
            <w:r w:rsidR="00CC2D84" w:rsidRPr="0048796C">
              <w:rPr>
                <w:bCs/>
              </w:rPr>
              <w:t xml:space="preserve"> на основі страхових премій</w:t>
            </w:r>
          </w:p>
        </w:tc>
        <w:tc>
          <w:tcPr>
            <w:tcW w:w="2122" w:type="dxa"/>
            <w:shd w:val="clear" w:color="auto" w:fill="auto"/>
            <w:vAlign w:val="center"/>
            <w:hideMark/>
          </w:tcPr>
          <w:p w14:paraId="7616D549" w14:textId="4F5E44C9" w:rsidR="00CC2D84" w:rsidRPr="00A674A8" w:rsidRDefault="00CC2D84" w:rsidP="00CC2D84">
            <w:pPr>
              <w:jc w:val="center"/>
              <w:rPr>
                <w:bCs/>
              </w:rPr>
            </w:pPr>
          </w:p>
        </w:tc>
      </w:tr>
      <w:tr w:rsidR="00CC2D84" w:rsidRPr="00A674A8" w14:paraId="0F2794A6" w14:textId="2F18600C" w:rsidTr="009E6D7A">
        <w:trPr>
          <w:trHeight w:val="20"/>
        </w:trPr>
        <w:tc>
          <w:tcPr>
            <w:tcW w:w="557" w:type="dxa"/>
            <w:shd w:val="clear" w:color="auto" w:fill="auto"/>
            <w:noWrap/>
            <w:vAlign w:val="center"/>
          </w:tcPr>
          <w:p w14:paraId="7AFA225F" w14:textId="7DE5BBB4" w:rsidR="00CC2D84" w:rsidRPr="00A674A8" w:rsidRDefault="00CC2D84" w:rsidP="00CC2D84">
            <w:pPr>
              <w:pStyle w:val="af3"/>
              <w:numPr>
                <w:ilvl w:val="0"/>
                <w:numId w:val="23"/>
              </w:numPr>
              <w:tabs>
                <w:tab w:val="left" w:pos="306"/>
              </w:tabs>
              <w:ind w:left="0" w:right="104" w:firstLine="0"/>
              <w:jc w:val="center"/>
              <w:rPr>
                <w:bCs/>
              </w:rPr>
            </w:pPr>
          </w:p>
        </w:tc>
        <w:tc>
          <w:tcPr>
            <w:tcW w:w="11912" w:type="dxa"/>
            <w:shd w:val="clear" w:color="auto" w:fill="auto"/>
            <w:vAlign w:val="center"/>
            <w:hideMark/>
          </w:tcPr>
          <w:p w14:paraId="69057FDC" w14:textId="245EBA16" w:rsidR="00CC2D84" w:rsidRPr="0048796C" w:rsidRDefault="0048796C" w:rsidP="00CC2D84">
            <w:pPr>
              <w:rPr>
                <w:bCs/>
              </w:rPr>
            </w:pPr>
            <w:r>
              <w:rPr>
                <w:bCs/>
              </w:rPr>
              <w:t>Р</w:t>
            </w:r>
            <w:r w:rsidR="00CC2D84" w:rsidRPr="0048796C">
              <w:rPr>
                <w:bCs/>
              </w:rPr>
              <w:t>озмір розрахункового значення капіталу платоспроможності</w:t>
            </w:r>
            <w:r>
              <w:rPr>
                <w:bCs/>
              </w:rPr>
              <w:t>, розрахованого</w:t>
            </w:r>
            <w:r w:rsidR="00CC2D84" w:rsidRPr="0048796C">
              <w:rPr>
                <w:bCs/>
              </w:rPr>
              <w:t xml:space="preserve"> на основі страхових виплат</w:t>
            </w:r>
          </w:p>
        </w:tc>
        <w:tc>
          <w:tcPr>
            <w:tcW w:w="2122" w:type="dxa"/>
            <w:shd w:val="clear" w:color="auto" w:fill="auto"/>
            <w:vAlign w:val="center"/>
            <w:hideMark/>
          </w:tcPr>
          <w:p w14:paraId="130703C0" w14:textId="631EC92B" w:rsidR="00CC2D84" w:rsidRPr="00A674A8" w:rsidRDefault="00CC2D84" w:rsidP="00CC2D84">
            <w:pPr>
              <w:jc w:val="center"/>
              <w:rPr>
                <w:bCs/>
              </w:rPr>
            </w:pPr>
          </w:p>
        </w:tc>
      </w:tr>
      <w:tr w:rsidR="00CF099A" w:rsidRPr="00A674A8" w14:paraId="05FA06D3" w14:textId="17FC75CA" w:rsidTr="009E6D7A">
        <w:trPr>
          <w:trHeight w:val="20"/>
        </w:trPr>
        <w:tc>
          <w:tcPr>
            <w:tcW w:w="557" w:type="dxa"/>
            <w:shd w:val="clear" w:color="auto" w:fill="auto"/>
            <w:noWrap/>
            <w:vAlign w:val="center"/>
          </w:tcPr>
          <w:p w14:paraId="7C7E6B1C" w14:textId="552975A3" w:rsidR="00B2501A" w:rsidRPr="00A674A8" w:rsidRDefault="00B2501A" w:rsidP="00CF099A">
            <w:pPr>
              <w:pStyle w:val="af3"/>
              <w:numPr>
                <w:ilvl w:val="0"/>
                <w:numId w:val="23"/>
              </w:numPr>
              <w:tabs>
                <w:tab w:val="left" w:pos="306"/>
              </w:tabs>
              <w:ind w:left="0" w:right="104" w:firstLine="0"/>
              <w:jc w:val="center"/>
              <w:rPr>
                <w:bCs/>
              </w:rPr>
            </w:pPr>
          </w:p>
        </w:tc>
        <w:tc>
          <w:tcPr>
            <w:tcW w:w="11912" w:type="dxa"/>
            <w:shd w:val="clear" w:color="auto" w:fill="auto"/>
            <w:vAlign w:val="center"/>
            <w:hideMark/>
          </w:tcPr>
          <w:p w14:paraId="18E003F7" w14:textId="3292E0C8" w:rsidR="00B2501A" w:rsidRPr="00A674A8" w:rsidRDefault="00B2501A" w:rsidP="00CF099A">
            <w:r w:rsidRPr="00A674A8">
              <w:t>Страхові премії розрахункові</w:t>
            </w:r>
          </w:p>
        </w:tc>
        <w:tc>
          <w:tcPr>
            <w:tcW w:w="2122" w:type="dxa"/>
            <w:shd w:val="clear" w:color="auto" w:fill="auto"/>
            <w:vAlign w:val="center"/>
            <w:hideMark/>
          </w:tcPr>
          <w:p w14:paraId="6504D8B2" w14:textId="47C62815" w:rsidR="00B2501A" w:rsidRPr="00A674A8" w:rsidRDefault="00B2501A" w:rsidP="00CF099A">
            <w:pPr>
              <w:jc w:val="center"/>
              <w:rPr>
                <w:bCs/>
              </w:rPr>
            </w:pPr>
          </w:p>
        </w:tc>
      </w:tr>
      <w:tr w:rsidR="00CF099A" w:rsidRPr="00A674A8" w14:paraId="1F305EFA" w14:textId="52EBD12D" w:rsidTr="009E6D7A">
        <w:trPr>
          <w:trHeight w:val="20"/>
        </w:trPr>
        <w:tc>
          <w:tcPr>
            <w:tcW w:w="557" w:type="dxa"/>
            <w:shd w:val="clear" w:color="auto" w:fill="auto"/>
            <w:noWrap/>
            <w:vAlign w:val="center"/>
          </w:tcPr>
          <w:p w14:paraId="63E47E2E" w14:textId="4B3F76C9" w:rsidR="00B2501A" w:rsidRPr="00A674A8" w:rsidRDefault="00B2501A" w:rsidP="00CF099A">
            <w:pPr>
              <w:pStyle w:val="af3"/>
              <w:numPr>
                <w:ilvl w:val="0"/>
                <w:numId w:val="23"/>
              </w:numPr>
              <w:tabs>
                <w:tab w:val="left" w:pos="306"/>
              </w:tabs>
              <w:ind w:left="0" w:right="104" w:firstLine="0"/>
              <w:jc w:val="center"/>
              <w:rPr>
                <w:bCs/>
              </w:rPr>
            </w:pPr>
          </w:p>
        </w:tc>
        <w:tc>
          <w:tcPr>
            <w:tcW w:w="11912" w:type="dxa"/>
            <w:shd w:val="clear" w:color="auto" w:fill="auto"/>
            <w:vAlign w:val="center"/>
            <w:hideMark/>
          </w:tcPr>
          <w:p w14:paraId="4FC98706" w14:textId="557FB117" w:rsidR="00B2501A" w:rsidRPr="00A674A8" w:rsidRDefault="00B2501A" w:rsidP="00CF099A">
            <w:r w:rsidRPr="00A674A8">
              <w:t>Страхові премії за класами страхування відповідальності за договорами страхування та вхідного перестрахування у розрахунковому періоді 1</w:t>
            </w:r>
          </w:p>
        </w:tc>
        <w:tc>
          <w:tcPr>
            <w:tcW w:w="2122" w:type="dxa"/>
            <w:shd w:val="clear" w:color="auto" w:fill="auto"/>
            <w:vAlign w:val="center"/>
            <w:hideMark/>
          </w:tcPr>
          <w:p w14:paraId="014DC2A2" w14:textId="1EB9A496" w:rsidR="00B2501A" w:rsidRPr="00A674A8" w:rsidRDefault="00B2501A" w:rsidP="00CF099A">
            <w:pPr>
              <w:jc w:val="center"/>
              <w:rPr>
                <w:bCs/>
              </w:rPr>
            </w:pPr>
          </w:p>
        </w:tc>
      </w:tr>
      <w:tr w:rsidR="00CF099A" w:rsidRPr="00A674A8" w14:paraId="6859CD5D" w14:textId="6A633A12" w:rsidTr="009E6D7A">
        <w:trPr>
          <w:trHeight w:val="20"/>
        </w:trPr>
        <w:tc>
          <w:tcPr>
            <w:tcW w:w="557" w:type="dxa"/>
            <w:shd w:val="clear" w:color="auto" w:fill="auto"/>
            <w:noWrap/>
            <w:vAlign w:val="center"/>
          </w:tcPr>
          <w:p w14:paraId="1DB8510D" w14:textId="3BC49E83" w:rsidR="00B2501A" w:rsidRPr="00A674A8" w:rsidRDefault="00B2501A" w:rsidP="00CF099A">
            <w:pPr>
              <w:pStyle w:val="af3"/>
              <w:numPr>
                <w:ilvl w:val="0"/>
                <w:numId w:val="23"/>
              </w:numPr>
              <w:tabs>
                <w:tab w:val="left" w:pos="306"/>
              </w:tabs>
              <w:ind w:left="0" w:right="104" w:firstLine="0"/>
              <w:jc w:val="center"/>
              <w:rPr>
                <w:bCs/>
              </w:rPr>
            </w:pPr>
          </w:p>
        </w:tc>
        <w:tc>
          <w:tcPr>
            <w:tcW w:w="11912" w:type="dxa"/>
            <w:shd w:val="clear" w:color="auto" w:fill="auto"/>
            <w:vAlign w:val="center"/>
            <w:hideMark/>
          </w:tcPr>
          <w:p w14:paraId="430A0F7D" w14:textId="0101E867" w:rsidR="00B2501A" w:rsidRPr="00A674A8" w:rsidRDefault="00B2501A" w:rsidP="00CF099A">
            <w:r w:rsidRPr="00A674A8">
              <w:t>Страхові премії за класами страхування іншими, ніж класи страхування відповідальності за договорами страхування та вхідного перестрахування у розрахунковому періоді 1</w:t>
            </w:r>
          </w:p>
        </w:tc>
        <w:tc>
          <w:tcPr>
            <w:tcW w:w="2122" w:type="dxa"/>
            <w:shd w:val="clear" w:color="auto" w:fill="auto"/>
            <w:vAlign w:val="center"/>
            <w:hideMark/>
          </w:tcPr>
          <w:p w14:paraId="74011399" w14:textId="413D5E9B" w:rsidR="00B2501A" w:rsidRPr="00A674A8" w:rsidRDefault="00B2501A" w:rsidP="00CF099A">
            <w:pPr>
              <w:jc w:val="center"/>
              <w:rPr>
                <w:bCs/>
              </w:rPr>
            </w:pPr>
          </w:p>
        </w:tc>
      </w:tr>
      <w:tr w:rsidR="00CF099A" w:rsidRPr="00A674A8" w14:paraId="3BB49C44" w14:textId="01C190A1" w:rsidTr="009E6D7A">
        <w:trPr>
          <w:trHeight w:val="20"/>
        </w:trPr>
        <w:tc>
          <w:tcPr>
            <w:tcW w:w="557" w:type="dxa"/>
            <w:shd w:val="clear" w:color="auto" w:fill="auto"/>
            <w:noWrap/>
            <w:vAlign w:val="center"/>
          </w:tcPr>
          <w:p w14:paraId="5828617E" w14:textId="7BB7C111" w:rsidR="00B2501A" w:rsidRPr="00A674A8" w:rsidRDefault="00B2501A" w:rsidP="00CF099A">
            <w:pPr>
              <w:pStyle w:val="af3"/>
              <w:numPr>
                <w:ilvl w:val="0"/>
                <w:numId w:val="23"/>
              </w:numPr>
              <w:tabs>
                <w:tab w:val="left" w:pos="306"/>
              </w:tabs>
              <w:ind w:left="0" w:right="104" w:firstLine="0"/>
              <w:jc w:val="center"/>
              <w:rPr>
                <w:bCs/>
              </w:rPr>
            </w:pPr>
          </w:p>
        </w:tc>
        <w:tc>
          <w:tcPr>
            <w:tcW w:w="11912" w:type="dxa"/>
            <w:shd w:val="clear" w:color="auto" w:fill="auto"/>
            <w:vAlign w:val="center"/>
            <w:hideMark/>
          </w:tcPr>
          <w:p w14:paraId="20311084" w14:textId="09A6077D" w:rsidR="00B2501A" w:rsidRPr="00A674A8" w:rsidRDefault="00B2501A" w:rsidP="00CF099A">
            <w:r w:rsidRPr="00A674A8">
              <w:t>Зароблені страхові премії за класами страхування відповідальності за договорами страхування та вхідного перестрахування у розрахунковому періоді 1</w:t>
            </w:r>
          </w:p>
        </w:tc>
        <w:tc>
          <w:tcPr>
            <w:tcW w:w="2122" w:type="dxa"/>
            <w:shd w:val="clear" w:color="auto" w:fill="auto"/>
            <w:vAlign w:val="center"/>
            <w:hideMark/>
          </w:tcPr>
          <w:p w14:paraId="15536774" w14:textId="417A093F" w:rsidR="00B2501A" w:rsidRPr="00A674A8" w:rsidRDefault="00B2501A" w:rsidP="00CF099A">
            <w:pPr>
              <w:jc w:val="center"/>
              <w:rPr>
                <w:bCs/>
              </w:rPr>
            </w:pPr>
          </w:p>
        </w:tc>
      </w:tr>
      <w:tr w:rsidR="00CF099A" w:rsidRPr="00A674A8" w14:paraId="3F0750ED" w14:textId="30C2BBA9" w:rsidTr="009E6D7A">
        <w:trPr>
          <w:trHeight w:val="20"/>
        </w:trPr>
        <w:tc>
          <w:tcPr>
            <w:tcW w:w="557" w:type="dxa"/>
            <w:shd w:val="clear" w:color="auto" w:fill="auto"/>
            <w:noWrap/>
            <w:vAlign w:val="center"/>
          </w:tcPr>
          <w:p w14:paraId="1ADBAF5A" w14:textId="79D622B0" w:rsidR="00B2501A" w:rsidRPr="00A674A8" w:rsidRDefault="00B2501A" w:rsidP="00CF099A">
            <w:pPr>
              <w:pStyle w:val="af3"/>
              <w:numPr>
                <w:ilvl w:val="0"/>
                <w:numId w:val="23"/>
              </w:numPr>
              <w:tabs>
                <w:tab w:val="left" w:pos="306"/>
              </w:tabs>
              <w:ind w:left="0" w:right="104" w:firstLine="0"/>
              <w:jc w:val="center"/>
              <w:rPr>
                <w:bCs/>
              </w:rPr>
            </w:pPr>
          </w:p>
        </w:tc>
        <w:tc>
          <w:tcPr>
            <w:tcW w:w="11912" w:type="dxa"/>
            <w:shd w:val="clear" w:color="auto" w:fill="auto"/>
            <w:vAlign w:val="center"/>
            <w:hideMark/>
          </w:tcPr>
          <w:p w14:paraId="78E2D094" w14:textId="6D2033AB" w:rsidR="00B2501A" w:rsidRPr="00A674A8" w:rsidRDefault="00B2501A" w:rsidP="00CF099A">
            <w:r w:rsidRPr="00A674A8">
              <w:t>Зароблені страхові премії за класами страхування іншими, ніж класи страхування відповідальності за договорами страхування та вхідного перестрахування у розрахунковому періоді 1</w:t>
            </w:r>
          </w:p>
        </w:tc>
        <w:tc>
          <w:tcPr>
            <w:tcW w:w="2122" w:type="dxa"/>
            <w:shd w:val="clear" w:color="auto" w:fill="auto"/>
            <w:vAlign w:val="center"/>
            <w:hideMark/>
          </w:tcPr>
          <w:p w14:paraId="3068C982" w14:textId="076B0C47" w:rsidR="00B2501A" w:rsidRPr="00A674A8" w:rsidRDefault="00B2501A" w:rsidP="00CF099A">
            <w:pPr>
              <w:jc w:val="center"/>
              <w:rPr>
                <w:bCs/>
              </w:rPr>
            </w:pPr>
          </w:p>
        </w:tc>
      </w:tr>
      <w:tr w:rsidR="00CF099A" w:rsidRPr="00A674A8" w14:paraId="448B0A8F" w14:textId="2EE7A65C" w:rsidTr="009E6D7A">
        <w:trPr>
          <w:trHeight w:val="20"/>
        </w:trPr>
        <w:tc>
          <w:tcPr>
            <w:tcW w:w="557" w:type="dxa"/>
            <w:shd w:val="clear" w:color="auto" w:fill="auto"/>
            <w:noWrap/>
            <w:vAlign w:val="center"/>
          </w:tcPr>
          <w:p w14:paraId="16B85FA1" w14:textId="39A62141" w:rsidR="00B2501A" w:rsidRPr="00A674A8" w:rsidRDefault="00B2501A" w:rsidP="00CF099A">
            <w:pPr>
              <w:pStyle w:val="af3"/>
              <w:numPr>
                <w:ilvl w:val="0"/>
                <w:numId w:val="23"/>
              </w:numPr>
              <w:tabs>
                <w:tab w:val="left" w:pos="306"/>
              </w:tabs>
              <w:ind w:left="0" w:right="104" w:firstLine="0"/>
              <w:jc w:val="center"/>
              <w:rPr>
                <w:bCs/>
              </w:rPr>
            </w:pPr>
          </w:p>
        </w:tc>
        <w:tc>
          <w:tcPr>
            <w:tcW w:w="11912" w:type="dxa"/>
            <w:shd w:val="clear" w:color="auto" w:fill="auto"/>
            <w:vAlign w:val="center"/>
            <w:hideMark/>
          </w:tcPr>
          <w:p w14:paraId="3A395A90" w14:textId="355692CE" w:rsidR="00B2501A" w:rsidRPr="00A674A8" w:rsidRDefault="00B2501A" w:rsidP="00CF099A">
            <w:r w:rsidRPr="00A674A8">
              <w:t>Податок на дохід за договорами страхування, співстрахування і перестрахування у розрахунковому періоді 1</w:t>
            </w:r>
          </w:p>
        </w:tc>
        <w:tc>
          <w:tcPr>
            <w:tcW w:w="2122" w:type="dxa"/>
            <w:shd w:val="clear" w:color="auto" w:fill="auto"/>
            <w:vAlign w:val="center"/>
            <w:hideMark/>
          </w:tcPr>
          <w:p w14:paraId="45540D32" w14:textId="554ABAA8" w:rsidR="00B2501A" w:rsidRPr="00A674A8" w:rsidRDefault="00B2501A" w:rsidP="00CF099A">
            <w:pPr>
              <w:jc w:val="center"/>
              <w:rPr>
                <w:bCs/>
              </w:rPr>
            </w:pPr>
          </w:p>
        </w:tc>
      </w:tr>
      <w:tr w:rsidR="00CF099A" w:rsidRPr="00A674A8" w14:paraId="084C3DEF" w14:textId="3661442D" w:rsidTr="009E6D7A">
        <w:trPr>
          <w:trHeight w:val="20"/>
        </w:trPr>
        <w:tc>
          <w:tcPr>
            <w:tcW w:w="557" w:type="dxa"/>
            <w:shd w:val="clear" w:color="auto" w:fill="auto"/>
            <w:noWrap/>
            <w:vAlign w:val="center"/>
          </w:tcPr>
          <w:p w14:paraId="2520F029" w14:textId="07E5DD69" w:rsidR="00B2501A" w:rsidRPr="00A674A8" w:rsidRDefault="00B2501A" w:rsidP="00CF099A">
            <w:pPr>
              <w:pStyle w:val="af3"/>
              <w:numPr>
                <w:ilvl w:val="0"/>
                <w:numId w:val="23"/>
              </w:numPr>
              <w:tabs>
                <w:tab w:val="left" w:pos="306"/>
              </w:tabs>
              <w:ind w:left="0" w:right="104" w:firstLine="0"/>
              <w:jc w:val="center"/>
              <w:rPr>
                <w:bCs/>
              </w:rPr>
            </w:pPr>
          </w:p>
        </w:tc>
        <w:tc>
          <w:tcPr>
            <w:tcW w:w="11912" w:type="dxa"/>
            <w:shd w:val="clear" w:color="auto" w:fill="auto"/>
            <w:vAlign w:val="center"/>
            <w:hideMark/>
          </w:tcPr>
          <w:p w14:paraId="7BAA110F" w14:textId="186BAB49" w:rsidR="00B2501A" w:rsidRPr="00A674A8" w:rsidRDefault="00B2501A" w:rsidP="00CF099A">
            <w:r w:rsidRPr="00A674A8">
              <w:t>Коефіцієнт ефективності перестрахування на дату розрахунку</w:t>
            </w:r>
          </w:p>
        </w:tc>
        <w:tc>
          <w:tcPr>
            <w:tcW w:w="2122" w:type="dxa"/>
            <w:shd w:val="clear" w:color="auto" w:fill="auto"/>
            <w:vAlign w:val="center"/>
            <w:hideMark/>
          </w:tcPr>
          <w:p w14:paraId="465D672F" w14:textId="7596D473" w:rsidR="00B2501A" w:rsidRPr="00A674A8" w:rsidRDefault="00B2501A" w:rsidP="00CF099A">
            <w:pPr>
              <w:jc w:val="center"/>
            </w:pPr>
          </w:p>
        </w:tc>
      </w:tr>
      <w:tr w:rsidR="00CF099A" w:rsidRPr="00A674A8" w14:paraId="4641AA0D" w14:textId="21D2F47C" w:rsidTr="009E6D7A">
        <w:trPr>
          <w:trHeight w:val="20"/>
        </w:trPr>
        <w:tc>
          <w:tcPr>
            <w:tcW w:w="557" w:type="dxa"/>
            <w:shd w:val="clear" w:color="auto" w:fill="auto"/>
            <w:noWrap/>
            <w:vAlign w:val="center"/>
          </w:tcPr>
          <w:p w14:paraId="6FF0B4B7" w14:textId="4C814AB0" w:rsidR="00B2501A" w:rsidRPr="00A674A8" w:rsidRDefault="00B2501A" w:rsidP="00CF099A">
            <w:pPr>
              <w:pStyle w:val="af3"/>
              <w:numPr>
                <w:ilvl w:val="0"/>
                <w:numId w:val="23"/>
              </w:numPr>
              <w:tabs>
                <w:tab w:val="left" w:pos="306"/>
              </w:tabs>
              <w:ind w:left="0" w:right="104" w:firstLine="0"/>
              <w:jc w:val="center"/>
              <w:rPr>
                <w:bCs/>
              </w:rPr>
            </w:pPr>
          </w:p>
        </w:tc>
        <w:tc>
          <w:tcPr>
            <w:tcW w:w="11912" w:type="dxa"/>
            <w:shd w:val="clear" w:color="auto" w:fill="auto"/>
            <w:vAlign w:val="center"/>
            <w:hideMark/>
          </w:tcPr>
          <w:p w14:paraId="0051C7D8" w14:textId="171B21B3" w:rsidR="00B2501A" w:rsidRPr="00A674A8" w:rsidRDefault="00B2501A" w:rsidP="00CF099A">
            <w:r w:rsidRPr="00A674A8">
              <w:t>Розмір збитків (брутто)</w:t>
            </w:r>
          </w:p>
        </w:tc>
        <w:tc>
          <w:tcPr>
            <w:tcW w:w="2122" w:type="dxa"/>
            <w:shd w:val="clear" w:color="auto" w:fill="auto"/>
            <w:vAlign w:val="center"/>
            <w:hideMark/>
          </w:tcPr>
          <w:p w14:paraId="5C6C6A94" w14:textId="06E888C0" w:rsidR="00B2501A" w:rsidRPr="00A674A8" w:rsidRDefault="00B2501A" w:rsidP="00CF099A">
            <w:pPr>
              <w:jc w:val="center"/>
              <w:rPr>
                <w:bCs/>
              </w:rPr>
            </w:pPr>
          </w:p>
        </w:tc>
      </w:tr>
    </w:tbl>
    <w:p w14:paraId="6025875E" w14:textId="5EEDEA47" w:rsidR="00C76A88" w:rsidRPr="00A674A8" w:rsidRDefault="00C76A88" w:rsidP="00CF099A">
      <w:pPr>
        <w:jc w:val="right"/>
      </w:pPr>
      <w:r w:rsidRPr="00A674A8">
        <w:lastRenderedPageBreak/>
        <w:t xml:space="preserve">Продовження </w:t>
      </w:r>
      <w:r w:rsidR="00CE0C58" w:rsidRPr="00A674A8">
        <w:t>т</w:t>
      </w:r>
      <w:r w:rsidRPr="00A674A8">
        <w:t>аблиці 4</w:t>
      </w:r>
    </w:p>
    <w:tbl>
      <w:tblPr>
        <w:tblW w:w="14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1484"/>
        <w:gridCol w:w="2550"/>
      </w:tblGrid>
      <w:tr w:rsidR="00CF099A" w:rsidRPr="00A674A8" w14:paraId="5908DED6" w14:textId="09A77880" w:rsidTr="0030087C">
        <w:trPr>
          <w:trHeight w:val="20"/>
          <w:tblHeader/>
        </w:trPr>
        <w:tc>
          <w:tcPr>
            <w:tcW w:w="557" w:type="dxa"/>
            <w:shd w:val="clear" w:color="auto" w:fill="auto"/>
            <w:vAlign w:val="center"/>
          </w:tcPr>
          <w:p w14:paraId="1AC70867" w14:textId="69AB75D7" w:rsidR="00C76A88" w:rsidRPr="00A674A8" w:rsidRDefault="00C76A88" w:rsidP="00CF099A">
            <w:pPr>
              <w:jc w:val="center"/>
              <w:rPr>
                <w:bCs/>
              </w:rPr>
            </w:pPr>
            <w:r w:rsidRPr="00A674A8">
              <w:rPr>
                <w:bCs/>
              </w:rPr>
              <w:t>1</w:t>
            </w:r>
          </w:p>
        </w:tc>
        <w:tc>
          <w:tcPr>
            <w:tcW w:w="11484" w:type="dxa"/>
            <w:shd w:val="clear" w:color="auto" w:fill="auto"/>
            <w:vAlign w:val="center"/>
          </w:tcPr>
          <w:p w14:paraId="609A166E" w14:textId="71D4BAF4" w:rsidR="00C76A88" w:rsidRPr="00A674A8" w:rsidRDefault="00C76A88" w:rsidP="00CF099A">
            <w:pPr>
              <w:jc w:val="center"/>
              <w:rPr>
                <w:bCs/>
              </w:rPr>
            </w:pPr>
            <w:r w:rsidRPr="00A674A8">
              <w:rPr>
                <w:bCs/>
              </w:rPr>
              <w:t>2</w:t>
            </w:r>
          </w:p>
        </w:tc>
        <w:tc>
          <w:tcPr>
            <w:tcW w:w="2550" w:type="dxa"/>
            <w:shd w:val="clear" w:color="auto" w:fill="auto"/>
            <w:vAlign w:val="center"/>
          </w:tcPr>
          <w:p w14:paraId="125B70F3" w14:textId="09151A88" w:rsidR="00C76A88" w:rsidRPr="00A674A8" w:rsidRDefault="00C76A88" w:rsidP="00CF099A">
            <w:pPr>
              <w:jc w:val="center"/>
              <w:rPr>
                <w:bCs/>
              </w:rPr>
            </w:pPr>
            <w:r w:rsidRPr="00A674A8">
              <w:rPr>
                <w:bCs/>
              </w:rPr>
              <w:t>3</w:t>
            </w:r>
          </w:p>
        </w:tc>
      </w:tr>
      <w:tr w:rsidR="00CF099A" w:rsidRPr="00A674A8" w14:paraId="732CC064" w14:textId="6DFFB44D" w:rsidTr="0030087C">
        <w:trPr>
          <w:trHeight w:val="20"/>
        </w:trPr>
        <w:tc>
          <w:tcPr>
            <w:tcW w:w="557" w:type="dxa"/>
            <w:shd w:val="clear" w:color="auto" w:fill="auto"/>
            <w:noWrap/>
            <w:vAlign w:val="center"/>
          </w:tcPr>
          <w:p w14:paraId="4459994D" w14:textId="78C6769A"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3C5AE57B" w14:textId="70C0E34F" w:rsidR="00B2501A" w:rsidRPr="00A674A8" w:rsidRDefault="00B2501A" w:rsidP="00CF099A">
            <w:r w:rsidRPr="00A674A8">
              <w:t>Розмір чистих збитків (нетто)</w:t>
            </w:r>
          </w:p>
        </w:tc>
        <w:tc>
          <w:tcPr>
            <w:tcW w:w="2550" w:type="dxa"/>
            <w:shd w:val="clear" w:color="auto" w:fill="auto"/>
            <w:vAlign w:val="center"/>
            <w:hideMark/>
          </w:tcPr>
          <w:p w14:paraId="0622769B" w14:textId="32DD4729" w:rsidR="00B2501A" w:rsidRPr="00A674A8" w:rsidRDefault="00B2501A" w:rsidP="00CF099A">
            <w:pPr>
              <w:jc w:val="center"/>
              <w:rPr>
                <w:bCs/>
              </w:rPr>
            </w:pPr>
          </w:p>
        </w:tc>
      </w:tr>
      <w:tr w:rsidR="00CF099A" w:rsidRPr="00A674A8" w14:paraId="5091807D" w14:textId="262209A7" w:rsidTr="0030087C">
        <w:trPr>
          <w:trHeight w:val="20"/>
        </w:trPr>
        <w:tc>
          <w:tcPr>
            <w:tcW w:w="557" w:type="dxa"/>
            <w:shd w:val="clear" w:color="auto" w:fill="auto"/>
            <w:noWrap/>
            <w:vAlign w:val="center"/>
          </w:tcPr>
          <w:p w14:paraId="16DDC35A" w14:textId="05B4E7F6"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549C1375" w14:textId="083370C2" w:rsidR="00B2501A" w:rsidRPr="00A674A8" w:rsidRDefault="00B2501A" w:rsidP="00CF099A">
            <w:r w:rsidRPr="00A674A8">
              <w:t>Страхові виплати у розрахунковому періоді 2</w:t>
            </w:r>
          </w:p>
        </w:tc>
        <w:tc>
          <w:tcPr>
            <w:tcW w:w="2550" w:type="dxa"/>
            <w:shd w:val="clear" w:color="auto" w:fill="auto"/>
            <w:vAlign w:val="center"/>
            <w:hideMark/>
          </w:tcPr>
          <w:p w14:paraId="02A35F73" w14:textId="38797248" w:rsidR="00B2501A" w:rsidRPr="00A674A8" w:rsidRDefault="00B2501A" w:rsidP="00CF099A">
            <w:pPr>
              <w:jc w:val="center"/>
              <w:rPr>
                <w:bCs/>
              </w:rPr>
            </w:pPr>
          </w:p>
        </w:tc>
      </w:tr>
      <w:tr w:rsidR="00CF099A" w:rsidRPr="00A674A8" w14:paraId="1681510D" w14:textId="1CB2A07C" w:rsidTr="0030087C">
        <w:trPr>
          <w:trHeight w:val="20"/>
        </w:trPr>
        <w:tc>
          <w:tcPr>
            <w:tcW w:w="557" w:type="dxa"/>
            <w:shd w:val="clear" w:color="auto" w:fill="auto"/>
            <w:noWrap/>
            <w:vAlign w:val="center"/>
          </w:tcPr>
          <w:p w14:paraId="78FB20B6" w14:textId="02D908D0"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5522ED23" w14:textId="5B33CF6E" w:rsidR="00B2501A" w:rsidRPr="00A674A8" w:rsidRDefault="00B2501A" w:rsidP="00CF099A">
            <w:r w:rsidRPr="00A674A8">
              <w:t>Витрати на врегулювання збитків у розрахунковому періоді 2</w:t>
            </w:r>
          </w:p>
        </w:tc>
        <w:tc>
          <w:tcPr>
            <w:tcW w:w="2550" w:type="dxa"/>
            <w:shd w:val="clear" w:color="auto" w:fill="auto"/>
            <w:vAlign w:val="center"/>
            <w:hideMark/>
          </w:tcPr>
          <w:p w14:paraId="37F03DD8" w14:textId="6DA98DD2" w:rsidR="00B2501A" w:rsidRPr="00A674A8" w:rsidRDefault="00B2501A" w:rsidP="00CF099A">
            <w:pPr>
              <w:jc w:val="center"/>
            </w:pPr>
          </w:p>
        </w:tc>
      </w:tr>
      <w:tr w:rsidR="00CF099A" w:rsidRPr="00A674A8" w14:paraId="2924FA20" w14:textId="18197AE5" w:rsidTr="0030087C">
        <w:trPr>
          <w:trHeight w:val="20"/>
        </w:trPr>
        <w:tc>
          <w:tcPr>
            <w:tcW w:w="557" w:type="dxa"/>
            <w:shd w:val="clear" w:color="auto" w:fill="auto"/>
            <w:noWrap/>
            <w:vAlign w:val="center"/>
          </w:tcPr>
          <w:p w14:paraId="7A0F216E" w14:textId="0BC37DCE"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318284A1" w14:textId="46840508" w:rsidR="00B2501A" w:rsidRPr="00A674A8" w:rsidRDefault="00B2501A" w:rsidP="00CF099A">
            <w:r w:rsidRPr="00A674A8">
              <w:t>Резерв заявлених, але не виплачених збитків, за договорами прямого страхування та договорами вхідного перестрахування (за виключенням маржі ризику за таким резервом, з урахуванням резерву витрат на врегулювання збитків у такому резерві) на початок розрахункового періоду 2</w:t>
            </w:r>
          </w:p>
        </w:tc>
        <w:tc>
          <w:tcPr>
            <w:tcW w:w="2550" w:type="dxa"/>
            <w:shd w:val="clear" w:color="auto" w:fill="auto"/>
            <w:vAlign w:val="center"/>
            <w:hideMark/>
          </w:tcPr>
          <w:p w14:paraId="7726DE24" w14:textId="51C1EFCD" w:rsidR="00B2501A" w:rsidRPr="00A674A8" w:rsidRDefault="00B2501A" w:rsidP="00CF099A">
            <w:pPr>
              <w:jc w:val="center"/>
              <w:rPr>
                <w:bCs/>
              </w:rPr>
            </w:pPr>
          </w:p>
        </w:tc>
      </w:tr>
      <w:tr w:rsidR="00CF099A" w:rsidRPr="00A674A8" w14:paraId="04D47563" w14:textId="72B0C51F" w:rsidTr="0030087C">
        <w:trPr>
          <w:trHeight w:val="20"/>
        </w:trPr>
        <w:tc>
          <w:tcPr>
            <w:tcW w:w="557" w:type="dxa"/>
            <w:shd w:val="clear" w:color="auto" w:fill="auto"/>
            <w:noWrap/>
            <w:vAlign w:val="center"/>
          </w:tcPr>
          <w:p w14:paraId="0A9C5899" w14:textId="248C5A7E"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2AFF9730" w14:textId="1C9CF090" w:rsidR="00B2501A" w:rsidRPr="00A674A8" w:rsidRDefault="00B2501A" w:rsidP="00CF099A">
            <w:r w:rsidRPr="00A674A8">
              <w:t>Резерв збитків, які виникли, але не заявлені, за договорами прямого страхування та договорами вхідного перестрахування (за виключенням маржі ризику за таким резервом, з урахуванням резерву витрат на врегулювання збитків у такому резерві) на початок розрахункового періоду 2</w:t>
            </w:r>
          </w:p>
        </w:tc>
        <w:tc>
          <w:tcPr>
            <w:tcW w:w="2550" w:type="dxa"/>
            <w:shd w:val="clear" w:color="auto" w:fill="auto"/>
            <w:vAlign w:val="center"/>
            <w:hideMark/>
          </w:tcPr>
          <w:p w14:paraId="2A57C95B" w14:textId="4BC57F48" w:rsidR="00B2501A" w:rsidRPr="00A674A8" w:rsidRDefault="00B2501A" w:rsidP="00CF099A">
            <w:pPr>
              <w:jc w:val="center"/>
              <w:rPr>
                <w:bCs/>
              </w:rPr>
            </w:pPr>
          </w:p>
        </w:tc>
      </w:tr>
      <w:tr w:rsidR="00CF099A" w:rsidRPr="00A674A8" w14:paraId="7EE966EC" w14:textId="523BB2EB" w:rsidTr="0030087C">
        <w:trPr>
          <w:trHeight w:val="20"/>
        </w:trPr>
        <w:tc>
          <w:tcPr>
            <w:tcW w:w="557" w:type="dxa"/>
            <w:shd w:val="clear" w:color="auto" w:fill="auto"/>
            <w:noWrap/>
            <w:vAlign w:val="center"/>
          </w:tcPr>
          <w:p w14:paraId="65A81BD2" w14:textId="0287198C"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7D4044B7" w14:textId="54D46162" w:rsidR="00B2501A" w:rsidRPr="00A674A8" w:rsidRDefault="00B2501A" w:rsidP="00CF099A">
            <w:r w:rsidRPr="00A674A8">
              <w:t>Резерв заявлених, але не виплачених збитків, за договорами прямого страхування та договорами вхідного перестрахування (за виключенням маржі ризику за таким резервом, з урахуванням резерву витрат на врегулювання збитків у такому резерві) на кінець розрахункового періоду 2</w:t>
            </w:r>
          </w:p>
        </w:tc>
        <w:tc>
          <w:tcPr>
            <w:tcW w:w="2550" w:type="dxa"/>
            <w:shd w:val="clear" w:color="auto" w:fill="auto"/>
            <w:vAlign w:val="center"/>
            <w:hideMark/>
          </w:tcPr>
          <w:p w14:paraId="2599233B" w14:textId="72A8D68C" w:rsidR="00B2501A" w:rsidRPr="00A674A8" w:rsidRDefault="00B2501A" w:rsidP="00CF099A">
            <w:pPr>
              <w:jc w:val="center"/>
              <w:rPr>
                <w:bCs/>
              </w:rPr>
            </w:pPr>
          </w:p>
        </w:tc>
      </w:tr>
      <w:tr w:rsidR="00CF099A" w:rsidRPr="00A674A8" w14:paraId="6A477534" w14:textId="0F01A82E" w:rsidTr="0030087C">
        <w:trPr>
          <w:trHeight w:val="980"/>
        </w:trPr>
        <w:tc>
          <w:tcPr>
            <w:tcW w:w="557" w:type="dxa"/>
            <w:shd w:val="clear" w:color="auto" w:fill="auto"/>
            <w:noWrap/>
            <w:vAlign w:val="center"/>
          </w:tcPr>
          <w:p w14:paraId="5B1E596E" w14:textId="574BB72A"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3659A7CE" w14:textId="094D71DD" w:rsidR="00B2501A" w:rsidRPr="00A674A8" w:rsidRDefault="00B2501A" w:rsidP="00CF099A">
            <w:r w:rsidRPr="00A674A8">
              <w:t>Резерв збитків, які виникли, але не заявлені,</w:t>
            </w:r>
            <w:r w:rsidR="0030087C" w:rsidRPr="00A674A8">
              <w:t xml:space="preserve"> </w:t>
            </w:r>
            <w:r w:rsidRPr="00A674A8">
              <w:t>за договорами прямого страхування та договорами вхідного перестрахування (за виключенням маржі ризику за таким резервом, з урахуванням резерву витрат на врегулювання збитків у такому резерві) на кінець розрахункового періоду 2</w:t>
            </w:r>
          </w:p>
        </w:tc>
        <w:tc>
          <w:tcPr>
            <w:tcW w:w="2550" w:type="dxa"/>
            <w:shd w:val="clear" w:color="auto" w:fill="auto"/>
            <w:vAlign w:val="center"/>
            <w:hideMark/>
          </w:tcPr>
          <w:p w14:paraId="28875152" w14:textId="7B15D10C" w:rsidR="00B2501A" w:rsidRPr="00A674A8" w:rsidRDefault="00B2501A" w:rsidP="00CF099A">
            <w:pPr>
              <w:jc w:val="center"/>
            </w:pPr>
          </w:p>
        </w:tc>
      </w:tr>
      <w:tr w:rsidR="00CF099A" w:rsidRPr="00A674A8" w14:paraId="329E4017" w14:textId="200EB465" w:rsidTr="0030087C">
        <w:trPr>
          <w:trHeight w:val="20"/>
        </w:trPr>
        <w:tc>
          <w:tcPr>
            <w:tcW w:w="557" w:type="dxa"/>
            <w:shd w:val="clear" w:color="auto" w:fill="auto"/>
            <w:noWrap/>
            <w:vAlign w:val="center"/>
          </w:tcPr>
          <w:p w14:paraId="5268317E" w14:textId="4D9DB910"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023F944E" w14:textId="1CFC1644" w:rsidR="00B2501A" w:rsidRPr="00A674A8" w:rsidRDefault="00B2501A" w:rsidP="00CF099A">
            <w:r w:rsidRPr="00A674A8">
              <w:t>Частки страхових виплат, отриманих від страховиків (перестраховиків) у розрахунковому періоді 2</w:t>
            </w:r>
          </w:p>
        </w:tc>
        <w:tc>
          <w:tcPr>
            <w:tcW w:w="2550" w:type="dxa"/>
            <w:shd w:val="clear" w:color="auto" w:fill="auto"/>
            <w:vAlign w:val="center"/>
            <w:hideMark/>
          </w:tcPr>
          <w:p w14:paraId="5C292C88" w14:textId="0DEEDFDC" w:rsidR="00B2501A" w:rsidRPr="00A674A8" w:rsidRDefault="00B2501A" w:rsidP="00CF099A">
            <w:pPr>
              <w:jc w:val="center"/>
            </w:pPr>
          </w:p>
        </w:tc>
      </w:tr>
      <w:tr w:rsidR="00CF099A" w:rsidRPr="00A674A8" w14:paraId="0DC6F5AB" w14:textId="5681E75C" w:rsidTr="0030087C">
        <w:trPr>
          <w:trHeight w:val="20"/>
        </w:trPr>
        <w:tc>
          <w:tcPr>
            <w:tcW w:w="557" w:type="dxa"/>
            <w:shd w:val="clear" w:color="auto" w:fill="auto"/>
            <w:noWrap/>
            <w:vAlign w:val="center"/>
          </w:tcPr>
          <w:p w14:paraId="7C0D854C" w14:textId="6F2B4661"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2DBFB7BC" w14:textId="6A37E036" w:rsidR="00B2501A" w:rsidRPr="00A674A8" w:rsidRDefault="00B2501A" w:rsidP="00CF099A">
            <w:r w:rsidRPr="00A674A8">
              <w:t>Частки витрат на врегулювання збитків, отриманих від страховиків (перестраховиків) у розрахунковому періоді 2</w:t>
            </w:r>
          </w:p>
        </w:tc>
        <w:tc>
          <w:tcPr>
            <w:tcW w:w="2550" w:type="dxa"/>
            <w:shd w:val="clear" w:color="auto" w:fill="auto"/>
            <w:vAlign w:val="center"/>
            <w:hideMark/>
          </w:tcPr>
          <w:p w14:paraId="2EF87C58" w14:textId="7CA163E3" w:rsidR="00B2501A" w:rsidRPr="00A674A8" w:rsidRDefault="00B2501A" w:rsidP="00CF099A">
            <w:pPr>
              <w:jc w:val="center"/>
            </w:pPr>
          </w:p>
        </w:tc>
      </w:tr>
      <w:tr w:rsidR="00A53227" w:rsidRPr="00A674A8" w14:paraId="677A7C65" w14:textId="3D7CB2AB" w:rsidTr="0030087C">
        <w:trPr>
          <w:trHeight w:val="20"/>
        </w:trPr>
        <w:tc>
          <w:tcPr>
            <w:tcW w:w="557" w:type="dxa"/>
            <w:shd w:val="clear" w:color="auto" w:fill="auto"/>
            <w:noWrap/>
            <w:vAlign w:val="center"/>
          </w:tcPr>
          <w:p w14:paraId="24CB4F5B" w14:textId="5095A3D7"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26B00C4F" w14:textId="077CD6FE" w:rsidR="00B2501A" w:rsidRPr="00A674A8" w:rsidRDefault="00B2501A" w:rsidP="00CF099A">
            <w:r w:rsidRPr="00A674A8">
              <w:t>Резерв заявлених, але не виплачених збитків, за договорами вихідного перестрахування (за виключенням маржі ризику за таким резервом, з урахуванням резерву витрат на врегулювання збитків у такому резерві) на початок розрахункового періоду 2</w:t>
            </w:r>
          </w:p>
        </w:tc>
        <w:tc>
          <w:tcPr>
            <w:tcW w:w="2550" w:type="dxa"/>
            <w:shd w:val="clear" w:color="auto" w:fill="auto"/>
            <w:vAlign w:val="center"/>
            <w:hideMark/>
          </w:tcPr>
          <w:p w14:paraId="4AD4F9A8" w14:textId="5B50954E" w:rsidR="00B2501A" w:rsidRPr="00A674A8" w:rsidRDefault="00B2501A" w:rsidP="00CF099A">
            <w:pPr>
              <w:jc w:val="center"/>
            </w:pPr>
          </w:p>
        </w:tc>
      </w:tr>
    </w:tbl>
    <w:p w14:paraId="61030AC7" w14:textId="73DF2216" w:rsidR="00C76A88" w:rsidRPr="00A674A8" w:rsidRDefault="00C76A88" w:rsidP="00CF099A"/>
    <w:p w14:paraId="4CC15733" w14:textId="522B8945" w:rsidR="00C76A88" w:rsidRPr="00A674A8" w:rsidRDefault="00C76A88" w:rsidP="00CF099A"/>
    <w:p w14:paraId="303B1060" w14:textId="6BB2546D" w:rsidR="00C76A88" w:rsidRPr="00A674A8" w:rsidRDefault="00C76A88" w:rsidP="00CF099A">
      <w:pPr>
        <w:jc w:val="right"/>
      </w:pPr>
      <w:r w:rsidRPr="00A674A8">
        <w:lastRenderedPageBreak/>
        <w:t xml:space="preserve">Продовження </w:t>
      </w:r>
      <w:r w:rsidR="00CE0C58" w:rsidRPr="00A674A8">
        <w:t>т</w:t>
      </w:r>
      <w:r w:rsidRPr="00A674A8">
        <w:t>аблиці 4</w:t>
      </w:r>
    </w:p>
    <w:tbl>
      <w:tblPr>
        <w:tblW w:w="14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1484"/>
        <w:gridCol w:w="2550"/>
      </w:tblGrid>
      <w:tr w:rsidR="00CF099A" w:rsidRPr="00A674A8" w14:paraId="5723E229" w14:textId="023D7EC8" w:rsidTr="0030087C">
        <w:trPr>
          <w:trHeight w:val="20"/>
          <w:tblHeader/>
        </w:trPr>
        <w:tc>
          <w:tcPr>
            <w:tcW w:w="557" w:type="dxa"/>
            <w:shd w:val="clear" w:color="auto" w:fill="auto"/>
            <w:vAlign w:val="center"/>
          </w:tcPr>
          <w:p w14:paraId="64F00C56" w14:textId="46F22A35" w:rsidR="00C76A88" w:rsidRPr="00A674A8" w:rsidRDefault="00C76A88" w:rsidP="00CF099A">
            <w:pPr>
              <w:jc w:val="center"/>
              <w:rPr>
                <w:bCs/>
              </w:rPr>
            </w:pPr>
            <w:r w:rsidRPr="00A674A8">
              <w:rPr>
                <w:bCs/>
              </w:rPr>
              <w:t>1</w:t>
            </w:r>
          </w:p>
        </w:tc>
        <w:tc>
          <w:tcPr>
            <w:tcW w:w="11484" w:type="dxa"/>
            <w:shd w:val="clear" w:color="auto" w:fill="auto"/>
            <w:vAlign w:val="center"/>
          </w:tcPr>
          <w:p w14:paraId="68163ACC" w14:textId="534A0633" w:rsidR="00C76A88" w:rsidRPr="00A674A8" w:rsidRDefault="00C76A88" w:rsidP="00CF099A">
            <w:pPr>
              <w:jc w:val="center"/>
              <w:rPr>
                <w:bCs/>
              </w:rPr>
            </w:pPr>
            <w:r w:rsidRPr="00A674A8">
              <w:rPr>
                <w:bCs/>
              </w:rPr>
              <w:t>2</w:t>
            </w:r>
          </w:p>
        </w:tc>
        <w:tc>
          <w:tcPr>
            <w:tcW w:w="2550" w:type="dxa"/>
            <w:shd w:val="clear" w:color="auto" w:fill="auto"/>
            <w:vAlign w:val="center"/>
          </w:tcPr>
          <w:p w14:paraId="37DA921B" w14:textId="59DCAF4A" w:rsidR="00C76A88" w:rsidRPr="00A674A8" w:rsidRDefault="00C76A88" w:rsidP="00CF099A">
            <w:pPr>
              <w:jc w:val="center"/>
              <w:rPr>
                <w:bCs/>
              </w:rPr>
            </w:pPr>
            <w:r w:rsidRPr="00A674A8">
              <w:rPr>
                <w:bCs/>
              </w:rPr>
              <w:t>3</w:t>
            </w:r>
          </w:p>
        </w:tc>
      </w:tr>
      <w:tr w:rsidR="00CF099A" w:rsidRPr="00A674A8" w14:paraId="68BF50CD" w14:textId="24157E91" w:rsidTr="0030087C">
        <w:trPr>
          <w:trHeight w:val="20"/>
        </w:trPr>
        <w:tc>
          <w:tcPr>
            <w:tcW w:w="557" w:type="dxa"/>
            <w:shd w:val="clear" w:color="auto" w:fill="auto"/>
            <w:noWrap/>
            <w:vAlign w:val="center"/>
          </w:tcPr>
          <w:p w14:paraId="16A81C42" w14:textId="0C356A6B"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4A50CFE4" w14:textId="5417BFD3" w:rsidR="00B2501A" w:rsidRPr="00A674A8" w:rsidRDefault="00B2501A" w:rsidP="00CF099A">
            <w:r w:rsidRPr="00A674A8">
              <w:t>Резерв збитків, які виникли, але не заявлені, за договорами вихідного перестрахування (за виключенням маржі ризику за таким резервом, з урахуванням резерву витрат на врегулювання збитків у такому резерві) на початок розрахункового періоду 2</w:t>
            </w:r>
          </w:p>
        </w:tc>
        <w:tc>
          <w:tcPr>
            <w:tcW w:w="2550" w:type="dxa"/>
            <w:shd w:val="clear" w:color="auto" w:fill="auto"/>
            <w:vAlign w:val="center"/>
            <w:hideMark/>
          </w:tcPr>
          <w:p w14:paraId="19443559" w14:textId="2E26DDBE" w:rsidR="00B2501A" w:rsidRPr="00A674A8" w:rsidRDefault="00B2501A" w:rsidP="00CF099A">
            <w:pPr>
              <w:jc w:val="center"/>
            </w:pPr>
          </w:p>
        </w:tc>
      </w:tr>
      <w:tr w:rsidR="00CF099A" w:rsidRPr="00A674A8" w14:paraId="573CF836" w14:textId="1CD95C30" w:rsidTr="0030087C">
        <w:trPr>
          <w:trHeight w:val="20"/>
        </w:trPr>
        <w:tc>
          <w:tcPr>
            <w:tcW w:w="557" w:type="dxa"/>
            <w:shd w:val="clear" w:color="auto" w:fill="auto"/>
            <w:noWrap/>
            <w:vAlign w:val="center"/>
          </w:tcPr>
          <w:p w14:paraId="0E8BAE87" w14:textId="67A55185"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1FB333A8" w14:textId="35F66FA3" w:rsidR="00B2501A" w:rsidRPr="00A674A8" w:rsidRDefault="00B2501A" w:rsidP="00CF099A">
            <w:r w:rsidRPr="00A674A8">
              <w:t>Резерв заявлених, але не виплачених збитків, за договорами вихідного перестрахування (за виключенням маржі ризику за таким резервом, з урахуванням резерву витрат на врегулювання збитків у такому резерві) на кінець розрахункового періоду 2</w:t>
            </w:r>
          </w:p>
        </w:tc>
        <w:tc>
          <w:tcPr>
            <w:tcW w:w="2550" w:type="dxa"/>
            <w:shd w:val="clear" w:color="auto" w:fill="auto"/>
            <w:vAlign w:val="center"/>
            <w:hideMark/>
          </w:tcPr>
          <w:p w14:paraId="38D179DD" w14:textId="4A2587D9" w:rsidR="00B2501A" w:rsidRPr="00A674A8" w:rsidRDefault="00B2501A" w:rsidP="00CF099A">
            <w:pPr>
              <w:jc w:val="center"/>
            </w:pPr>
          </w:p>
        </w:tc>
      </w:tr>
      <w:tr w:rsidR="00CF099A" w:rsidRPr="00A674A8" w14:paraId="6576486F" w14:textId="533E0E14" w:rsidTr="0030087C">
        <w:trPr>
          <w:trHeight w:val="20"/>
        </w:trPr>
        <w:tc>
          <w:tcPr>
            <w:tcW w:w="557" w:type="dxa"/>
            <w:shd w:val="clear" w:color="auto" w:fill="auto"/>
            <w:noWrap/>
            <w:vAlign w:val="center"/>
          </w:tcPr>
          <w:p w14:paraId="590B2328" w14:textId="59B2546F"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1B5092D2" w14:textId="18164777" w:rsidR="00B2501A" w:rsidRPr="00A674A8" w:rsidRDefault="00B2501A" w:rsidP="00CF099A">
            <w:r w:rsidRPr="00A674A8">
              <w:t>Резерв збитків, які виникли, але не заявлені, за договорами вихідного перестрахування (за виключенням маржі ризику за таким резервом, з урахуванням резерву витрат на врегулювання збитків у такому резерві) на кінець розрахункового періоду 2</w:t>
            </w:r>
          </w:p>
        </w:tc>
        <w:tc>
          <w:tcPr>
            <w:tcW w:w="2550" w:type="dxa"/>
            <w:shd w:val="clear" w:color="auto" w:fill="auto"/>
            <w:vAlign w:val="center"/>
            <w:hideMark/>
          </w:tcPr>
          <w:p w14:paraId="7D1D3B3B" w14:textId="29C059B4" w:rsidR="00B2501A" w:rsidRPr="00A674A8" w:rsidRDefault="00B2501A" w:rsidP="00CF099A">
            <w:pPr>
              <w:jc w:val="center"/>
            </w:pPr>
          </w:p>
        </w:tc>
      </w:tr>
      <w:tr w:rsidR="00CF099A" w:rsidRPr="00A674A8" w14:paraId="1C900FD5" w14:textId="3BDD4816" w:rsidTr="0030087C">
        <w:trPr>
          <w:trHeight w:val="20"/>
        </w:trPr>
        <w:tc>
          <w:tcPr>
            <w:tcW w:w="557" w:type="dxa"/>
            <w:shd w:val="clear" w:color="auto" w:fill="auto"/>
            <w:noWrap/>
            <w:vAlign w:val="center"/>
          </w:tcPr>
          <w:p w14:paraId="05C5A9DD" w14:textId="0EAEFE3E"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0B12271B" w14:textId="6A5C565B" w:rsidR="00B2501A" w:rsidRPr="00A674A8" w:rsidRDefault="00B2501A" w:rsidP="00CF099A">
            <w:r w:rsidRPr="00A674A8">
              <w:t>Розмір збитків за класами страхування відповідальності</w:t>
            </w:r>
          </w:p>
        </w:tc>
        <w:tc>
          <w:tcPr>
            <w:tcW w:w="2550" w:type="dxa"/>
            <w:shd w:val="clear" w:color="auto" w:fill="auto"/>
            <w:vAlign w:val="center"/>
            <w:hideMark/>
          </w:tcPr>
          <w:p w14:paraId="5272E38A" w14:textId="7369C5FC" w:rsidR="00B2501A" w:rsidRPr="00A674A8" w:rsidRDefault="00B2501A" w:rsidP="00CF099A">
            <w:pPr>
              <w:jc w:val="center"/>
            </w:pPr>
          </w:p>
        </w:tc>
      </w:tr>
      <w:tr w:rsidR="00CF099A" w:rsidRPr="00A674A8" w14:paraId="6876F101" w14:textId="6FC2CE3F" w:rsidTr="0030087C">
        <w:trPr>
          <w:trHeight w:val="20"/>
        </w:trPr>
        <w:tc>
          <w:tcPr>
            <w:tcW w:w="557" w:type="dxa"/>
            <w:shd w:val="clear" w:color="auto" w:fill="auto"/>
            <w:noWrap/>
            <w:vAlign w:val="center"/>
          </w:tcPr>
          <w:p w14:paraId="5DBC2B07" w14:textId="3323516E"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16CBA4C8" w14:textId="7521C4DC" w:rsidR="00B2501A" w:rsidRPr="00A674A8" w:rsidRDefault="00B2501A" w:rsidP="00CF099A">
            <w:r w:rsidRPr="00A674A8">
              <w:t>Страхові виплати (страхові відшкодування) за класами страхування відповідальності у розрахунковому періоді 2</w:t>
            </w:r>
          </w:p>
        </w:tc>
        <w:tc>
          <w:tcPr>
            <w:tcW w:w="2550" w:type="dxa"/>
            <w:shd w:val="clear" w:color="auto" w:fill="auto"/>
            <w:vAlign w:val="center"/>
            <w:hideMark/>
          </w:tcPr>
          <w:p w14:paraId="1D7D3C17" w14:textId="2B8A3292" w:rsidR="00B2501A" w:rsidRPr="00A674A8" w:rsidRDefault="00B2501A" w:rsidP="00CF099A">
            <w:pPr>
              <w:jc w:val="center"/>
            </w:pPr>
          </w:p>
        </w:tc>
      </w:tr>
      <w:tr w:rsidR="00CF099A" w:rsidRPr="00A674A8" w14:paraId="18F32F89" w14:textId="1B699FF5" w:rsidTr="0030087C">
        <w:trPr>
          <w:trHeight w:val="20"/>
        </w:trPr>
        <w:tc>
          <w:tcPr>
            <w:tcW w:w="557" w:type="dxa"/>
            <w:shd w:val="clear" w:color="auto" w:fill="auto"/>
            <w:noWrap/>
            <w:vAlign w:val="center"/>
          </w:tcPr>
          <w:p w14:paraId="3608AB79" w14:textId="1F6F4478"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05A72152" w14:textId="0AA2738F" w:rsidR="00B2501A" w:rsidRPr="00A674A8" w:rsidRDefault="00B2501A" w:rsidP="00CF099A">
            <w:r w:rsidRPr="00A674A8">
              <w:t>Витрати на врегулювання збитків за класами страхування відповідальності у розрахунковому періоді 2</w:t>
            </w:r>
          </w:p>
        </w:tc>
        <w:tc>
          <w:tcPr>
            <w:tcW w:w="2550" w:type="dxa"/>
            <w:shd w:val="clear" w:color="auto" w:fill="auto"/>
            <w:vAlign w:val="center"/>
            <w:hideMark/>
          </w:tcPr>
          <w:p w14:paraId="77B5EA87" w14:textId="1537DEC3" w:rsidR="00B2501A" w:rsidRPr="00A674A8" w:rsidRDefault="00B2501A" w:rsidP="00CF099A">
            <w:pPr>
              <w:jc w:val="center"/>
            </w:pPr>
          </w:p>
        </w:tc>
      </w:tr>
      <w:tr w:rsidR="00CF099A" w:rsidRPr="00A674A8" w14:paraId="4EF3B39B" w14:textId="425336B5" w:rsidTr="0030087C">
        <w:trPr>
          <w:trHeight w:val="20"/>
        </w:trPr>
        <w:tc>
          <w:tcPr>
            <w:tcW w:w="557" w:type="dxa"/>
            <w:shd w:val="clear" w:color="auto" w:fill="auto"/>
            <w:noWrap/>
            <w:vAlign w:val="center"/>
          </w:tcPr>
          <w:p w14:paraId="4473633A" w14:textId="3E2A2790"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19B2745A" w14:textId="16906417" w:rsidR="00B2501A" w:rsidRPr="00A674A8" w:rsidRDefault="00B2501A" w:rsidP="00CF099A">
            <w:r w:rsidRPr="00A674A8">
              <w:t>Розмір резерву заявлених, але не виплачених збитків (за виключенням маржі ризику за таким резервом, з урахуванням резерву витрат на врегулювання збитків у такому резерві), за класами страхування відповідальності кінець розрахункового періоду 2 за договорами прямого страхування та договорами вхідного перестрахування;</w:t>
            </w:r>
          </w:p>
        </w:tc>
        <w:tc>
          <w:tcPr>
            <w:tcW w:w="2550" w:type="dxa"/>
            <w:shd w:val="clear" w:color="auto" w:fill="auto"/>
            <w:vAlign w:val="center"/>
            <w:hideMark/>
          </w:tcPr>
          <w:p w14:paraId="6E2650B9" w14:textId="3C5C7722" w:rsidR="00B2501A" w:rsidRPr="00A674A8" w:rsidRDefault="00B2501A" w:rsidP="00CF099A">
            <w:pPr>
              <w:jc w:val="center"/>
            </w:pPr>
          </w:p>
        </w:tc>
      </w:tr>
      <w:tr w:rsidR="00CF099A" w:rsidRPr="00A674A8" w14:paraId="5C35EBC8" w14:textId="506A95A5" w:rsidTr="0030087C">
        <w:trPr>
          <w:trHeight w:val="20"/>
        </w:trPr>
        <w:tc>
          <w:tcPr>
            <w:tcW w:w="557" w:type="dxa"/>
            <w:shd w:val="clear" w:color="auto" w:fill="auto"/>
            <w:noWrap/>
            <w:vAlign w:val="center"/>
          </w:tcPr>
          <w:p w14:paraId="763E1872" w14:textId="0D66920D"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473CD722" w14:textId="5DD5C290" w:rsidR="00B2501A" w:rsidRPr="00A674A8" w:rsidRDefault="00B2501A" w:rsidP="00CF099A">
            <w:r w:rsidRPr="00A674A8">
              <w:t>Розмір резерву заявлених, але не виплачених збитків (за виключенням маржі ризику за таким резервом, з урахуванням резерву витрат на врегулювання збитків у такому резерві), за класами страхування відповідальності на початок розрахункового періоду 2 за договорами прямого страхування та договорами вхідного перестрахування</w:t>
            </w:r>
          </w:p>
        </w:tc>
        <w:tc>
          <w:tcPr>
            <w:tcW w:w="2550" w:type="dxa"/>
            <w:shd w:val="clear" w:color="auto" w:fill="auto"/>
            <w:vAlign w:val="center"/>
            <w:hideMark/>
          </w:tcPr>
          <w:p w14:paraId="041607CD" w14:textId="6C95F87C" w:rsidR="00B2501A" w:rsidRPr="00A674A8" w:rsidRDefault="00B2501A" w:rsidP="00CF099A">
            <w:pPr>
              <w:jc w:val="center"/>
            </w:pPr>
          </w:p>
        </w:tc>
      </w:tr>
      <w:tr w:rsidR="00A53227" w:rsidRPr="00A674A8" w14:paraId="6301561A" w14:textId="130505BB" w:rsidTr="0030087C">
        <w:trPr>
          <w:trHeight w:val="20"/>
        </w:trPr>
        <w:tc>
          <w:tcPr>
            <w:tcW w:w="557" w:type="dxa"/>
            <w:shd w:val="clear" w:color="auto" w:fill="auto"/>
            <w:noWrap/>
            <w:vAlign w:val="center"/>
          </w:tcPr>
          <w:p w14:paraId="1BA34D39" w14:textId="23FBCAA9"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62D636F5" w14:textId="7C75EDFA" w:rsidR="00B2501A" w:rsidRPr="00A674A8" w:rsidRDefault="00B2501A" w:rsidP="00CF099A">
            <w:r w:rsidRPr="00A674A8">
              <w:t>Розмір резерву збитків, які виникли, але не заявлені (за виключенням маржі ризику за таким резервом, з урахуванням резерву витрат на врегулювання збитків у такому резерві), за класами страхування відповідальності на кінець розрахункового періоду 2 за договорами прямого страхування та договорами вхідного перестрахування</w:t>
            </w:r>
          </w:p>
        </w:tc>
        <w:tc>
          <w:tcPr>
            <w:tcW w:w="2550" w:type="dxa"/>
            <w:shd w:val="clear" w:color="auto" w:fill="auto"/>
            <w:vAlign w:val="center"/>
            <w:hideMark/>
          </w:tcPr>
          <w:p w14:paraId="4F073822" w14:textId="53377EB7" w:rsidR="00B2501A" w:rsidRPr="00A674A8" w:rsidRDefault="00B2501A" w:rsidP="00CF099A">
            <w:pPr>
              <w:jc w:val="center"/>
            </w:pPr>
          </w:p>
        </w:tc>
      </w:tr>
    </w:tbl>
    <w:p w14:paraId="455116E9" w14:textId="42B982D7" w:rsidR="00C76A88" w:rsidRPr="00A674A8" w:rsidRDefault="00C76A88" w:rsidP="00CF099A"/>
    <w:p w14:paraId="52E8BEF6" w14:textId="260BF59A" w:rsidR="00C76A88" w:rsidRPr="00A674A8" w:rsidRDefault="00C76A88" w:rsidP="00CF099A">
      <w:pPr>
        <w:jc w:val="right"/>
      </w:pPr>
      <w:r w:rsidRPr="00A674A8">
        <w:lastRenderedPageBreak/>
        <w:t xml:space="preserve">Продовження </w:t>
      </w:r>
      <w:r w:rsidR="00B311BB" w:rsidRPr="00A674A8">
        <w:t>т</w:t>
      </w:r>
      <w:r w:rsidRPr="00A674A8">
        <w:t>аблиці 4</w:t>
      </w:r>
    </w:p>
    <w:tbl>
      <w:tblPr>
        <w:tblW w:w="14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1484"/>
        <w:gridCol w:w="2550"/>
      </w:tblGrid>
      <w:tr w:rsidR="00CF099A" w:rsidRPr="00A674A8" w14:paraId="6C936F96" w14:textId="10CBCEAA" w:rsidTr="0030087C">
        <w:trPr>
          <w:trHeight w:val="20"/>
          <w:tblHeader/>
        </w:trPr>
        <w:tc>
          <w:tcPr>
            <w:tcW w:w="557" w:type="dxa"/>
            <w:shd w:val="clear" w:color="auto" w:fill="auto"/>
            <w:vAlign w:val="center"/>
          </w:tcPr>
          <w:p w14:paraId="45F2C6CC" w14:textId="0440F75D" w:rsidR="00C76A88" w:rsidRPr="00A674A8" w:rsidRDefault="00C76A88" w:rsidP="00CF099A">
            <w:pPr>
              <w:jc w:val="center"/>
              <w:rPr>
                <w:bCs/>
              </w:rPr>
            </w:pPr>
            <w:r w:rsidRPr="00A674A8">
              <w:rPr>
                <w:bCs/>
              </w:rPr>
              <w:t>1</w:t>
            </w:r>
          </w:p>
        </w:tc>
        <w:tc>
          <w:tcPr>
            <w:tcW w:w="11484" w:type="dxa"/>
            <w:shd w:val="clear" w:color="auto" w:fill="auto"/>
            <w:vAlign w:val="center"/>
          </w:tcPr>
          <w:p w14:paraId="0DC15B60" w14:textId="4B5E532C" w:rsidR="00C76A88" w:rsidRPr="00A674A8" w:rsidRDefault="00C76A88" w:rsidP="00CF099A">
            <w:pPr>
              <w:jc w:val="center"/>
              <w:rPr>
                <w:bCs/>
              </w:rPr>
            </w:pPr>
            <w:r w:rsidRPr="00A674A8">
              <w:rPr>
                <w:bCs/>
              </w:rPr>
              <w:t>2</w:t>
            </w:r>
          </w:p>
        </w:tc>
        <w:tc>
          <w:tcPr>
            <w:tcW w:w="2550" w:type="dxa"/>
            <w:shd w:val="clear" w:color="auto" w:fill="auto"/>
            <w:vAlign w:val="center"/>
          </w:tcPr>
          <w:p w14:paraId="4DDB2E7E" w14:textId="7CA99526" w:rsidR="00C76A88" w:rsidRPr="00A674A8" w:rsidRDefault="00C76A88" w:rsidP="00CF099A">
            <w:pPr>
              <w:jc w:val="center"/>
              <w:rPr>
                <w:bCs/>
              </w:rPr>
            </w:pPr>
            <w:r w:rsidRPr="00A674A8">
              <w:rPr>
                <w:bCs/>
              </w:rPr>
              <w:t>3</w:t>
            </w:r>
          </w:p>
        </w:tc>
      </w:tr>
      <w:tr w:rsidR="00CF099A" w:rsidRPr="00A674A8" w14:paraId="0CDCCDAD" w14:textId="25D85486" w:rsidTr="0030087C">
        <w:trPr>
          <w:trHeight w:val="20"/>
        </w:trPr>
        <w:tc>
          <w:tcPr>
            <w:tcW w:w="557" w:type="dxa"/>
            <w:shd w:val="clear" w:color="auto" w:fill="auto"/>
            <w:noWrap/>
            <w:vAlign w:val="center"/>
          </w:tcPr>
          <w:p w14:paraId="6F2CC932" w14:textId="75C40CF9"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242F7F2C" w14:textId="18A428C6" w:rsidR="00B2501A" w:rsidRPr="00A674A8" w:rsidRDefault="00B2501A" w:rsidP="00CF099A">
            <w:r w:rsidRPr="00A674A8">
              <w:t>Розмір резерву збитків, які виникли, але не заявлені (за виключенням маржі ризику за таким резервом, з урахуванням резерву витрат на врегулювання збитків у такому резерві), за класами страхування відповідальності на початок розрахункового періоду 2 за договорами прямого страхування та договорами вхідного перестрахування</w:t>
            </w:r>
          </w:p>
        </w:tc>
        <w:tc>
          <w:tcPr>
            <w:tcW w:w="2550" w:type="dxa"/>
            <w:shd w:val="clear" w:color="auto" w:fill="auto"/>
            <w:vAlign w:val="center"/>
            <w:hideMark/>
          </w:tcPr>
          <w:p w14:paraId="4D2E8623" w14:textId="6CBCE634" w:rsidR="00B2501A" w:rsidRPr="00A674A8" w:rsidRDefault="00B2501A" w:rsidP="00CF099A">
            <w:pPr>
              <w:jc w:val="center"/>
            </w:pPr>
          </w:p>
        </w:tc>
      </w:tr>
      <w:tr w:rsidR="00CF099A" w:rsidRPr="00A674A8" w14:paraId="52E576AE" w14:textId="17D78153" w:rsidTr="0030087C">
        <w:trPr>
          <w:trHeight w:val="20"/>
        </w:trPr>
        <w:tc>
          <w:tcPr>
            <w:tcW w:w="557" w:type="dxa"/>
            <w:shd w:val="clear" w:color="auto" w:fill="auto"/>
            <w:noWrap/>
            <w:vAlign w:val="center"/>
          </w:tcPr>
          <w:p w14:paraId="0DCB1AFA" w14:textId="772F676D"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43D693FB" w14:textId="3B2770A2" w:rsidR="00B2501A" w:rsidRPr="00A674A8" w:rsidRDefault="00B2501A" w:rsidP="00CF099A">
            <w:r w:rsidRPr="00A674A8">
              <w:t>Розмір збитків за класами страхування іншими, ніж класи страхування відповідальності</w:t>
            </w:r>
          </w:p>
        </w:tc>
        <w:tc>
          <w:tcPr>
            <w:tcW w:w="2550" w:type="dxa"/>
            <w:shd w:val="clear" w:color="auto" w:fill="auto"/>
            <w:vAlign w:val="center"/>
            <w:hideMark/>
          </w:tcPr>
          <w:p w14:paraId="19F7CFA4" w14:textId="7318C200" w:rsidR="00B2501A" w:rsidRPr="00A674A8" w:rsidRDefault="00B2501A" w:rsidP="00CF099A">
            <w:pPr>
              <w:jc w:val="center"/>
            </w:pPr>
          </w:p>
        </w:tc>
      </w:tr>
      <w:tr w:rsidR="00CF099A" w:rsidRPr="00A674A8" w14:paraId="1042BA87" w14:textId="06328B9D" w:rsidTr="0030087C">
        <w:trPr>
          <w:trHeight w:val="20"/>
        </w:trPr>
        <w:tc>
          <w:tcPr>
            <w:tcW w:w="557" w:type="dxa"/>
            <w:shd w:val="clear" w:color="auto" w:fill="auto"/>
            <w:noWrap/>
            <w:vAlign w:val="center"/>
          </w:tcPr>
          <w:p w14:paraId="4806E294" w14:textId="4189026D"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4B2F1AC9" w14:textId="402EEF0E" w:rsidR="00B2501A" w:rsidRPr="00A674A8" w:rsidRDefault="00B2501A" w:rsidP="00CF099A">
            <w:r w:rsidRPr="00A674A8">
              <w:t>Страхові виплати (страхові відшкодування) за класами страхування іншими, ніж класи страхування відповідальності у розрахунковому періоді 2</w:t>
            </w:r>
          </w:p>
        </w:tc>
        <w:tc>
          <w:tcPr>
            <w:tcW w:w="2550" w:type="dxa"/>
            <w:shd w:val="clear" w:color="auto" w:fill="auto"/>
            <w:vAlign w:val="center"/>
            <w:hideMark/>
          </w:tcPr>
          <w:p w14:paraId="692374BF" w14:textId="6395D5A8" w:rsidR="00B2501A" w:rsidRPr="00A674A8" w:rsidRDefault="00B2501A" w:rsidP="00CF099A">
            <w:pPr>
              <w:jc w:val="center"/>
            </w:pPr>
          </w:p>
        </w:tc>
      </w:tr>
      <w:tr w:rsidR="00CF099A" w:rsidRPr="00A674A8" w14:paraId="07E1F255" w14:textId="3D6A8CD4" w:rsidTr="0030087C">
        <w:trPr>
          <w:trHeight w:val="20"/>
        </w:trPr>
        <w:tc>
          <w:tcPr>
            <w:tcW w:w="557" w:type="dxa"/>
            <w:shd w:val="clear" w:color="auto" w:fill="auto"/>
            <w:noWrap/>
            <w:vAlign w:val="center"/>
          </w:tcPr>
          <w:p w14:paraId="6AFA792C" w14:textId="5C22C9FE"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26078CAA" w14:textId="0C4DEBAE" w:rsidR="00B2501A" w:rsidRPr="00A674A8" w:rsidRDefault="00B2501A" w:rsidP="00CF099A">
            <w:r w:rsidRPr="00A674A8">
              <w:t>Витрати на врегулювання збитків за класами страхування іншими, ніж класи страхування відповідальності у розрахунковому періоді 2</w:t>
            </w:r>
          </w:p>
        </w:tc>
        <w:tc>
          <w:tcPr>
            <w:tcW w:w="2550" w:type="dxa"/>
            <w:shd w:val="clear" w:color="auto" w:fill="auto"/>
            <w:vAlign w:val="center"/>
            <w:hideMark/>
          </w:tcPr>
          <w:p w14:paraId="0AAC1D05" w14:textId="24571FC5" w:rsidR="00B2501A" w:rsidRPr="00A674A8" w:rsidRDefault="00B2501A" w:rsidP="00CF099A">
            <w:pPr>
              <w:jc w:val="center"/>
            </w:pPr>
          </w:p>
        </w:tc>
      </w:tr>
      <w:tr w:rsidR="00CF099A" w:rsidRPr="00A674A8" w14:paraId="41A5A7DB" w14:textId="5FFD6A3B" w:rsidTr="0030087C">
        <w:trPr>
          <w:trHeight w:val="20"/>
        </w:trPr>
        <w:tc>
          <w:tcPr>
            <w:tcW w:w="557" w:type="dxa"/>
            <w:shd w:val="clear" w:color="auto" w:fill="auto"/>
            <w:noWrap/>
            <w:vAlign w:val="center"/>
          </w:tcPr>
          <w:p w14:paraId="021A4C1F" w14:textId="3BA966B3"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45E6FF4D" w14:textId="522CFBAA" w:rsidR="00B2501A" w:rsidRPr="00A674A8" w:rsidRDefault="00B2501A" w:rsidP="00CF099A">
            <w:r w:rsidRPr="00A674A8">
              <w:t>Розмір резерву заявлених, але не виплачених збитків (за виключенням маржі ризику за таким резервом, з урахуванням резерву витрат на врегулювання збитків у такому резерві), за класами страхування іншими, ніж класи страхування відповідальності на кінець розрахункового періоду 2 за договорами прямого страхування та договорами вхідного перестрахування</w:t>
            </w:r>
          </w:p>
        </w:tc>
        <w:tc>
          <w:tcPr>
            <w:tcW w:w="2550" w:type="dxa"/>
            <w:shd w:val="clear" w:color="auto" w:fill="auto"/>
            <w:vAlign w:val="center"/>
            <w:hideMark/>
          </w:tcPr>
          <w:p w14:paraId="49DD1619" w14:textId="77C87355" w:rsidR="00B2501A" w:rsidRPr="00A674A8" w:rsidRDefault="00B2501A" w:rsidP="00CF099A">
            <w:pPr>
              <w:jc w:val="center"/>
            </w:pPr>
          </w:p>
        </w:tc>
      </w:tr>
      <w:tr w:rsidR="00CF099A" w:rsidRPr="00A674A8" w14:paraId="25BB9AC4" w14:textId="13A48ED3" w:rsidTr="0030087C">
        <w:trPr>
          <w:trHeight w:val="20"/>
        </w:trPr>
        <w:tc>
          <w:tcPr>
            <w:tcW w:w="557" w:type="dxa"/>
            <w:shd w:val="clear" w:color="auto" w:fill="auto"/>
            <w:noWrap/>
            <w:vAlign w:val="center"/>
          </w:tcPr>
          <w:p w14:paraId="0B25502F" w14:textId="17E13812"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3181C376" w14:textId="1B67F8F2" w:rsidR="00B2501A" w:rsidRPr="00A674A8" w:rsidRDefault="00B2501A" w:rsidP="00CF099A">
            <w:r w:rsidRPr="00A674A8">
              <w:t>Розмір резерву заявлених, але не виплачених збитків (за виключенням маржі ризику за таким резервом, з урахуванням резерву витрат на врегулювання збитків у такому резерві), за класами страхування іншими, ніж класи страхування відповідальності на початок розрахункового періоду 2 за договорами прямого страхування та договорами вхідного перестрахування</w:t>
            </w:r>
          </w:p>
        </w:tc>
        <w:tc>
          <w:tcPr>
            <w:tcW w:w="2550" w:type="dxa"/>
            <w:shd w:val="clear" w:color="auto" w:fill="auto"/>
            <w:vAlign w:val="center"/>
            <w:hideMark/>
          </w:tcPr>
          <w:p w14:paraId="5A345C09" w14:textId="7EC62C75" w:rsidR="00B2501A" w:rsidRPr="00A674A8" w:rsidRDefault="00B2501A" w:rsidP="00CF099A">
            <w:pPr>
              <w:jc w:val="center"/>
            </w:pPr>
          </w:p>
        </w:tc>
      </w:tr>
      <w:tr w:rsidR="00CF099A" w:rsidRPr="00A674A8" w14:paraId="7C94AD27" w14:textId="4157938D" w:rsidTr="0030087C">
        <w:trPr>
          <w:trHeight w:val="20"/>
        </w:trPr>
        <w:tc>
          <w:tcPr>
            <w:tcW w:w="557" w:type="dxa"/>
            <w:shd w:val="clear" w:color="auto" w:fill="auto"/>
            <w:noWrap/>
            <w:vAlign w:val="center"/>
          </w:tcPr>
          <w:p w14:paraId="292D0E59" w14:textId="2B07F41E"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408C2833" w14:textId="370B5A4A" w:rsidR="00B2501A" w:rsidRPr="00A674A8" w:rsidRDefault="00B2501A" w:rsidP="00CF099A">
            <w:r w:rsidRPr="00A674A8">
              <w:t>Розмір резерву збитків, які виникли, але не заявлені (за виключенням маржі ризику за таким резервом, з урахуванням резерву витрат на врегулювання збитків у такому резерві), за класами страхування іншими, ніж класи страхування відповідальності на кінець розрахункового періоду 2 за договорами прямого страхування та договорами вхідного перестрахування</w:t>
            </w:r>
          </w:p>
        </w:tc>
        <w:tc>
          <w:tcPr>
            <w:tcW w:w="2550" w:type="dxa"/>
            <w:shd w:val="clear" w:color="auto" w:fill="auto"/>
            <w:vAlign w:val="center"/>
            <w:hideMark/>
          </w:tcPr>
          <w:p w14:paraId="5BEF0B63" w14:textId="4993ACC3" w:rsidR="00B2501A" w:rsidRPr="00A674A8" w:rsidRDefault="00B2501A" w:rsidP="00CF099A">
            <w:pPr>
              <w:jc w:val="center"/>
            </w:pPr>
          </w:p>
        </w:tc>
      </w:tr>
      <w:tr w:rsidR="00CF099A" w:rsidRPr="00A674A8" w14:paraId="26FC44A2" w14:textId="326DD103" w:rsidTr="0030087C">
        <w:trPr>
          <w:trHeight w:val="20"/>
        </w:trPr>
        <w:tc>
          <w:tcPr>
            <w:tcW w:w="557" w:type="dxa"/>
            <w:shd w:val="clear" w:color="auto" w:fill="auto"/>
            <w:noWrap/>
            <w:vAlign w:val="center"/>
          </w:tcPr>
          <w:p w14:paraId="6EC3A95A" w14:textId="57C4527A"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6344C905" w14:textId="1C25522E" w:rsidR="00B2501A" w:rsidRPr="00A674A8" w:rsidRDefault="00B2501A" w:rsidP="00CF099A">
            <w:r w:rsidRPr="00A674A8">
              <w:t>Розмір резерву збитків, які виникли, але не заявлені (за виключенням маржі ризику за таким резервом, з урахуванням резерву витрат на врегулювання збитків у такому резерві), за класами страхування іншими, ніж класи страхування відповідальності на початок розрахункового періоду 2 за договорами прямого страхування та договорами вхідного перестрахування</w:t>
            </w:r>
          </w:p>
        </w:tc>
        <w:tc>
          <w:tcPr>
            <w:tcW w:w="2550" w:type="dxa"/>
            <w:shd w:val="clear" w:color="auto" w:fill="auto"/>
            <w:vAlign w:val="center"/>
            <w:hideMark/>
          </w:tcPr>
          <w:p w14:paraId="60E0B13C" w14:textId="5ECE7BBC" w:rsidR="00B2501A" w:rsidRPr="00A674A8" w:rsidRDefault="00B2501A" w:rsidP="00CF099A">
            <w:pPr>
              <w:jc w:val="center"/>
            </w:pPr>
          </w:p>
        </w:tc>
      </w:tr>
      <w:tr w:rsidR="00CF099A" w:rsidRPr="00A674A8" w14:paraId="23130756" w14:textId="5355939A" w:rsidTr="0030087C">
        <w:trPr>
          <w:trHeight w:val="20"/>
        </w:trPr>
        <w:tc>
          <w:tcPr>
            <w:tcW w:w="557" w:type="dxa"/>
            <w:shd w:val="clear" w:color="auto" w:fill="auto"/>
            <w:noWrap/>
            <w:vAlign w:val="center"/>
          </w:tcPr>
          <w:p w14:paraId="36E1BBAA" w14:textId="39F82147"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0CE9472C" w14:textId="4292A8B7" w:rsidR="00B2501A" w:rsidRPr="00A674A8" w:rsidRDefault="00B2501A" w:rsidP="00CF099A">
            <w:pPr>
              <w:rPr>
                <w:bCs/>
              </w:rPr>
            </w:pPr>
            <w:r w:rsidRPr="00A674A8">
              <w:rPr>
                <w:bCs/>
              </w:rPr>
              <w:t>2. Капітал платоспроможності страховика, який отримав ліцензію на здійснення діяльності лише за класами страхування життя</w:t>
            </w:r>
          </w:p>
        </w:tc>
        <w:tc>
          <w:tcPr>
            <w:tcW w:w="2550" w:type="dxa"/>
            <w:shd w:val="clear" w:color="auto" w:fill="auto"/>
            <w:vAlign w:val="center"/>
            <w:hideMark/>
          </w:tcPr>
          <w:p w14:paraId="6C5C115D" w14:textId="0F5F3A8B" w:rsidR="00B2501A" w:rsidRPr="00A674A8" w:rsidRDefault="00B2501A" w:rsidP="00CF099A">
            <w:pPr>
              <w:jc w:val="center"/>
            </w:pPr>
          </w:p>
        </w:tc>
      </w:tr>
    </w:tbl>
    <w:p w14:paraId="2C0D2D1C" w14:textId="60FD1C0F" w:rsidR="00C76A88" w:rsidRPr="00A674A8" w:rsidRDefault="00C76A88" w:rsidP="00CF099A">
      <w:pPr>
        <w:jc w:val="right"/>
      </w:pPr>
      <w:r w:rsidRPr="00A674A8">
        <w:lastRenderedPageBreak/>
        <w:t xml:space="preserve">Продовження </w:t>
      </w:r>
      <w:r w:rsidR="00B311BB" w:rsidRPr="00A674A8">
        <w:t>т</w:t>
      </w:r>
      <w:r w:rsidRPr="00A674A8">
        <w:t>аблиці 4</w:t>
      </w:r>
    </w:p>
    <w:tbl>
      <w:tblPr>
        <w:tblW w:w="14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1484"/>
        <w:gridCol w:w="2550"/>
      </w:tblGrid>
      <w:tr w:rsidR="00CF099A" w:rsidRPr="00A674A8" w14:paraId="221DBE02" w14:textId="36F8257A" w:rsidTr="0030087C">
        <w:trPr>
          <w:trHeight w:val="20"/>
          <w:tblHeader/>
        </w:trPr>
        <w:tc>
          <w:tcPr>
            <w:tcW w:w="557" w:type="dxa"/>
            <w:shd w:val="clear" w:color="auto" w:fill="auto"/>
            <w:vAlign w:val="center"/>
          </w:tcPr>
          <w:p w14:paraId="10884DDC" w14:textId="171D1DAD" w:rsidR="00C76A88" w:rsidRPr="00A674A8" w:rsidRDefault="00C76A88" w:rsidP="00CF099A">
            <w:pPr>
              <w:jc w:val="center"/>
              <w:rPr>
                <w:bCs/>
              </w:rPr>
            </w:pPr>
            <w:r w:rsidRPr="00A674A8">
              <w:rPr>
                <w:bCs/>
              </w:rPr>
              <w:t>1</w:t>
            </w:r>
          </w:p>
        </w:tc>
        <w:tc>
          <w:tcPr>
            <w:tcW w:w="11484" w:type="dxa"/>
            <w:shd w:val="clear" w:color="auto" w:fill="auto"/>
            <w:vAlign w:val="center"/>
          </w:tcPr>
          <w:p w14:paraId="581FBDB9" w14:textId="5308243A" w:rsidR="00C76A88" w:rsidRPr="00A674A8" w:rsidRDefault="00C76A88" w:rsidP="00CF099A">
            <w:pPr>
              <w:jc w:val="center"/>
              <w:rPr>
                <w:bCs/>
              </w:rPr>
            </w:pPr>
            <w:r w:rsidRPr="00A674A8">
              <w:rPr>
                <w:bCs/>
              </w:rPr>
              <w:t>2</w:t>
            </w:r>
          </w:p>
        </w:tc>
        <w:tc>
          <w:tcPr>
            <w:tcW w:w="2550" w:type="dxa"/>
            <w:shd w:val="clear" w:color="auto" w:fill="auto"/>
            <w:vAlign w:val="center"/>
          </w:tcPr>
          <w:p w14:paraId="54BE4303" w14:textId="7A62AF9D" w:rsidR="00C76A88" w:rsidRPr="00A674A8" w:rsidRDefault="00C76A88" w:rsidP="00CF099A">
            <w:pPr>
              <w:jc w:val="center"/>
              <w:rPr>
                <w:bCs/>
              </w:rPr>
            </w:pPr>
            <w:r w:rsidRPr="00A674A8">
              <w:rPr>
                <w:bCs/>
              </w:rPr>
              <w:t>3</w:t>
            </w:r>
          </w:p>
        </w:tc>
      </w:tr>
      <w:tr w:rsidR="00CF099A" w:rsidRPr="00A674A8" w14:paraId="2EE0AA6A" w14:textId="395316D0" w:rsidTr="0030087C">
        <w:trPr>
          <w:trHeight w:val="20"/>
        </w:trPr>
        <w:tc>
          <w:tcPr>
            <w:tcW w:w="557" w:type="dxa"/>
            <w:shd w:val="clear" w:color="auto" w:fill="auto"/>
            <w:noWrap/>
            <w:vAlign w:val="center"/>
          </w:tcPr>
          <w:p w14:paraId="6A0F0620" w14:textId="68C29482"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5D6AEAB1" w14:textId="16C9CF1A" w:rsidR="00B2501A" w:rsidRPr="00A674A8" w:rsidRDefault="00B2501A" w:rsidP="00CF099A">
            <w:r w:rsidRPr="00A674A8">
              <w:t>Чисті технічні резерви, окрім маржі ризику, за договорами прямого страхування та договорами вхідного перестрахування за класами страхування життя, сформовані на дату розрахунку</w:t>
            </w:r>
          </w:p>
        </w:tc>
        <w:tc>
          <w:tcPr>
            <w:tcW w:w="2550" w:type="dxa"/>
            <w:shd w:val="clear" w:color="auto" w:fill="auto"/>
            <w:vAlign w:val="center"/>
            <w:hideMark/>
          </w:tcPr>
          <w:p w14:paraId="69BA65CF" w14:textId="571AC70D" w:rsidR="00B2501A" w:rsidRPr="00A674A8" w:rsidRDefault="00B2501A" w:rsidP="00CF099A">
            <w:pPr>
              <w:jc w:val="center"/>
            </w:pPr>
          </w:p>
        </w:tc>
      </w:tr>
      <w:tr w:rsidR="00CF099A" w:rsidRPr="00A674A8" w14:paraId="5308EE9E" w14:textId="535D1192" w:rsidTr="0030087C">
        <w:trPr>
          <w:trHeight w:val="20"/>
        </w:trPr>
        <w:tc>
          <w:tcPr>
            <w:tcW w:w="557" w:type="dxa"/>
            <w:shd w:val="clear" w:color="auto" w:fill="auto"/>
            <w:noWrap/>
            <w:vAlign w:val="center"/>
          </w:tcPr>
          <w:p w14:paraId="7BF673C7" w14:textId="439F0247"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38C4A03D" w14:textId="46273A08" w:rsidR="00B2501A" w:rsidRPr="00A674A8" w:rsidRDefault="00B2501A" w:rsidP="00CF099A">
            <w:r w:rsidRPr="00A674A8">
              <w:t>Технічні резерви, окрім маржі ризику, сформовані за договорами прямого страхування на дату розрахунку</w:t>
            </w:r>
          </w:p>
        </w:tc>
        <w:tc>
          <w:tcPr>
            <w:tcW w:w="2550" w:type="dxa"/>
            <w:shd w:val="clear" w:color="auto" w:fill="auto"/>
            <w:vAlign w:val="center"/>
            <w:hideMark/>
          </w:tcPr>
          <w:p w14:paraId="6A44233E" w14:textId="69EA0F62" w:rsidR="00B2501A" w:rsidRPr="00A674A8" w:rsidRDefault="00B2501A" w:rsidP="00CF099A">
            <w:pPr>
              <w:jc w:val="center"/>
            </w:pPr>
          </w:p>
        </w:tc>
      </w:tr>
      <w:tr w:rsidR="00CF099A" w:rsidRPr="00A674A8" w14:paraId="746A0674" w14:textId="5A4E18F9" w:rsidTr="0030087C">
        <w:trPr>
          <w:trHeight w:val="20"/>
        </w:trPr>
        <w:tc>
          <w:tcPr>
            <w:tcW w:w="557" w:type="dxa"/>
            <w:shd w:val="clear" w:color="auto" w:fill="auto"/>
            <w:noWrap/>
            <w:vAlign w:val="center"/>
          </w:tcPr>
          <w:p w14:paraId="18B70F39" w14:textId="3477E841"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41CFBFCB" w14:textId="1B69CAFD" w:rsidR="00B2501A" w:rsidRPr="00A674A8" w:rsidRDefault="00B2501A" w:rsidP="00CF099A">
            <w:r w:rsidRPr="00A674A8">
              <w:t>Технічні резерви, сформовані за договорами вихідного перестрахування ризиків за договорами прямого страхування на дату розрахунку</w:t>
            </w:r>
          </w:p>
        </w:tc>
        <w:tc>
          <w:tcPr>
            <w:tcW w:w="2550" w:type="dxa"/>
            <w:shd w:val="clear" w:color="auto" w:fill="auto"/>
            <w:vAlign w:val="center"/>
            <w:hideMark/>
          </w:tcPr>
          <w:p w14:paraId="59FDB087" w14:textId="449D1C29" w:rsidR="00B2501A" w:rsidRPr="00A674A8" w:rsidRDefault="00B2501A" w:rsidP="00CF099A">
            <w:pPr>
              <w:jc w:val="center"/>
            </w:pPr>
          </w:p>
        </w:tc>
      </w:tr>
      <w:tr w:rsidR="00CF099A" w:rsidRPr="00A674A8" w14:paraId="09914DD9" w14:textId="7FEF7F31" w:rsidTr="0030087C">
        <w:trPr>
          <w:trHeight w:val="20"/>
        </w:trPr>
        <w:tc>
          <w:tcPr>
            <w:tcW w:w="557" w:type="dxa"/>
            <w:shd w:val="clear" w:color="auto" w:fill="auto"/>
            <w:noWrap/>
            <w:vAlign w:val="center"/>
          </w:tcPr>
          <w:p w14:paraId="2286810F" w14:textId="0120FEA0"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1D11EC1A" w14:textId="69D4DE65" w:rsidR="00B2501A" w:rsidRPr="00A674A8" w:rsidRDefault="00B2501A" w:rsidP="00CF099A">
            <w:r w:rsidRPr="00A674A8">
              <w:t>Технічні резерви, окрім маржі ризику, сформовані за договорами вхідного перестрахування на дату розрахунку</w:t>
            </w:r>
          </w:p>
        </w:tc>
        <w:tc>
          <w:tcPr>
            <w:tcW w:w="2550" w:type="dxa"/>
            <w:shd w:val="clear" w:color="auto" w:fill="auto"/>
            <w:vAlign w:val="center"/>
            <w:hideMark/>
          </w:tcPr>
          <w:p w14:paraId="539B5824" w14:textId="2664B138" w:rsidR="00B2501A" w:rsidRPr="00A674A8" w:rsidRDefault="00B2501A" w:rsidP="00CF099A">
            <w:pPr>
              <w:jc w:val="center"/>
            </w:pPr>
          </w:p>
        </w:tc>
      </w:tr>
      <w:tr w:rsidR="00CF099A" w:rsidRPr="00A674A8" w14:paraId="241C209E" w14:textId="07FCE2A3" w:rsidTr="0030087C">
        <w:trPr>
          <w:trHeight w:val="20"/>
        </w:trPr>
        <w:tc>
          <w:tcPr>
            <w:tcW w:w="557" w:type="dxa"/>
            <w:shd w:val="clear" w:color="auto" w:fill="auto"/>
            <w:noWrap/>
            <w:vAlign w:val="center"/>
          </w:tcPr>
          <w:p w14:paraId="26643F79" w14:textId="21EF7071"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6EE3BCED" w14:textId="56A84AD1" w:rsidR="00B2501A" w:rsidRPr="00A674A8" w:rsidRDefault="00B2501A" w:rsidP="00CF099A">
            <w:r w:rsidRPr="00A674A8">
              <w:t>Технічні резерви, сформовані за договорами вихідного перестрахування ризиків за договорами вхідного перестрахування на дату розрахунку</w:t>
            </w:r>
          </w:p>
        </w:tc>
        <w:tc>
          <w:tcPr>
            <w:tcW w:w="2550" w:type="dxa"/>
            <w:shd w:val="clear" w:color="auto" w:fill="auto"/>
            <w:vAlign w:val="center"/>
            <w:hideMark/>
          </w:tcPr>
          <w:p w14:paraId="31D3C43D" w14:textId="114B11F7" w:rsidR="00B2501A" w:rsidRPr="00A674A8" w:rsidRDefault="00B2501A" w:rsidP="00CF099A">
            <w:pPr>
              <w:jc w:val="center"/>
            </w:pPr>
          </w:p>
        </w:tc>
      </w:tr>
      <w:tr w:rsidR="00CF099A" w:rsidRPr="00A674A8" w14:paraId="31B3F318" w14:textId="738A4637" w:rsidTr="0030087C">
        <w:trPr>
          <w:trHeight w:val="20"/>
        </w:trPr>
        <w:tc>
          <w:tcPr>
            <w:tcW w:w="557" w:type="dxa"/>
            <w:shd w:val="clear" w:color="auto" w:fill="auto"/>
            <w:noWrap/>
            <w:vAlign w:val="center"/>
          </w:tcPr>
          <w:p w14:paraId="661C19AC" w14:textId="0B8F39A5"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vAlign w:val="center"/>
            <w:hideMark/>
          </w:tcPr>
          <w:p w14:paraId="5F11D83D" w14:textId="6A59429B" w:rsidR="00B2501A" w:rsidRPr="00A674A8" w:rsidRDefault="00B2501A" w:rsidP="00CF099A">
            <w:r w:rsidRPr="00A674A8">
              <w:t xml:space="preserve">Відповідальність під ризиком </w:t>
            </w:r>
            <w:r w:rsidR="001B16BB" w:rsidRPr="00A674A8">
              <w:t xml:space="preserve">(капітал під ризиком) </w:t>
            </w:r>
            <w:r w:rsidRPr="00A674A8">
              <w:t>за ризиками смерті та інвалідності на дату розрахунку</w:t>
            </w:r>
          </w:p>
        </w:tc>
        <w:tc>
          <w:tcPr>
            <w:tcW w:w="2550" w:type="dxa"/>
            <w:shd w:val="clear" w:color="auto" w:fill="auto"/>
            <w:vAlign w:val="center"/>
            <w:hideMark/>
          </w:tcPr>
          <w:p w14:paraId="4AA1868F" w14:textId="5ED38460" w:rsidR="00B2501A" w:rsidRPr="00A674A8" w:rsidRDefault="00B2501A" w:rsidP="00CF099A">
            <w:pPr>
              <w:jc w:val="center"/>
            </w:pPr>
          </w:p>
        </w:tc>
      </w:tr>
      <w:tr w:rsidR="00CF099A" w:rsidRPr="00A674A8" w14:paraId="3BC5F554" w14:textId="04B791E6" w:rsidTr="0030087C">
        <w:trPr>
          <w:trHeight w:val="20"/>
        </w:trPr>
        <w:tc>
          <w:tcPr>
            <w:tcW w:w="557" w:type="dxa"/>
            <w:shd w:val="clear" w:color="auto" w:fill="auto"/>
            <w:noWrap/>
            <w:vAlign w:val="center"/>
          </w:tcPr>
          <w:p w14:paraId="5F819CB5" w14:textId="1AB4A90A"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noWrap/>
            <w:vAlign w:val="center"/>
            <w:hideMark/>
          </w:tcPr>
          <w:p w14:paraId="0A65C66A" w14:textId="1FC59E41" w:rsidR="00B2501A" w:rsidRPr="00A674A8" w:rsidRDefault="00B2501A" w:rsidP="00CF099A">
            <w:pPr>
              <w:rPr>
                <w:bCs/>
              </w:rPr>
            </w:pPr>
            <w:r w:rsidRPr="00A674A8">
              <w:rPr>
                <w:bCs/>
              </w:rPr>
              <w:t xml:space="preserve">3. Мінімальний капітал за класами страхування іншого, ніж страхування життя </w:t>
            </w:r>
          </w:p>
        </w:tc>
        <w:tc>
          <w:tcPr>
            <w:tcW w:w="2550" w:type="dxa"/>
            <w:shd w:val="clear" w:color="auto" w:fill="auto"/>
            <w:vAlign w:val="center"/>
            <w:hideMark/>
          </w:tcPr>
          <w:p w14:paraId="7D79913E" w14:textId="7B54F13C" w:rsidR="00B2501A" w:rsidRPr="00A674A8" w:rsidRDefault="00B2501A" w:rsidP="00CF099A">
            <w:pPr>
              <w:jc w:val="center"/>
            </w:pPr>
          </w:p>
        </w:tc>
      </w:tr>
      <w:tr w:rsidR="00A53227" w:rsidRPr="00A674A8" w14:paraId="0710C7F3" w14:textId="18337FDA" w:rsidTr="0030087C">
        <w:trPr>
          <w:trHeight w:val="20"/>
        </w:trPr>
        <w:tc>
          <w:tcPr>
            <w:tcW w:w="557" w:type="dxa"/>
            <w:shd w:val="clear" w:color="auto" w:fill="auto"/>
            <w:noWrap/>
            <w:vAlign w:val="center"/>
          </w:tcPr>
          <w:p w14:paraId="34617075" w14:textId="1164C4DA" w:rsidR="00B2501A" w:rsidRPr="00A674A8" w:rsidRDefault="00B2501A" w:rsidP="00CF099A">
            <w:pPr>
              <w:pStyle w:val="af3"/>
              <w:numPr>
                <w:ilvl w:val="0"/>
                <w:numId w:val="23"/>
              </w:numPr>
              <w:tabs>
                <w:tab w:val="left" w:pos="306"/>
              </w:tabs>
              <w:ind w:left="0" w:right="104" w:firstLine="0"/>
              <w:jc w:val="center"/>
              <w:rPr>
                <w:bCs/>
              </w:rPr>
            </w:pPr>
          </w:p>
        </w:tc>
        <w:tc>
          <w:tcPr>
            <w:tcW w:w="11484" w:type="dxa"/>
            <w:shd w:val="clear" w:color="auto" w:fill="auto"/>
            <w:noWrap/>
            <w:vAlign w:val="center"/>
            <w:hideMark/>
          </w:tcPr>
          <w:p w14:paraId="19240349" w14:textId="61E09DAF" w:rsidR="00B2501A" w:rsidRPr="00A674A8" w:rsidRDefault="00B2501A" w:rsidP="00CF099A">
            <w:pPr>
              <w:rPr>
                <w:bCs/>
              </w:rPr>
            </w:pPr>
            <w:r w:rsidRPr="00A674A8">
              <w:rPr>
                <w:bCs/>
              </w:rPr>
              <w:t xml:space="preserve">4. Мінімальний капітал за класами страхування життя </w:t>
            </w:r>
          </w:p>
        </w:tc>
        <w:tc>
          <w:tcPr>
            <w:tcW w:w="2550" w:type="dxa"/>
            <w:shd w:val="clear" w:color="auto" w:fill="auto"/>
            <w:vAlign w:val="center"/>
            <w:hideMark/>
          </w:tcPr>
          <w:p w14:paraId="159EC5A3" w14:textId="010E2F26" w:rsidR="00B2501A" w:rsidRPr="00A674A8" w:rsidRDefault="00B2501A" w:rsidP="00CF099A">
            <w:pPr>
              <w:jc w:val="center"/>
            </w:pPr>
          </w:p>
        </w:tc>
      </w:tr>
    </w:tbl>
    <w:p w14:paraId="29D35E91" w14:textId="0ABC86C5" w:rsidR="00B2501A" w:rsidRPr="00A674A8" w:rsidRDefault="00B2501A" w:rsidP="00CF099A">
      <w:pPr>
        <w:pStyle w:val="af3"/>
        <w:tabs>
          <w:tab w:val="left" w:pos="1134"/>
        </w:tabs>
        <w:ind w:left="709"/>
      </w:pPr>
    </w:p>
    <w:p w14:paraId="2CDF9760" w14:textId="5753B5A2" w:rsidR="00B2501A" w:rsidRPr="00A674A8" w:rsidRDefault="00B2501A" w:rsidP="00CF099A">
      <w:pPr>
        <w:pStyle w:val="af3"/>
        <w:numPr>
          <w:ilvl w:val="0"/>
          <w:numId w:val="19"/>
        </w:numPr>
        <w:tabs>
          <w:tab w:val="left" w:pos="1134"/>
        </w:tabs>
        <w:ind w:left="0" w:firstLine="709"/>
        <w:outlineLvl w:val="1"/>
      </w:pPr>
      <w:r w:rsidRPr="00A674A8">
        <w:t>Інформація щодо структури активів, їх обтяжень, дотримання вимог щодо забезпечення платоспроможності та інвестиційної діяльності страховика:</w:t>
      </w:r>
    </w:p>
    <w:p w14:paraId="18BF0848" w14:textId="416BF014" w:rsidR="00B2501A" w:rsidRPr="00A674A8" w:rsidRDefault="00B2501A" w:rsidP="00CF099A">
      <w:pPr>
        <w:pStyle w:val="af3"/>
        <w:tabs>
          <w:tab w:val="left" w:pos="1134"/>
        </w:tabs>
        <w:ind w:left="709"/>
      </w:pPr>
    </w:p>
    <w:p w14:paraId="73AD73CA" w14:textId="64E5FC24" w:rsidR="00C76A88" w:rsidRPr="00A674A8" w:rsidRDefault="00C76A88" w:rsidP="00CF099A">
      <w:pPr>
        <w:spacing w:after="200" w:line="276" w:lineRule="auto"/>
        <w:jc w:val="left"/>
      </w:pPr>
      <w:r w:rsidRPr="00A674A8">
        <w:br w:type="page"/>
      </w:r>
    </w:p>
    <w:p w14:paraId="0F19A5AD" w14:textId="77777777" w:rsidR="0087207D" w:rsidRPr="00A674A8" w:rsidRDefault="0087207D" w:rsidP="00CF099A">
      <w:pPr>
        <w:pStyle w:val="af3"/>
        <w:tabs>
          <w:tab w:val="left" w:pos="1134"/>
        </w:tabs>
        <w:ind w:left="709"/>
        <w:jc w:val="right"/>
      </w:pPr>
      <w:r w:rsidRPr="00A674A8">
        <w:lastRenderedPageBreak/>
        <w:t>Таблиця 5</w:t>
      </w:r>
    </w:p>
    <w:p w14:paraId="65F59179" w14:textId="77777777" w:rsidR="0087207D" w:rsidRPr="00A674A8" w:rsidRDefault="0087207D" w:rsidP="00CF099A">
      <w:pPr>
        <w:pStyle w:val="af3"/>
        <w:tabs>
          <w:tab w:val="left" w:pos="1134"/>
        </w:tabs>
        <w:ind w:left="709"/>
      </w:pPr>
    </w:p>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5"/>
        <w:gridCol w:w="2861"/>
        <w:gridCol w:w="913"/>
        <w:gridCol w:w="929"/>
        <w:gridCol w:w="1292"/>
        <w:gridCol w:w="1197"/>
        <w:gridCol w:w="836"/>
        <w:gridCol w:w="461"/>
        <w:gridCol w:w="743"/>
        <w:gridCol w:w="589"/>
        <w:gridCol w:w="1027"/>
        <w:gridCol w:w="836"/>
        <w:gridCol w:w="461"/>
        <w:gridCol w:w="743"/>
        <w:gridCol w:w="589"/>
        <w:gridCol w:w="1027"/>
      </w:tblGrid>
      <w:tr w:rsidR="00CF099A" w:rsidRPr="00A674A8" w14:paraId="484AA373" w14:textId="77777777" w:rsidTr="00AF3E71">
        <w:trPr>
          <w:trHeight w:val="1890"/>
        </w:trPr>
        <w:tc>
          <w:tcPr>
            <w:tcW w:w="395" w:type="dxa"/>
            <w:vMerge w:val="restart"/>
            <w:vAlign w:val="center"/>
          </w:tcPr>
          <w:p w14:paraId="18DAAE91" w14:textId="77777777" w:rsidR="0087207D" w:rsidRPr="00A674A8" w:rsidRDefault="0087207D" w:rsidP="00CF099A">
            <w:pPr>
              <w:keepLines/>
              <w:jc w:val="center"/>
              <w:rPr>
                <w:bCs/>
              </w:rPr>
            </w:pPr>
            <w:r w:rsidRPr="00A674A8">
              <w:rPr>
                <w:bCs/>
              </w:rPr>
              <w:t>№ з/п</w:t>
            </w:r>
          </w:p>
        </w:tc>
        <w:tc>
          <w:tcPr>
            <w:tcW w:w="2861" w:type="dxa"/>
            <w:vMerge w:val="restart"/>
            <w:shd w:val="clear" w:color="auto" w:fill="auto"/>
            <w:vAlign w:val="center"/>
            <w:hideMark/>
          </w:tcPr>
          <w:p w14:paraId="1867C1D3" w14:textId="77777777" w:rsidR="0087207D" w:rsidRPr="00A674A8" w:rsidRDefault="0087207D" w:rsidP="00CF099A">
            <w:pPr>
              <w:keepLines/>
              <w:jc w:val="center"/>
              <w:rPr>
                <w:bCs/>
              </w:rPr>
            </w:pPr>
            <w:r w:rsidRPr="00A674A8">
              <w:rPr>
                <w:bCs/>
              </w:rPr>
              <w:t>Показники</w:t>
            </w:r>
          </w:p>
        </w:tc>
        <w:tc>
          <w:tcPr>
            <w:tcW w:w="913" w:type="dxa"/>
            <w:vMerge w:val="restart"/>
            <w:shd w:val="clear" w:color="auto" w:fill="auto"/>
            <w:vAlign w:val="center"/>
            <w:hideMark/>
          </w:tcPr>
          <w:p w14:paraId="5F838AA0" w14:textId="77777777" w:rsidR="0087207D" w:rsidRPr="00A674A8" w:rsidRDefault="0087207D" w:rsidP="00CF099A">
            <w:pPr>
              <w:keepLines/>
              <w:jc w:val="center"/>
              <w:rPr>
                <w:bCs/>
              </w:rPr>
            </w:pPr>
            <w:r w:rsidRPr="00A674A8">
              <w:rPr>
                <w:bCs/>
              </w:rPr>
              <w:t>Актив усього, тис. грн.</w:t>
            </w:r>
          </w:p>
        </w:tc>
        <w:tc>
          <w:tcPr>
            <w:tcW w:w="929" w:type="dxa"/>
            <w:vMerge w:val="restart"/>
            <w:vAlign w:val="center"/>
          </w:tcPr>
          <w:p w14:paraId="546A0732" w14:textId="77777777" w:rsidR="0087207D" w:rsidRPr="00A674A8" w:rsidRDefault="0087207D" w:rsidP="00CF099A">
            <w:pPr>
              <w:keepLines/>
              <w:jc w:val="center"/>
              <w:rPr>
                <w:bCs/>
              </w:rPr>
            </w:pPr>
            <w:r w:rsidRPr="00A674A8">
              <w:rPr>
                <w:bCs/>
              </w:rPr>
              <w:t>Контр-агент-пов’я-зана із стра-хови-ком особа (так/ ні)</w:t>
            </w:r>
          </w:p>
        </w:tc>
        <w:tc>
          <w:tcPr>
            <w:tcW w:w="1292" w:type="dxa"/>
            <w:vMerge w:val="restart"/>
            <w:shd w:val="clear" w:color="auto" w:fill="auto"/>
            <w:vAlign w:val="center"/>
            <w:hideMark/>
          </w:tcPr>
          <w:p w14:paraId="02A2F8A9" w14:textId="77777777" w:rsidR="0087207D" w:rsidRPr="00A674A8" w:rsidRDefault="0087207D" w:rsidP="00CF099A">
            <w:pPr>
              <w:keepLines/>
              <w:jc w:val="center"/>
              <w:rPr>
                <w:bCs/>
              </w:rPr>
            </w:pPr>
            <w:r w:rsidRPr="00A674A8">
              <w:rPr>
                <w:bCs/>
              </w:rPr>
              <w:t>Сума обтяжень, обмежень щодо володіння активу (застава, гарантія, зобов’яза-ння тощо), тис. грн.</w:t>
            </w:r>
          </w:p>
        </w:tc>
        <w:tc>
          <w:tcPr>
            <w:tcW w:w="1197" w:type="dxa"/>
            <w:vMerge w:val="restart"/>
            <w:vAlign w:val="center"/>
          </w:tcPr>
          <w:p w14:paraId="412A29A9" w14:textId="77777777" w:rsidR="0087207D" w:rsidRPr="00A674A8" w:rsidRDefault="0087207D" w:rsidP="00CF099A">
            <w:pPr>
              <w:keepLines/>
              <w:jc w:val="center"/>
              <w:rPr>
                <w:bCs/>
              </w:rPr>
            </w:pPr>
            <w:r w:rsidRPr="00A674A8">
              <w:rPr>
                <w:bCs/>
              </w:rPr>
              <w:t>Вартість активу, яка не підтвер-джена ауди-тором, тис. грн.</w:t>
            </w:r>
          </w:p>
        </w:tc>
        <w:tc>
          <w:tcPr>
            <w:tcW w:w="3656" w:type="dxa"/>
            <w:gridSpan w:val="5"/>
          </w:tcPr>
          <w:p w14:paraId="098D1011" w14:textId="77777777" w:rsidR="0087207D" w:rsidRPr="00A674A8" w:rsidRDefault="0087207D" w:rsidP="00CF099A">
            <w:pPr>
              <w:keepLines/>
              <w:jc w:val="center"/>
              <w:rPr>
                <w:bCs/>
              </w:rPr>
            </w:pPr>
            <w:r w:rsidRPr="00A674A8">
              <w:rPr>
                <w:bCs/>
              </w:rPr>
              <w:t>Прийнятні активи (для розрахунку регулятивного капіталу), тис. грн.</w:t>
            </w:r>
          </w:p>
        </w:tc>
        <w:tc>
          <w:tcPr>
            <w:tcW w:w="3656" w:type="dxa"/>
            <w:gridSpan w:val="5"/>
          </w:tcPr>
          <w:p w14:paraId="03AE143A" w14:textId="77777777" w:rsidR="0087207D" w:rsidRPr="00A674A8" w:rsidRDefault="0087207D" w:rsidP="00CF099A">
            <w:pPr>
              <w:keepLines/>
              <w:jc w:val="center"/>
              <w:rPr>
                <w:bCs/>
              </w:rPr>
            </w:pPr>
            <w:r w:rsidRPr="00A674A8">
              <w:rPr>
                <w:bCs/>
              </w:rPr>
              <w:t>Прийнятні активи (для покриття технічних резервів за договорами прямого страхування та договорами вхідного перестрахування), всього, тис. грн.</w:t>
            </w:r>
          </w:p>
        </w:tc>
      </w:tr>
      <w:tr w:rsidR="00CF099A" w:rsidRPr="00A674A8" w14:paraId="2870A4EC" w14:textId="77777777" w:rsidTr="00AF3E71">
        <w:trPr>
          <w:trHeight w:val="20"/>
        </w:trPr>
        <w:tc>
          <w:tcPr>
            <w:tcW w:w="395" w:type="dxa"/>
            <w:vMerge/>
          </w:tcPr>
          <w:p w14:paraId="726D5D53" w14:textId="77777777" w:rsidR="0087207D" w:rsidRPr="00A674A8" w:rsidRDefault="0087207D" w:rsidP="00CF099A">
            <w:pPr>
              <w:keepLines/>
              <w:rPr>
                <w:bCs/>
              </w:rPr>
            </w:pPr>
          </w:p>
        </w:tc>
        <w:tc>
          <w:tcPr>
            <w:tcW w:w="2861" w:type="dxa"/>
            <w:vMerge/>
            <w:shd w:val="clear" w:color="auto" w:fill="auto"/>
            <w:vAlign w:val="center"/>
            <w:hideMark/>
          </w:tcPr>
          <w:p w14:paraId="68A21E3A" w14:textId="77777777" w:rsidR="0087207D" w:rsidRPr="00A674A8" w:rsidRDefault="0087207D" w:rsidP="00CF099A">
            <w:pPr>
              <w:keepLines/>
              <w:rPr>
                <w:bCs/>
              </w:rPr>
            </w:pPr>
          </w:p>
        </w:tc>
        <w:tc>
          <w:tcPr>
            <w:tcW w:w="913" w:type="dxa"/>
            <w:vMerge/>
            <w:shd w:val="clear" w:color="auto" w:fill="auto"/>
            <w:vAlign w:val="center"/>
            <w:hideMark/>
          </w:tcPr>
          <w:p w14:paraId="2E6E989F" w14:textId="77777777" w:rsidR="0087207D" w:rsidRPr="00A674A8" w:rsidRDefault="0087207D" w:rsidP="00CF099A">
            <w:pPr>
              <w:keepLines/>
              <w:jc w:val="center"/>
              <w:rPr>
                <w:bCs/>
              </w:rPr>
            </w:pPr>
          </w:p>
        </w:tc>
        <w:tc>
          <w:tcPr>
            <w:tcW w:w="929" w:type="dxa"/>
            <w:vMerge/>
          </w:tcPr>
          <w:p w14:paraId="63E1E7C6" w14:textId="77777777" w:rsidR="0087207D" w:rsidRPr="00A674A8" w:rsidRDefault="0087207D" w:rsidP="00CF099A">
            <w:pPr>
              <w:keepLines/>
              <w:jc w:val="center"/>
              <w:rPr>
                <w:bCs/>
              </w:rPr>
            </w:pPr>
          </w:p>
        </w:tc>
        <w:tc>
          <w:tcPr>
            <w:tcW w:w="1292" w:type="dxa"/>
            <w:vMerge/>
            <w:shd w:val="clear" w:color="auto" w:fill="auto"/>
            <w:vAlign w:val="center"/>
            <w:hideMark/>
          </w:tcPr>
          <w:p w14:paraId="6C8572DD" w14:textId="77777777" w:rsidR="0087207D" w:rsidRPr="00A674A8" w:rsidRDefault="0087207D" w:rsidP="00CF099A">
            <w:pPr>
              <w:keepLines/>
              <w:jc w:val="center"/>
              <w:rPr>
                <w:bCs/>
              </w:rPr>
            </w:pPr>
          </w:p>
        </w:tc>
        <w:tc>
          <w:tcPr>
            <w:tcW w:w="1197" w:type="dxa"/>
            <w:vMerge/>
          </w:tcPr>
          <w:p w14:paraId="5694839E" w14:textId="77777777" w:rsidR="0087207D" w:rsidRPr="00A674A8" w:rsidRDefault="0087207D" w:rsidP="00CF099A">
            <w:pPr>
              <w:keepLines/>
              <w:jc w:val="center"/>
              <w:rPr>
                <w:bCs/>
              </w:rPr>
            </w:pPr>
          </w:p>
        </w:tc>
        <w:tc>
          <w:tcPr>
            <w:tcW w:w="836" w:type="dxa"/>
            <w:vAlign w:val="center"/>
          </w:tcPr>
          <w:p w14:paraId="1A8A1DA4" w14:textId="77777777" w:rsidR="0087207D" w:rsidRPr="00A674A8" w:rsidRDefault="0087207D" w:rsidP="00CF099A">
            <w:pPr>
              <w:keepLines/>
              <w:jc w:val="center"/>
              <w:rPr>
                <w:bCs/>
              </w:rPr>
            </w:pPr>
            <w:r w:rsidRPr="00A674A8">
              <w:rPr>
                <w:bCs/>
              </w:rPr>
              <w:t>всього</w:t>
            </w:r>
          </w:p>
        </w:tc>
        <w:tc>
          <w:tcPr>
            <w:tcW w:w="461" w:type="dxa"/>
            <w:vAlign w:val="center"/>
          </w:tcPr>
          <w:p w14:paraId="3F9FDCDE" w14:textId="77777777" w:rsidR="0087207D" w:rsidRPr="00A674A8" w:rsidRDefault="0087207D" w:rsidP="00CF099A">
            <w:pPr>
              <w:keepLines/>
              <w:jc w:val="center"/>
              <w:rPr>
                <w:bCs/>
              </w:rPr>
            </w:pPr>
            <w:r w:rsidRPr="00A674A8">
              <w:rPr>
                <w:bCs/>
              </w:rPr>
              <w:t>грн</w:t>
            </w:r>
          </w:p>
        </w:tc>
        <w:tc>
          <w:tcPr>
            <w:tcW w:w="743" w:type="dxa"/>
            <w:vAlign w:val="center"/>
          </w:tcPr>
          <w:p w14:paraId="72E904A4" w14:textId="77777777" w:rsidR="0087207D" w:rsidRPr="00A674A8" w:rsidRDefault="0087207D" w:rsidP="00CF099A">
            <w:pPr>
              <w:keepLines/>
              <w:jc w:val="center"/>
              <w:rPr>
                <w:bCs/>
              </w:rPr>
            </w:pPr>
            <w:r w:rsidRPr="00A674A8">
              <w:rPr>
                <w:bCs/>
              </w:rPr>
              <w:t>долар США</w:t>
            </w:r>
          </w:p>
        </w:tc>
        <w:tc>
          <w:tcPr>
            <w:tcW w:w="589" w:type="dxa"/>
            <w:vAlign w:val="center"/>
          </w:tcPr>
          <w:p w14:paraId="7063F92B" w14:textId="77777777" w:rsidR="0087207D" w:rsidRPr="00A674A8" w:rsidRDefault="0087207D" w:rsidP="00CF099A">
            <w:pPr>
              <w:keepLines/>
              <w:jc w:val="center"/>
              <w:rPr>
                <w:bCs/>
              </w:rPr>
            </w:pPr>
            <w:r w:rsidRPr="00A674A8">
              <w:rPr>
                <w:bCs/>
              </w:rPr>
              <w:t>євро</w:t>
            </w:r>
          </w:p>
        </w:tc>
        <w:tc>
          <w:tcPr>
            <w:tcW w:w="1027" w:type="dxa"/>
            <w:vAlign w:val="center"/>
          </w:tcPr>
          <w:p w14:paraId="465ACE8C" w14:textId="77777777" w:rsidR="0087207D" w:rsidRPr="00A674A8" w:rsidRDefault="0087207D" w:rsidP="00CF099A">
            <w:pPr>
              <w:keepLines/>
              <w:jc w:val="center"/>
              <w:rPr>
                <w:bCs/>
              </w:rPr>
            </w:pPr>
            <w:r w:rsidRPr="00A674A8">
              <w:rPr>
                <w:bCs/>
              </w:rPr>
              <w:t>…</w:t>
            </w:r>
          </w:p>
          <w:p w14:paraId="24B2A84D" w14:textId="77777777" w:rsidR="0087207D" w:rsidRPr="00A674A8" w:rsidRDefault="0087207D" w:rsidP="00CF099A">
            <w:pPr>
              <w:keepLines/>
              <w:jc w:val="center"/>
              <w:rPr>
                <w:bCs/>
              </w:rPr>
            </w:pPr>
            <w:r w:rsidRPr="00A674A8">
              <w:rPr>
                <w:bCs/>
              </w:rPr>
              <w:t>(інші валюти)</w:t>
            </w:r>
          </w:p>
        </w:tc>
        <w:tc>
          <w:tcPr>
            <w:tcW w:w="836" w:type="dxa"/>
            <w:vAlign w:val="center"/>
          </w:tcPr>
          <w:p w14:paraId="74EF6AD6" w14:textId="77777777" w:rsidR="0087207D" w:rsidRPr="00A674A8" w:rsidRDefault="0087207D" w:rsidP="00CF099A">
            <w:pPr>
              <w:keepLines/>
              <w:jc w:val="center"/>
              <w:rPr>
                <w:bCs/>
              </w:rPr>
            </w:pPr>
            <w:r w:rsidRPr="00A674A8">
              <w:rPr>
                <w:bCs/>
              </w:rPr>
              <w:t>всього</w:t>
            </w:r>
          </w:p>
        </w:tc>
        <w:tc>
          <w:tcPr>
            <w:tcW w:w="461" w:type="dxa"/>
            <w:shd w:val="clear" w:color="auto" w:fill="auto"/>
            <w:vAlign w:val="center"/>
            <w:hideMark/>
          </w:tcPr>
          <w:p w14:paraId="1FE27DEB" w14:textId="77777777" w:rsidR="0087207D" w:rsidRPr="00A674A8" w:rsidRDefault="0087207D" w:rsidP="00CF099A">
            <w:pPr>
              <w:keepLines/>
              <w:jc w:val="center"/>
              <w:rPr>
                <w:bCs/>
              </w:rPr>
            </w:pPr>
            <w:r w:rsidRPr="00A674A8">
              <w:rPr>
                <w:bCs/>
              </w:rPr>
              <w:t>грн</w:t>
            </w:r>
          </w:p>
        </w:tc>
        <w:tc>
          <w:tcPr>
            <w:tcW w:w="743" w:type="dxa"/>
            <w:shd w:val="clear" w:color="auto" w:fill="auto"/>
            <w:vAlign w:val="center"/>
            <w:hideMark/>
          </w:tcPr>
          <w:p w14:paraId="4F0562AF" w14:textId="77777777" w:rsidR="0087207D" w:rsidRPr="00A674A8" w:rsidRDefault="0087207D" w:rsidP="00CF099A">
            <w:pPr>
              <w:keepLines/>
              <w:jc w:val="center"/>
              <w:rPr>
                <w:bCs/>
              </w:rPr>
            </w:pPr>
            <w:r w:rsidRPr="00A674A8">
              <w:rPr>
                <w:bCs/>
              </w:rPr>
              <w:t>долар США</w:t>
            </w:r>
          </w:p>
        </w:tc>
        <w:tc>
          <w:tcPr>
            <w:tcW w:w="589" w:type="dxa"/>
            <w:shd w:val="clear" w:color="auto" w:fill="auto"/>
            <w:vAlign w:val="center"/>
            <w:hideMark/>
          </w:tcPr>
          <w:p w14:paraId="1CA7A3E6" w14:textId="77777777" w:rsidR="0087207D" w:rsidRPr="00A674A8" w:rsidRDefault="0087207D" w:rsidP="00CF099A">
            <w:pPr>
              <w:keepLines/>
              <w:jc w:val="center"/>
              <w:rPr>
                <w:bCs/>
              </w:rPr>
            </w:pPr>
            <w:r w:rsidRPr="00A674A8">
              <w:rPr>
                <w:bCs/>
              </w:rPr>
              <w:t>євро</w:t>
            </w:r>
          </w:p>
        </w:tc>
        <w:tc>
          <w:tcPr>
            <w:tcW w:w="1027" w:type="dxa"/>
            <w:shd w:val="clear" w:color="auto" w:fill="auto"/>
            <w:vAlign w:val="center"/>
            <w:hideMark/>
          </w:tcPr>
          <w:p w14:paraId="66477D9A" w14:textId="77777777" w:rsidR="0087207D" w:rsidRPr="00A674A8" w:rsidRDefault="0087207D" w:rsidP="00CF099A">
            <w:pPr>
              <w:keepLines/>
              <w:jc w:val="center"/>
              <w:rPr>
                <w:bCs/>
              </w:rPr>
            </w:pPr>
            <w:r w:rsidRPr="00A674A8">
              <w:rPr>
                <w:bCs/>
              </w:rPr>
              <w:t>…</w:t>
            </w:r>
          </w:p>
          <w:p w14:paraId="5FAA6EFC" w14:textId="77777777" w:rsidR="0087207D" w:rsidRPr="00A674A8" w:rsidRDefault="0087207D" w:rsidP="00CF099A">
            <w:pPr>
              <w:keepLines/>
              <w:jc w:val="center"/>
              <w:rPr>
                <w:bCs/>
              </w:rPr>
            </w:pPr>
            <w:r w:rsidRPr="00A674A8">
              <w:rPr>
                <w:bCs/>
              </w:rPr>
              <w:t>(інші валюти)</w:t>
            </w:r>
          </w:p>
        </w:tc>
      </w:tr>
      <w:tr w:rsidR="00CF099A" w:rsidRPr="00A674A8" w14:paraId="60DEB1C4" w14:textId="77777777" w:rsidTr="00AF3E71">
        <w:trPr>
          <w:trHeight w:val="20"/>
        </w:trPr>
        <w:tc>
          <w:tcPr>
            <w:tcW w:w="395" w:type="dxa"/>
            <w:vAlign w:val="center"/>
          </w:tcPr>
          <w:p w14:paraId="0473B061" w14:textId="77777777" w:rsidR="0087207D" w:rsidRPr="00A674A8" w:rsidRDefault="0087207D" w:rsidP="00CF099A">
            <w:pPr>
              <w:keepLines/>
              <w:jc w:val="center"/>
              <w:rPr>
                <w:bCs/>
              </w:rPr>
            </w:pPr>
            <w:r w:rsidRPr="00A674A8">
              <w:rPr>
                <w:bCs/>
              </w:rPr>
              <w:t>1</w:t>
            </w:r>
          </w:p>
        </w:tc>
        <w:tc>
          <w:tcPr>
            <w:tcW w:w="2861" w:type="dxa"/>
            <w:shd w:val="clear" w:color="auto" w:fill="auto"/>
            <w:vAlign w:val="center"/>
          </w:tcPr>
          <w:p w14:paraId="65422704" w14:textId="77777777" w:rsidR="0087207D" w:rsidRPr="00A674A8" w:rsidRDefault="0087207D" w:rsidP="00CF099A">
            <w:pPr>
              <w:keepLines/>
              <w:jc w:val="center"/>
              <w:rPr>
                <w:bCs/>
              </w:rPr>
            </w:pPr>
            <w:r w:rsidRPr="00A674A8">
              <w:rPr>
                <w:bCs/>
              </w:rPr>
              <w:t>2</w:t>
            </w:r>
          </w:p>
        </w:tc>
        <w:tc>
          <w:tcPr>
            <w:tcW w:w="913" w:type="dxa"/>
            <w:shd w:val="clear" w:color="auto" w:fill="auto"/>
            <w:vAlign w:val="center"/>
          </w:tcPr>
          <w:p w14:paraId="35DFC3FB" w14:textId="77777777" w:rsidR="0087207D" w:rsidRPr="00A674A8" w:rsidRDefault="0087207D" w:rsidP="00CF099A">
            <w:pPr>
              <w:keepLines/>
              <w:jc w:val="center"/>
              <w:rPr>
                <w:bCs/>
              </w:rPr>
            </w:pPr>
            <w:r w:rsidRPr="00A674A8">
              <w:rPr>
                <w:bCs/>
              </w:rPr>
              <w:t>3</w:t>
            </w:r>
          </w:p>
        </w:tc>
        <w:tc>
          <w:tcPr>
            <w:tcW w:w="929" w:type="dxa"/>
            <w:vAlign w:val="center"/>
          </w:tcPr>
          <w:p w14:paraId="646E53DD" w14:textId="77777777" w:rsidR="0087207D" w:rsidRPr="00A674A8" w:rsidRDefault="0087207D" w:rsidP="00CF099A">
            <w:pPr>
              <w:keepLines/>
              <w:jc w:val="center"/>
              <w:rPr>
                <w:bCs/>
              </w:rPr>
            </w:pPr>
            <w:r w:rsidRPr="00A674A8">
              <w:rPr>
                <w:bCs/>
              </w:rPr>
              <w:t>4</w:t>
            </w:r>
          </w:p>
        </w:tc>
        <w:tc>
          <w:tcPr>
            <w:tcW w:w="1292" w:type="dxa"/>
            <w:shd w:val="clear" w:color="auto" w:fill="auto"/>
          </w:tcPr>
          <w:p w14:paraId="779443C3" w14:textId="77777777" w:rsidR="0087207D" w:rsidRPr="00A674A8" w:rsidRDefault="0087207D" w:rsidP="00CF099A">
            <w:pPr>
              <w:keepLines/>
              <w:jc w:val="center"/>
              <w:rPr>
                <w:bCs/>
              </w:rPr>
            </w:pPr>
            <w:r w:rsidRPr="00A674A8">
              <w:rPr>
                <w:bCs/>
              </w:rPr>
              <w:t>5</w:t>
            </w:r>
          </w:p>
        </w:tc>
        <w:tc>
          <w:tcPr>
            <w:tcW w:w="1197" w:type="dxa"/>
          </w:tcPr>
          <w:p w14:paraId="0DF8810F" w14:textId="77777777" w:rsidR="0087207D" w:rsidRPr="00A674A8" w:rsidRDefault="0087207D" w:rsidP="00CF099A">
            <w:pPr>
              <w:keepLines/>
              <w:jc w:val="center"/>
              <w:rPr>
                <w:bCs/>
              </w:rPr>
            </w:pPr>
            <w:r w:rsidRPr="00A674A8">
              <w:rPr>
                <w:bCs/>
              </w:rPr>
              <w:t>6</w:t>
            </w:r>
          </w:p>
        </w:tc>
        <w:tc>
          <w:tcPr>
            <w:tcW w:w="836" w:type="dxa"/>
            <w:vAlign w:val="center"/>
          </w:tcPr>
          <w:p w14:paraId="117BE19C" w14:textId="77777777" w:rsidR="0087207D" w:rsidRPr="00A674A8" w:rsidRDefault="0087207D" w:rsidP="00CF099A">
            <w:pPr>
              <w:keepLines/>
              <w:jc w:val="center"/>
              <w:rPr>
                <w:bCs/>
              </w:rPr>
            </w:pPr>
            <w:r w:rsidRPr="00A674A8">
              <w:rPr>
                <w:bCs/>
              </w:rPr>
              <w:t>7</w:t>
            </w:r>
          </w:p>
        </w:tc>
        <w:tc>
          <w:tcPr>
            <w:tcW w:w="461" w:type="dxa"/>
            <w:vAlign w:val="center"/>
          </w:tcPr>
          <w:p w14:paraId="588AEA3F" w14:textId="77777777" w:rsidR="0087207D" w:rsidRPr="00A674A8" w:rsidRDefault="0087207D" w:rsidP="00CF099A">
            <w:pPr>
              <w:keepLines/>
              <w:jc w:val="center"/>
              <w:rPr>
                <w:bCs/>
              </w:rPr>
            </w:pPr>
            <w:r w:rsidRPr="00A674A8">
              <w:rPr>
                <w:bCs/>
              </w:rPr>
              <w:t>8</w:t>
            </w:r>
          </w:p>
        </w:tc>
        <w:tc>
          <w:tcPr>
            <w:tcW w:w="743" w:type="dxa"/>
            <w:vAlign w:val="center"/>
          </w:tcPr>
          <w:p w14:paraId="64496527" w14:textId="77777777" w:rsidR="0087207D" w:rsidRPr="00A674A8" w:rsidRDefault="0087207D" w:rsidP="00CF099A">
            <w:pPr>
              <w:keepLines/>
              <w:jc w:val="center"/>
              <w:rPr>
                <w:bCs/>
              </w:rPr>
            </w:pPr>
            <w:r w:rsidRPr="00A674A8">
              <w:rPr>
                <w:bCs/>
              </w:rPr>
              <w:t>9</w:t>
            </w:r>
          </w:p>
        </w:tc>
        <w:tc>
          <w:tcPr>
            <w:tcW w:w="589" w:type="dxa"/>
            <w:vAlign w:val="center"/>
          </w:tcPr>
          <w:p w14:paraId="6EBA6314" w14:textId="77777777" w:rsidR="0087207D" w:rsidRPr="00A674A8" w:rsidRDefault="0087207D" w:rsidP="00CF099A">
            <w:pPr>
              <w:keepLines/>
              <w:jc w:val="center"/>
              <w:rPr>
                <w:bCs/>
              </w:rPr>
            </w:pPr>
            <w:r w:rsidRPr="00A674A8">
              <w:rPr>
                <w:bCs/>
              </w:rPr>
              <w:t>10</w:t>
            </w:r>
          </w:p>
        </w:tc>
        <w:tc>
          <w:tcPr>
            <w:tcW w:w="1027" w:type="dxa"/>
          </w:tcPr>
          <w:p w14:paraId="7F77F544" w14:textId="77777777" w:rsidR="0087207D" w:rsidRPr="00A674A8" w:rsidRDefault="0087207D" w:rsidP="00CF099A">
            <w:pPr>
              <w:keepLines/>
              <w:jc w:val="center"/>
              <w:rPr>
                <w:bCs/>
              </w:rPr>
            </w:pPr>
            <w:r w:rsidRPr="00A674A8">
              <w:rPr>
                <w:bCs/>
              </w:rPr>
              <w:t>11</w:t>
            </w:r>
          </w:p>
        </w:tc>
        <w:tc>
          <w:tcPr>
            <w:tcW w:w="836" w:type="dxa"/>
            <w:vAlign w:val="center"/>
          </w:tcPr>
          <w:p w14:paraId="38092D69" w14:textId="77777777" w:rsidR="0087207D" w:rsidRPr="00A674A8" w:rsidRDefault="0087207D" w:rsidP="00CF099A">
            <w:pPr>
              <w:keepLines/>
              <w:jc w:val="center"/>
              <w:rPr>
                <w:bCs/>
              </w:rPr>
            </w:pPr>
            <w:r w:rsidRPr="00A674A8">
              <w:rPr>
                <w:bCs/>
              </w:rPr>
              <w:t>12</w:t>
            </w:r>
          </w:p>
        </w:tc>
        <w:tc>
          <w:tcPr>
            <w:tcW w:w="461" w:type="dxa"/>
            <w:shd w:val="clear" w:color="auto" w:fill="auto"/>
            <w:vAlign w:val="center"/>
          </w:tcPr>
          <w:p w14:paraId="531FEAC9" w14:textId="77777777" w:rsidR="0087207D" w:rsidRPr="00A674A8" w:rsidRDefault="0087207D" w:rsidP="00CF099A">
            <w:pPr>
              <w:keepLines/>
              <w:jc w:val="center"/>
              <w:rPr>
                <w:bCs/>
              </w:rPr>
            </w:pPr>
            <w:r w:rsidRPr="00A674A8">
              <w:rPr>
                <w:bCs/>
              </w:rPr>
              <w:t>13</w:t>
            </w:r>
          </w:p>
        </w:tc>
        <w:tc>
          <w:tcPr>
            <w:tcW w:w="743" w:type="dxa"/>
            <w:shd w:val="clear" w:color="auto" w:fill="auto"/>
            <w:vAlign w:val="center"/>
          </w:tcPr>
          <w:p w14:paraId="0A7F1277" w14:textId="77777777" w:rsidR="0087207D" w:rsidRPr="00A674A8" w:rsidRDefault="0087207D" w:rsidP="00CF099A">
            <w:pPr>
              <w:keepLines/>
              <w:jc w:val="center"/>
              <w:rPr>
                <w:bCs/>
              </w:rPr>
            </w:pPr>
            <w:r w:rsidRPr="00A674A8">
              <w:rPr>
                <w:bCs/>
              </w:rPr>
              <w:t>14</w:t>
            </w:r>
          </w:p>
        </w:tc>
        <w:tc>
          <w:tcPr>
            <w:tcW w:w="589" w:type="dxa"/>
            <w:shd w:val="clear" w:color="auto" w:fill="auto"/>
            <w:vAlign w:val="center"/>
          </w:tcPr>
          <w:p w14:paraId="47F412DB" w14:textId="77777777" w:rsidR="0087207D" w:rsidRPr="00A674A8" w:rsidRDefault="0087207D" w:rsidP="00CF099A">
            <w:pPr>
              <w:keepLines/>
              <w:jc w:val="center"/>
              <w:rPr>
                <w:bCs/>
              </w:rPr>
            </w:pPr>
            <w:r w:rsidRPr="00A674A8">
              <w:rPr>
                <w:bCs/>
              </w:rPr>
              <w:t>15</w:t>
            </w:r>
          </w:p>
        </w:tc>
        <w:tc>
          <w:tcPr>
            <w:tcW w:w="1027" w:type="dxa"/>
            <w:shd w:val="clear" w:color="auto" w:fill="auto"/>
            <w:vAlign w:val="center"/>
          </w:tcPr>
          <w:p w14:paraId="79843B2A" w14:textId="77777777" w:rsidR="0087207D" w:rsidRPr="00A674A8" w:rsidRDefault="0087207D" w:rsidP="00CF099A">
            <w:pPr>
              <w:keepLines/>
              <w:jc w:val="center"/>
              <w:rPr>
                <w:bCs/>
              </w:rPr>
            </w:pPr>
            <w:r w:rsidRPr="00A674A8">
              <w:rPr>
                <w:bCs/>
              </w:rPr>
              <w:t>16</w:t>
            </w:r>
          </w:p>
        </w:tc>
      </w:tr>
      <w:tr w:rsidR="00CF099A" w:rsidRPr="00A674A8" w14:paraId="2AABE06E" w14:textId="77777777" w:rsidTr="00AF3E71">
        <w:trPr>
          <w:trHeight w:val="20"/>
        </w:trPr>
        <w:tc>
          <w:tcPr>
            <w:tcW w:w="395" w:type="dxa"/>
          </w:tcPr>
          <w:p w14:paraId="5A56A19D"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2861" w:type="dxa"/>
            <w:shd w:val="clear" w:color="auto" w:fill="auto"/>
            <w:vAlign w:val="center"/>
            <w:hideMark/>
          </w:tcPr>
          <w:p w14:paraId="4882F613" w14:textId="77777777" w:rsidR="0087207D" w:rsidRPr="00A674A8" w:rsidRDefault="0087207D" w:rsidP="00CF099A">
            <w:pPr>
              <w:keepLines/>
              <w:rPr>
                <w:bCs/>
              </w:rPr>
            </w:pPr>
            <w:r w:rsidRPr="00A674A8">
              <w:rPr>
                <w:bCs/>
              </w:rPr>
              <w:t>Усього:</w:t>
            </w:r>
          </w:p>
        </w:tc>
        <w:tc>
          <w:tcPr>
            <w:tcW w:w="913" w:type="dxa"/>
            <w:shd w:val="clear" w:color="auto" w:fill="auto"/>
            <w:vAlign w:val="center"/>
            <w:hideMark/>
          </w:tcPr>
          <w:p w14:paraId="63272246" w14:textId="77777777" w:rsidR="0087207D" w:rsidRPr="00A674A8" w:rsidRDefault="0087207D" w:rsidP="00CF099A">
            <w:pPr>
              <w:keepLines/>
              <w:jc w:val="center"/>
            </w:pPr>
          </w:p>
        </w:tc>
        <w:tc>
          <w:tcPr>
            <w:tcW w:w="929" w:type="dxa"/>
          </w:tcPr>
          <w:p w14:paraId="6F5ABC6E" w14:textId="77777777" w:rsidR="0087207D" w:rsidRPr="00A674A8" w:rsidRDefault="0087207D" w:rsidP="00CF099A">
            <w:pPr>
              <w:keepLines/>
              <w:jc w:val="center"/>
            </w:pPr>
          </w:p>
        </w:tc>
        <w:tc>
          <w:tcPr>
            <w:tcW w:w="1292" w:type="dxa"/>
            <w:shd w:val="clear" w:color="auto" w:fill="auto"/>
            <w:vAlign w:val="center"/>
            <w:hideMark/>
          </w:tcPr>
          <w:p w14:paraId="06FBC279" w14:textId="77777777" w:rsidR="0087207D" w:rsidRPr="00A674A8" w:rsidRDefault="0087207D" w:rsidP="00CF099A">
            <w:pPr>
              <w:keepLines/>
              <w:jc w:val="center"/>
            </w:pPr>
          </w:p>
        </w:tc>
        <w:tc>
          <w:tcPr>
            <w:tcW w:w="1197" w:type="dxa"/>
          </w:tcPr>
          <w:p w14:paraId="03604ED6" w14:textId="77777777" w:rsidR="0087207D" w:rsidRPr="00A674A8" w:rsidRDefault="0087207D" w:rsidP="00CF099A">
            <w:pPr>
              <w:keepLines/>
              <w:jc w:val="center"/>
            </w:pPr>
          </w:p>
        </w:tc>
        <w:tc>
          <w:tcPr>
            <w:tcW w:w="836" w:type="dxa"/>
          </w:tcPr>
          <w:p w14:paraId="20BD2808" w14:textId="77777777" w:rsidR="0087207D" w:rsidRPr="00A674A8" w:rsidRDefault="0087207D" w:rsidP="00CF099A">
            <w:pPr>
              <w:keepLines/>
              <w:jc w:val="center"/>
            </w:pPr>
          </w:p>
        </w:tc>
        <w:tc>
          <w:tcPr>
            <w:tcW w:w="461" w:type="dxa"/>
            <w:vAlign w:val="center"/>
          </w:tcPr>
          <w:p w14:paraId="13B58EE7" w14:textId="77777777" w:rsidR="0087207D" w:rsidRPr="00A674A8" w:rsidRDefault="0087207D" w:rsidP="00CF099A">
            <w:pPr>
              <w:keepLines/>
              <w:jc w:val="center"/>
            </w:pPr>
          </w:p>
        </w:tc>
        <w:tc>
          <w:tcPr>
            <w:tcW w:w="743" w:type="dxa"/>
            <w:vAlign w:val="center"/>
          </w:tcPr>
          <w:p w14:paraId="3737FF26" w14:textId="77777777" w:rsidR="0087207D" w:rsidRPr="00A674A8" w:rsidRDefault="0087207D" w:rsidP="00CF099A">
            <w:pPr>
              <w:keepLines/>
              <w:jc w:val="center"/>
            </w:pPr>
          </w:p>
        </w:tc>
        <w:tc>
          <w:tcPr>
            <w:tcW w:w="589" w:type="dxa"/>
            <w:vAlign w:val="center"/>
          </w:tcPr>
          <w:p w14:paraId="7A44165D" w14:textId="77777777" w:rsidR="0087207D" w:rsidRPr="00A674A8" w:rsidRDefault="0087207D" w:rsidP="00CF099A">
            <w:pPr>
              <w:keepLines/>
              <w:jc w:val="center"/>
            </w:pPr>
          </w:p>
        </w:tc>
        <w:tc>
          <w:tcPr>
            <w:tcW w:w="1027" w:type="dxa"/>
            <w:vAlign w:val="center"/>
          </w:tcPr>
          <w:p w14:paraId="211AEB84" w14:textId="77777777" w:rsidR="0087207D" w:rsidRPr="00A674A8" w:rsidRDefault="0087207D" w:rsidP="00CF099A">
            <w:pPr>
              <w:keepLines/>
              <w:jc w:val="center"/>
            </w:pPr>
          </w:p>
        </w:tc>
        <w:tc>
          <w:tcPr>
            <w:tcW w:w="836" w:type="dxa"/>
          </w:tcPr>
          <w:p w14:paraId="20C9F900" w14:textId="77777777" w:rsidR="0087207D" w:rsidRPr="00A674A8" w:rsidRDefault="0087207D" w:rsidP="00CF099A">
            <w:pPr>
              <w:keepLines/>
              <w:jc w:val="center"/>
            </w:pPr>
          </w:p>
        </w:tc>
        <w:tc>
          <w:tcPr>
            <w:tcW w:w="461" w:type="dxa"/>
            <w:shd w:val="clear" w:color="auto" w:fill="auto"/>
            <w:vAlign w:val="center"/>
            <w:hideMark/>
          </w:tcPr>
          <w:p w14:paraId="7F624ADD" w14:textId="77777777" w:rsidR="0087207D" w:rsidRPr="00A674A8" w:rsidRDefault="0087207D" w:rsidP="00CF099A">
            <w:pPr>
              <w:keepLines/>
              <w:jc w:val="center"/>
            </w:pPr>
          </w:p>
        </w:tc>
        <w:tc>
          <w:tcPr>
            <w:tcW w:w="743" w:type="dxa"/>
            <w:shd w:val="clear" w:color="auto" w:fill="auto"/>
            <w:vAlign w:val="center"/>
            <w:hideMark/>
          </w:tcPr>
          <w:p w14:paraId="78DF06A1" w14:textId="77777777" w:rsidR="0087207D" w:rsidRPr="00A674A8" w:rsidRDefault="0087207D" w:rsidP="00CF099A">
            <w:pPr>
              <w:keepLines/>
              <w:jc w:val="center"/>
            </w:pPr>
          </w:p>
        </w:tc>
        <w:tc>
          <w:tcPr>
            <w:tcW w:w="589" w:type="dxa"/>
            <w:shd w:val="clear" w:color="auto" w:fill="auto"/>
            <w:vAlign w:val="center"/>
            <w:hideMark/>
          </w:tcPr>
          <w:p w14:paraId="1F0E428E" w14:textId="77777777" w:rsidR="0087207D" w:rsidRPr="00A674A8" w:rsidRDefault="0087207D" w:rsidP="00CF099A">
            <w:pPr>
              <w:keepLines/>
              <w:jc w:val="center"/>
            </w:pPr>
          </w:p>
        </w:tc>
        <w:tc>
          <w:tcPr>
            <w:tcW w:w="1027" w:type="dxa"/>
            <w:shd w:val="clear" w:color="auto" w:fill="auto"/>
            <w:vAlign w:val="center"/>
            <w:hideMark/>
          </w:tcPr>
          <w:p w14:paraId="011C0301" w14:textId="77777777" w:rsidR="0087207D" w:rsidRPr="00A674A8" w:rsidRDefault="0087207D" w:rsidP="00CF099A">
            <w:pPr>
              <w:keepLines/>
              <w:jc w:val="center"/>
            </w:pPr>
          </w:p>
        </w:tc>
      </w:tr>
      <w:tr w:rsidR="00CF099A" w:rsidRPr="00A674A8" w14:paraId="27F079E3" w14:textId="77777777" w:rsidTr="00AF3E71">
        <w:trPr>
          <w:trHeight w:val="20"/>
        </w:trPr>
        <w:tc>
          <w:tcPr>
            <w:tcW w:w="395" w:type="dxa"/>
          </w:tcPr>
          <w:p w14:paraId="1ECDB61A"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2861" w:type="dxa"/>
            <w:shd w:val="clear" w:color="auto" w:fill="auto"/>
            <w:vAlign w:val="center"/>
            <w:hideMark/>
          </w:tcPr>
          <w:p w14:paraId="54CFD621" w14:textId="77777777" w:rsidR="0087207D" w:rsidRPr="00A674A8" w:rsidRDefault="0087207D" w:rsidP="00CF099A">
            <w:pPr>
              <w:keepLines/>
              <w:rPr>
                <w:bCs/>
              </w:rPr>
            </w:pPr>
            <w:r w:rsidRPr="00A674A8">
              <w:rPr>
                <w:bCs/>
              </w:rPr>
              <w:t>1. Грошові кошти на поточному рахунку, кошти на рахунках умовного зберігання (ескроу) та банківські вклади (депозити), дебіторська заборгованість за нарахованими відсотками за такими рахунками та вкладами (депозитами), у тому числі:</w:t>
            </w:r>
          </w:p>
        </w:tc>
        <w:tc>
          <w:tcPr>
            <w:tcW w:w="913" w:type="dxa"/>
            <w:shd w:val="clear" w:color="auto" w:fill="auto"/>
            <w:vAlign w:val="center"/>
            <w:hideMark/>
          </w:tcPr>
          <w:p w14:paraId="4456878B" w14:textId="77777777" w:rsidR="0087207D" w:rsidRPr="00A674A8" w:rsidRDefault="0087207D" w:rsidP="00CF099A">
            <w:pPr>
              <w:keepLines/>
              <w:jc w:val="center"/>
            </w:pPr>
          </w:p>
        </w:tc>
        <w:tc>
          <w:tcPr>
            <w:tcW w:w="929" w:type="dxa"/>
          </w:tcPr>
          <w:p w14:paraId="469AAFAB" w14:textId="77777777" w:rsidR="0087207D" w:rsidRPr="00A674A8" w:rsidRDefault="0087207D" w:rsidP="00CF099A">
            <w:pPr>
              <w:keepLines/>
              <w:jc w:val="center"/>
            </w:pPr>
          </w:p>
        </w:tc>
        <w:tc>
          <w:tcPr>
            <w:tcW w:w="1292" w:type="dxa"/>
            <w:shd w:val="clear" w:color="auto" w:fill="auto"/>
            <w:vAlign w:val="center"/>
            <w:hideMark/>
          </w:tcPr>
          <w:p w14:paraId="37521A99" w14:textId="77777777" w:rsidR="0087207D" w:rsidRPr="00A674A8" w:rsidRDefault="0087207D" w:rsidP="00CF099A">
            <w:pPr>
              <w:keepLines/>
              <w:jc w:val="center"/>
            </w:pPr>
          </w:p>
        </w:tc>
        <w:tc>
          <w:tcPr>
            <w:tcW w:w="1197" w:type="dxa"/>
          </w:tcPr>
          <w:p w14:paraId="63D33380" w14:textId="77777777" w:rsidR="0087207D" w:rsidRPr="00A674A8" w:rsidRDefault="0087207D" w:rsidP="00CF099A">
            <w:pPr>
              <w:keepLines/>
              <w:jc w:val="center"/>
            </w:pPr>
          </w:p>
        </w:tc>
        <w:tc>
          <w:tcPr>
            <w:tcW w:w="836" w:type="dxa"/>
          </w:tcPr>
          <w:p w14:paraId="386BA020" w14:textId="77777777" w:rsidR="0087207D" w:rsidRPr="00A674A8" w:rsidRDefault="0087207D" w:rsidP="00CF099A">
            <w:pPr>
              <w:keepLines/>
              <w:jc w:val="center"/>
            </w:pPr>
          </w:p>
        </w:tc>
        <w:tc>
          <w:tcPr>
            <w:tcW w:w="461" w:type="dxa"/>
            <w:vAlign w:val="center"/>
          </w:tcPr>
          <w:p w14:paraId="13EAB150" w14:textId="77777777" w:rsidR="0087207D" w:rsidRPr="00A674A8" w:rsidRDefault="0087207D" w:rsidP="00CF099A">
            <w:pPr>
              <w:keepLines/>
              <w:jc w:val="center"/>
            </w:pPr>
          </w:p>
        </w:tc>
        <w:tc>
          <w:tcPr>
            <w:tcW w:w="743" w:type="dxa"/>
            <w:vAlign w:val="center"/>
          </w:tcPr>
          <w:p w14:paraId="2DA0FAB1" w14:textId="77777777" w:rsidR="0087207D" w:rsidRPr="00A674A8" w:rsidRDefault="0087207D" w:rsidP="00CF099A">
            <w:pPr>
              <w:keepLines/>
              <w:jc w:val="center"/>
            </w:pPr>
          </w:p>
        </w:tc>
        <w:tc>
          <w:tcPr>
            <w:tcW w:w="589" w:type="dxa"/>
            <w:vAlign w:val="center"/>
          </w:tcPr>
          <w:p w14:paraId="13BE2DB9" w14:textId="77777777" w:rsidR="0087207D" w:rsidRPr="00A674A8" w:rsidRDefault="0087207D" w:rsidP="00CF099A">
            <w:pPr>
              <w:keepLines/>
              <w:jc w:val="center"/>
            </w:pPr>
          </w:p>
        </w:tc>
        <w:tc>
          <w:tcPr>
            <w:tcW w:w="1027" w:type="dxa"/>
            <w:vAlign w:val="center"/>
          </w:tcPr>
          <w:p w14:paraId="01ECC862" w14:textId="77777777" w:rsidR="0087207D" w:rsidRPr="00A674A8" w:rsidRDefault="0087207D" w:rsidP="00CF099A">
            <w:pPr>
              <w:keepLines/>
              <w:jc w:val="center"/>
            </w:pPr>
          </w:p>
        </w:tc>
        <w:tc>
          <w:tcPr>
            <w:tcW w:w="836" w:type="dxa"/>
          </w:tcPr>
          <w:p w14:paraId="73D01796" w14:textId="77777777" w:rsidR="0087207D" w:rsidRPr="00A674A8" w:rsidRDefault="0087207D" w:rsidP="00CF099A">
            <w:pPr>
              <w:keepLines/>
              <w:jc w:val="center"/>
            </w:pPr>
          </w:p>
        </w:tc>
        <w:tc>
          <w:tcPr>
            <w:tcW w:w="461" w:type="dxa"/>
            <w:shd w:val="clear" w:color="auto" w:fill="auto"/>
            <w:vAlign w:val="center"/>
            <w:hideMark/>
          </w:tcPr>
          <w:p w14:paraId="1125DA58" w14:textId="77777777" w:rsidR="0087207D" w:rsidRPr="00A674A8" w:rsidRDefault="0087207D" w:rsidP="00CF099A">
            <w:pPr>
              <w:keepLines/>
              <w:jc w:val="center"/>
            </w:pPr>
          </w:p>
        </w:tc>
        <w:tc>
          <w:tcPr>
            <w:tcW w:w="743" w:type="dxa"/>
            <w:shd w:val="clear" w:color="auto" w:fill="auto"/>
            <w:vAlign w:val="center"/>
            <w:hideMark/>
          </w:tcPr>
          <w:p w14:paraId="74362E51" w14:textId="77777777" w:rsidR="0087207D" w:rsidRPr="00A674A8" w:rsidRDefault="0087207D" w:rsidP="00CF099A">
            <w:pPr>
              <w:keepLines/>
              <w:jc w:val="center"/>
            </w:pPr>
          </w:p>
        </w:tc>
        <w:tc>
          <w:tcPr>
            <w:tcW w:w="589" w:type="dxa"/>
            <w:shd w:val="clear" w:color="auto" w:fill="auto"/>
            <w:vAlign w:val="center"/>
            <w:hideMark/>
          </w:tcPr>
          <w:p w14:paraId="5D9BDD26" w14:textId="77777777" w:rsidR="0087207D" w:rsidRPr="00A674A8" w:rsidRDefault="0087207D" w:rsidP="00CF099A">
            <w:pPr>
              <w:keepLines/>
              <w:jc w:val="center"/>
            </w:pPr>
          </w:p>
        </w:tc>
        <w:tc>
          <w:tcPr>
            <w:tcW w:w="1027" w:type="dxa"/>
            <w:shd w:val="clear" w:color="auto" w:fill="auto"/>
            <w:vAlign w:val="center"/>
            <w:hideMark/>
          </w:tcPr>
          <w:p w14:paraId="3F7FE13B" w14:textId="77777777" w:rsidR="0087207D" w:rsidRPr="00A674A8" w:rsidRDefault="0087207D" w:rsidP="00CF099A">
            <w:pPr>
              <w:keepLines/>
              <w:jc w:val="center"/>
            </w:pPr>
          </w:p>
        </w:tc>
      </w:tr>
    </w:tbl>
    <w:p w14:paraId="4F80D10E" w14:textId="187C1C7B" w:rsidR="0087207D" w:rsidRPr="00A674A8" w:rsidRDefault="0087207D" w:rsidP="00CF099A">
      <w:pPr>
        <w:jc w:val="right"/>
      </w:pPr>
      <w:r w:rsidRPr="00A674A8">
        <w:lastRenderedPageBreak/>
        <w:t>Продовження таблиці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6"/>
        <w:gridCol w:w="3960"/>
        <w:gridCol w:w="556"/>
        <w:gridCol w:w="780"/>
        <w:gridCol w:w="1118"/>
        <w:gridCol w:w="900"/>
        <w:gridCol w:w="588"/>
        <w:gridCol w:w="684"/>
        <w:gridCol w:w="504"/>
        <w:gridCol w:w="728"/>
        <w:gridCol w:w="812"/>
        <w:gridCol w:w="644"/>
        <w:gridCol w:w="728"/>
        <w:gridCol w:w="705"/>
        <w:gridCol w:w="725"/>
        <w:gridCol w:w="722"/>
      </w:tblGrid>
      <w:tr w:rsidR="00CF099A" w:rsidRPr="00A674A8" w14:paraId="7BAE8498" w14:textId="77777777" w:rsidTr="00AF3E71">
        <w:trPr>
          <w:trHeight w:val="20"/>
        </w:trPr>
        <w:tc>
          <w:tcPr>
            <w:tcW w:w="139" w:type="pct"/>
            <w:vAlign w:val="center"/>
          </w:tcPr>
          <w:p w14:paraId="1BE0ECE4" w14:textId="77777777" w:rsidR="0087207D" w:rsidRPr="00A674A8" w:rsidRDefault="0087207D" w:rsidP="00CF099A">
            <w:pPr>
              <w:keepLines/>
              <w:jc w:val="center"/>
              <w:rPr>
                <w:bCs/>
              </w:rPr>
            </w:pPr>
            <w:r w:rsidRPr="00A674A8">
              <w:rPr>
                <w:bCs/>
              </w:rPr>
              <w:t>1</w:t>
            </w:r>
          </w:p>
        </w:tc>
        <w:tc>
          <w:tcPr>
            <w:tcW w:w="1360" w:type="pct"/>
            <w:shd w:val="clear" w:color="auto" w:fill="auto"/>
            <w:vAlign w:val="center"/>
          </w:tcPr>
          <w:p w14:paraId="1EECA266" w14:textId="77777777" w:rsidR="0087207D" w:rsidRPr="00A674A8" w:rsidRDefault="0087207D" w:rsidP="00CF099A">
            <w:pPr>
              <w:keepLines/>
              <w:jc w:val="center"/>
              <w:rPr>
                <w:bCs/>
              </w:rPr>
            </w:pPr>
            <w:r w:rsidRPr="00A674A8">
              <w:rPr>
                <w:bCs/>
              </w:rPr>
              <w:t>2</w:t>
            </w:r>
          </w:p>
        </w:tc>
        <w:tc>
          <w:tcPr>
            <w:tcW w:w="191" w:type="pct"/>
            <w:shd w:val="clear" w:color="auto" w:fill="auto"/>
            <w:vAlign w:val="center"/>
          </w:tcPr>
          <w:p w14:paraId="771EE60A" w14:textId="77777777" w:rsidR="0087207D" w:rsidRPr="00A674A8" w:rsidRDefault="0087207D" w:rsidP="00CF099A">
            <w:pPr>
              <w:keepLines/>
              <w:jc w:val="center"/>
              <w:rPr>
                <w:bCs/>
              </w:rPr>
            </w:pPr>
            <w:r w:rsidRPr="00A674A8">
              <w:rPr>
                <w:bCs/>
              </w:rPr>
              <w:t>3</w:t>
            </w:r>
          </w:p>
        </w:tc>
        <w:tc>
          <w:tcPr>
            <w:tcW w:w="268" w:type="pct"/>
            <w:shd w:val="clear" w:color="auto" w:fill="auto"/>
            <w:vAlign w:val="center"/>
          </w:tcPr>
          <w:p w14:paraId="776BF64E" w14:textId="77777777" w:rsidR="0087207D" w:rsidRPr="00A674A8" w:rsidRDefault="0087207D" w:rsidP="00CF099A">
            <w:pPr>
              <w:keepLines/>
              <w:jc w:val="center"/>
              <w:rPr>
                <w:bCs/>
              </w:rPr>
            </w:pPr>
            <w:r w:rsidRPr="00A674A8">
              <w:rPr>
                <w:bCs/>
              </w:rPr>
              <w:t>4</w:t>
            </w:r>
          </w:p>
        </w:tc>
        <w:tc>
          <w:tcPr>
            <w:tcW w:w="384" w:type="pct"/>
            <w:shd w:val="clear" w:color="auto" w:fill="auto"/>
            <w:vAlign w:val="center"/>
          </w:tcPr>
          <w:p w14:paraId="03D5051A" w14:textId="77777777" w:rsidR="0087207D" w:rsidRPr="00A674A8" w:rsidRDefault="0087207D" w:rsidP="00CF099A">
            <w:pPr>
              <w:keepLines/>
              <w:jc w:val="center"/>
              <w:rPr>
                <w:bCs/>
              </w:rPr>
            </w:pPr>
            <w:r w:rsidRPr="00A674A8">
              <w:rPr>
                <w:bCs/>
              </w:rPr>
              <w:t>5</w:t>
            </w:r>
          </w:p>
        </w:tc>
        <w:tc>
          <w:tcPr>
            <w:tcW w:w="309" w:type="pct"/>
            <w:shd w:val="clear" w:color="auto" w:fill="auto"/>
            <w:vAlign w:val="center"/>
          </w:tcPr>
          <w:p w14:paraId="1E31662D" w14:textId="77777777" w:rsidR="0087207D" w:rsidRPr="00A674A8" w:rsidRDefault="0087207D" w:rsidP="00CF099A">
            <w:pPr>
              <w:keepLines/>
              <w:jc w:val="center"/>
              <w:rPr>
                <w:bCs/>
              </w:rPr>
            </w:pPr>
            <w:r w:rsidRPr="00A674A8">
              <w:rPr>
                <w:bCs/>
              </w:rPr>
              <w:t>6</w:t>
            </w:r>
          </w:p>
        </w:tc>
        <w:tc>
          <w:tcPr>
            <w:tcW w:w="202" w:type="pct"/>
            <w:shd w:val="clear" w:color="auto" w:fill="auto"/>
            <w:vAlign w:val="center"/>
          </w:tcPr>
          <w:p w14:paraId="68299ADF" w14:textId="77777777" w:rsidR="0087207D" w:rsidRPr="00A674A8" w:rsidRDefault="0087207D" w:rsidP="00CF099A">
            <w:pPr>
              <w:keepLines/>
              <w:jc w:val="center"/>
              <w:rPr>
                <w:bCs/>
              </w:rPr>
            </w:pPr>
            <w:r w:rsidRPr="00A674A8">
              <w:rPr>
                <w:bCs/>
              </w:rPr>
              <w:t>7</w:t>
            </w:r>
          </w:p>
        </w:tc>
        <w:tc>
          <w:tcPr>
            <w:tcW w:w="235" w:type="pct"/>
            <w:shd w:val="clear" w:color="auto" w:fill="auto"/>
            <w:vAlign w:val="center"/>
          </w:tcPr>
          <w:p w14:paraId="1F2744A4" w14:textId="77777777" w:rsidR="0087207D" w:rsidRPr="00A674A8" w:rsidRDefault="0087207D" w:rsidP="00CF099A">
            <w:pPr>
              <w:keepLines/>
              <w:jc w:val="center"/>
              <w:rPr>
                <w:bCs/>
              </w:rPr>
            </w:pPr>
            <w:r w:rsidRPr="00A674A8">
              <w:rPr>
                <w:bCs/>
              </w:rPr>
              <w:t>8</w:t>
            </w:r>
          </w:p>
        </w:tc>
        <w:tc>
          <w:tcPr>
            <w:tcW w:w="173" w:type="pct"/>
            <w:shd w:val="clear" w:color="auto" w:fill="auto"/>
            <w:vAlign w:val="center"/>
          </w:tcPr>
          <w:p w14:paraId="40810312" w14:textId="77777777" w:rsidR="0087207D" w:rsidRPr="00A674A8" w:rsidRDefault="0087207D" w:rsidP="00CF099A">
            <w:pPr>
              <w:keepLines/>
              <w:jc w:val="center"/>
              <w:rPr>
                <w:bCs/>
              </w:rPr>
            </w:pPr>
            <w:r w:rsidRPr="00A674A8">
              <w:rPr>
                <w:bCs/>
              </w:rPr>
              <w:t>9</w:t>
            </w:r>
          </w:p>
        </w:tc>
        <w:tc>
          <w:tcPr>
            <w:tcW w:w="250" w:type="pct"/>
            <w:shd w:val="clear" w:color="auto" w:fill="auto"/>
            <w:vAlign w:val="center"/>
          </w:tcPr>
          <w:p w14:paraId="305FABEC" w14:textId="77777777" w:rsidR="0087207D" w:rsidRPr="00A674A8" w:rsidRDefault="0087207D" w:rsidP="00CF099A">
            <w:pPr>
              <w:keepLines/>
              <w:jc w:val="center"/>
              <w:rPr>
                <w:bCs/>
              </w:rPr>
            </w:pPr>
            <w:r w:rsidRPr="00A674A8">
              <w:rPr>
                <w:bCs/>
              </w:rPr>
              <w:t>10</w:t>
            </w:r>
          </w:p>
        </w:tc>
        <w:tc>
          <w:tcPr>
            <w:tcW w:w="279" w:type="pct"/>
          </w:tcPr>
          <w:p w14:paraId="6153432A" w14:textId="77777777" w:rsidR="0087207D" w:rsidRPr="00A674A8" w:rsidRDefault="0087207D" w:rsidP="00CF099A">
            <w:pPr>
              <w:keepLines/>
              <w:jc w:val="center"/>
              <w:rPr>
                <w:bCs/>
              </w:rPr>
            </w:pPr>
            <w:r w:rsidRPr="00A674A8">
              <w:rPr>
                <w:bCs/>
              </w:rPr>
              <w:t>11</w:t>
            </w:r>
          </w:p>
        </w:tc>
        <w:tc>
          <w:tcPr>
            <w:tcW w:w="221" w:type="pct"/>
            <w:vAlign w:val="center"/>
          </w:tcPr>
          <w:p w14:paraId="52449892" w14:textId="77777777" w:rsidR="0087207D" w:rsidRPr="00A674A8" w:rsidRDefault="0087207D" w:rsidP="00CF099A">
            <w:pPr>
              <w:keepLines/>
              <w:jc w:val="center"/>
              <w:rPr>
                <w:bCs/>
              </w:rPr>
            </w:pPr>
            <w:r w:rsidRPr="00A674A8">
              <w:rPr>
                <w:bCs/>
              </w:rPr>
              <w:t>12</w:t>
            </w:r>
          </w:p>
        </w:tc>
        <w:tc>
          <w:tcPr>
            <w:tcW w:w="250" w:type="pct"/>
            <w:vAlign w:val="center"/>
          </w:tcPr>
          <w:p w14:paraId="2C9DEB9D" w14:textId="77777777" w:rsidR="0087207D" w:rsidRPr="00A674A8" w:rsidRDefault="0087207D" w:rsidP="00CF099A">
            <w:pPr>
              <w:keepLines/>
              <w:jc w:val="center"/>
              <w:rPr>
                <w:bCs/>
              </w:rPr>
            </w:pPr>
            <w:r w:rsidRPr="00A674A8">
              <w:rPr>
                <w:bCs/>
              </w:rPr>
              <w:t>13</w:t>
            </w:r>
          </w:p>
        </w:tc>
        <w:tc>
          <w:tcPr>
            <w:tcW w:w="242" w:type="pct"/>
            <w:vAlign w:val="center"/>
          </w:tcPr>
          <w:p w14:paraId="41649FF4" w14:textId="77777777" w:rsidR="0087207D" w:rsidRPr="00A674A8" w:rsidRDefault="0087207D" w:rsidP="00CF099A">
            <w:pPr>
              <w:keepLines/>
              <w:jc w:val="center"/>
              <w:rPr>
                <w:bCs/>
              </w:rPr>
            </w:pPr>
            <w:r w:rsidRPr="00A674A8">
              <w:rPr>
                <w:bCs/>
              </w:rPr>
              <w:t>14</w:t>
            </w:r>
          </w:p>
        </w:tc>
        <w:tc>
          <w:tcPr>
            <w:tcW w:w="249" w:type="pct"/>
            <w:vAlign w:val="center"/>
          </w:tcPr>
          <w:p w14:paraId="4C593D24" w14:textId="77777777" w:rsidR="0087207D" w:rsidRPr="00A674A8" w:rsidRDefault="0087207D" w:rsidP="00CF099A">
            <w:pPr>
              <w:keepLines/>
              <w:jc w:val="center"/>
              <w:rPr>
                <w:bCs/>
              </w:rPr>
            </w:pPr>
            <w:r w:rsidRPr="00A674A8">
              <w:rPr>
                <w:bCs/>
              </w:rPr>
              <w:t>15</w:t>
            </w:r>
          </w:p>
        </w:tc>
        <w:tc>
          <w:tcPr>
            <w:tcW w:w="248" w:type="pct"/>
          </w:tcPr>
          <w:p w14:paraId="168B5E54" w14:textId="77777777" w:rsidR="0087207D" w:rsidRPr="00A674A8" w:rsidRDefault="0087207D" w:rsidP="00CF099A">
            <w:pPr>
              <w:keepLines/>
              <w:jc w:val="center"/>
              <w:rPr>
                <w:bCs/>
              </w:rPr>
            </w:pPr>
            <w:r w:rsidRPr="00A674A8">
              <w:rPr>
                <w:bCs/>
              </w:rPr>
              <w:t>16</w:t>
            </w:r>
          </w:p>
        </w:tc>
      </w:tr>
      <w:tr w:rsidR="00CF099A" w:rsidRPr="00A674A8" w14:paraId="4B60A352" w14:textId="77777777" w:rsidTr="00AF3E71">
        <w:trPr>
          <w:trHeight w:val="20"/>
        </w:trPr>
        <w:tc>
          <w:tcPr>
            <w:tcW w:w="139" w:type="pct"/>
          </w:tcPr>
          <w:p w14:paraId="7121B161"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360" w:type="pct"/>
            <w:shd w:val="clear" w:color="auto" w:fill="auto"/>
            <w:vAlign w:val="center"/>
            <w:hideMark/>
          </w:tcPr>
          <w:p w14:paraId="349EC150" w14:textId="77777777" w:rsidR="0087207D" w:rsidRPr="00A674A8" w:rsidRDefault="0087207D" w:rsidP="00CF099A">
            <w:pPr>
              <w:keepLines/>
              <w:rPr>
                <w:bCs/>
              </w:rPr>
            </w:pPr>
            <w:r w:rsidRPr="00A674A8">
              <w:rPr>
                <w:bCs/>
              </w:rPr>
              <w:t>1) грошові кошти на поточних рахунках та дебіторська заборгованість за нарахованими відсотками за такими рахунками:</w:t>
            </w:r>
          </w:p>
        </w:tc>
        <w:tc>
          <w:tcPr>
            <w:tcW w:w="191" w:type="pct"/>
            <w:shd w:val="clear" w:color="auto" w:fill="auto"/>
            <w:vAlign w:val="center"/>
            <w:hideMark/>
          </w:tcPr>
          <w:p w14:paraId="496AE344" w14:textId="77777777" w:rsidR="0087207D" w:rsidRPr="00A674A8" w:rsidRDefault="0087207D" w:rsidP="00CF099A">
            <w:pPr>
              <w:keepLines/>
              <w:jc w:val="center"/>
            </w:pPr>
          </w:p>
        </w:tc>
        <w:tc>
          <w:tcPr>
            <w:tcW w:w="268" w:type="pct"/>
            <w:shd w:val="clear" w:color="auto" w:fill="auto"/>
            <w:vAlign w:val="center"/>
            <w:hideMark/>
          </w:tcPr>
          <w:p w14:paraId="249D934D" w14:textId="77777777" w:rsidR="0087207D" w:rsidRPr="00A674A8" w:rsidRDefault="0087207D" w:rsidP="00CF099A">
            <w:pPr>
              <w:keepLines/>
              <w:jc w:val="center"/>
            </w:pPr>
          </w:p>
        </w:tc>
        <w:tc>
          <w:tcPr>
            <w:tcW w:w="384" w:type="pct"/>
            <w:shd w:val="clear" w:color="auto" w:fill="auto"/>
            <w:vAlign w:val="center"/>
            <w:hideMark/>
          </w:tcPr>
          <w:p w14:paraId="4C28C484" w14:textId="77777777" w:rsidR="0087207D" w:rsidRPr="00A674A8" w:rsidRDefault="0087207D" w:rsidP="00CF099A">
            <w:pPr>
              <w:keepLines/>
              <w:jc w:val="center"/>
            </w:pPr>
          </w:p>
        </w:tc>
        <w:tc>
          <w:tcPr>
            <w:tcW w:w="309" w:type="pct"/>
            <w:shd w:val="clear" w:color="auto" w:fill="auto"/>
            <w:vAlign w:val="center"/>
            <w:hideMark/>
          </w:tcPr>
          <w:p w14:paraId="5307EA19" w14:textId="77777777" w:rsidR="0087207D" w:rsidRPr="00A674A8" w:rsidRDefault="0087207D" w:rsidP="00CF099A">
            <w:pPr>
              <w:keepLines/>
              <w:jc w:val="center"/>
            </w:pPr>
          </w:p>
        </w:tc>
        <w:tc>
          <w:tcPr>
            <w:tcW w:w="202" w:type="pct"/>
            <w:shd w:val="clear" w:color="auto" w:fill="auto"/>
            <w:vAlign w:val="center"/>
            <w:hideMark/>
          </w:tcPr>
          <w:p w14:paraId="71AC9B5E" w14:textId="77777777" w:rsidR="0087207D" w:rsidRPr="00A674A8" w:rsidRDefault="0087207D" w:rsidP="00CF099A">
            <w:pPr>
              <w:keepLines/>
              <w:jc w:val="center"/>
            </w:pPr>
          </w:p>
        </w:tc>
        <w:tc>
          <w:tcPr>
            <w:tcW w:w="235" w:type="pct"/>
            <w:shd w:val="clear" w:color="auto" w:fill="auto"/>
            <w:vAlign w:val="center"/>
            <w:hideMark/>
          </w:tcPr>
          <w:p w14:paraId="05D160A2" w14:textId="77777777" w:rsidR="0087207D" w:rsidRPr="00A674A8" w:rsidRDefault="0087207D" w:rsidP="00CF099A">
            <w:pPr>
              <w:keepLines/>
              <w:jc w:val="center"/>
            </w:pPr>
          </w:p>
        </w:tc>
        <w:tc>
          <w:tcPr>
            <w:tcW w:w="173" w:type="pct"/>
            <w:shd w:val="clear" w:color="auto" w:fill="auto"/>
            <w:vAlign w:val="center"/>
            <w:hideMark/>
          </w:tcPr>
          <w:p w14:paraId="4C74E784" w14:textId="77777777" w:rsidR="0087207D" w:rsidRPr="00A674A8" w:rsidRDefault="0087207D" w:rsidP="00CF099A">
            <w:pPr>
              <w:keepLines/>
              <w:jc w:val="center"/>
            </w:pPr>
          </w:p>
        </w:tc>
        <w:tc>
          <w:tcPr>
            <w:tcW w:w="250" w:type="pct"/>
            <w:shd w:val="clear" w:color="auto" w:fill="auto"/>
            <w:vAlign w:val="center"/>
            <w:hideMark/>
          </w:tcPr>
          <w:p w14:paraId="3BE2836D" w14:textId="77777777" w:rsidR="0087207D" w:rsidRPr="00A674A8" w:rsidRDefault="0087207D" w:rsidP="00CF099A">
            <w:pPr>
              <w:keepLines/>
              <w:jc w:val="center"/>
            </w:pPr>
          </w:p>
        </w:tc>
        <w:tc>
          <w:tcPr>
            <w:tcW w:w="279" w:type="pct"/>
          </w:tcPr>
          <w:p w14:paraId="7BD8C995" w14:textId="77777777" w:rsidR="0087207D" w:rsidRPr="00A674A8" w:rsidRDefault="0087207D" w:rsidP="00CF099A">
            <w:pPr>
              <w:keepLines/>
              <w:jc w:val="center"/>
            </w:pPr>
          </w:p>
        </w:tc>
        <w:tc>
          <w:tcPr>
            <w:tcW w:w="221" w:type="pct"/>
          </w:tcPr>
          <w:p w14:paraId="46BA42ED" w14:textId="77777777" w:rsidR="0087207D" w:rsidRPr="00A674A8" w:rsidRDefault="0087207D" w:rsidP="00CF099A">
            <w:pPr>
              <w:keepLines/>
              <w:jc w:val="center"/>
            </w:pPr>
          </w:p>
        </w:tc>
        <w:tc>
          <w:tcPr>
            <w:tcW w:w="250" w:type="pct"/>
          </w:tcPr>
          <w:p w14:paraId="72A66A37" w14:textId="77777777" w:rsidR="0087207D" w:rsidRPr="00A674A8" w:rsidRDefault="0087207D" w:rsidP="00CF099A">
            <w:pPr>
              <w:keepLines/>
              <w:jc w:val="center"/>
            </w:pPr>
          </w:p>
        </w:tc>
        <w:tc>
          <w:tcPr>
            <w:tcW w:w="242" w:type="pct"/>
          </w:tcPr>
          <w:p w14:paraId="7545C44D" w14:textId="77777777" w:rsidR="0087207D" w:rsidRPr="00A674A8" w:rsidRDefault="0087207D" w:rsidP="00CF099A">
            <w:pPr>
              <w:keepLines/>
              <w:jc w:val="center"/>
            </w:pPr>
          </w:p>
        </w:tc>
        <w:tc>
          <w:tcPr>
            <w:tcW w:w="249" w:type="pct"/>
          </w:tcPr>
          <w:p w14:paraId="1088B5C9" w14:textId="77777777" w:rsidR="0087207D" w:rsidRPr="00A674A8" w:rsidRDefault="0087207D" w:rsidP="00CF099A">
            <w:pPr>
              <w:keepLines/>
              <w:jc w:val="center"/>
            </w:pPr>
          </w:p>
        </w:tc>
        <w:tc>
          <w:tcPr>
            <w:tcW w:w="248" w:type="pct"/>
          </w:tcPr>
          <w:p w14:paraId="67B2A494" w14:textId="77777777" w:rsidR="0087207D" w:rsidRPr="00A674A8" w:rsidRDefault="0087207D" w:rsidP="00CF099A">
            <w:pPr>
              <w:keepLines/>
              <w:jc w:val="center"/>
            </w:pPr>
          </w:p>
        </w:tc>
      </w:tr>
      <w:tr w:rsidR="00CC2D84" w:rsidRPr="00A674A8" w14:paraId="51120289" w14:textId="77777777" w:rsidTr="00AF3E71">
        <w:trPr>
          <w:trHeight w:val="20"/>
        </w:trPr>
        <w:tc>
          <w:tcPr>
            <w:tcW w:w="139" w:type="pct"/>
          </w:tcPr>
          <w:p w14:paraId="55666DA9" w14:textId="77777777" w:rsidR="00CC2D84" w:rsidRPr="00A674A8" w:rsidRDefault="00CC2D84" w:rsidP="00CC2D84">
            <w:pPr>
              <w:pStyle w:val="af3"/>
              <w:keepLines/>
              <w:numPr>
                <w:ilvl w:val="0"/>
                <w:numId w:val="24"/>
              </w:numPr>
              <w:tabs>
                <w:tab w:val="left" w:pos="306"/>
              </w:tabs>
              <w:ind w:left="0" w:right="104" w:firstLine="0"/>
              <w:jc w:val="center"/>
              <w:rPr>
                <w:bCs/>
              </w:rPr>
            </w:pPr>
          </w:p>
        </w:tc>
        <w:tc>
          <w:tcPr>
            <w:tcW w:w="1360" w:type="pct"/>
            <w:shd w:val="clear" w:color="auto" w:fill="auto"/>
            <w:vAlign w:val="center"/>
            <w:hideMark/>
          </w:tcPr>
          <w:p w14:paraId="5589C34F" w14:textId="0F2EB6D1" w:rsidR="00CC2D84" w:rsidRPr="00A674A8" w:rsidRDefault="00CC2D84" w:rsidP="00CC2D84">
            <w:pPr>
              <w:keepLines/>
            </w:pPr>
            <w:r w:rsidRPr="00A674A8">
              <w:t>з них у таких банках-резидентах (назва та код ЄДРПОУ банківської установи):</w:t>
            </w:r>
          </w:p>
        </w:tc>
        <w:tc>
          <w:tcPr>
            <w:tcW w:w="191" w:type="pct"/>
            <w:shd w:val="clear" w:color="auto" w:fill="auto"/>
            <w:vAlign w:val="center"/>
            <w:hideMark/>
          </w:tcPr>
          <w:p w14:paraId="2116A284" w14:textId="77777777" w:rsidR="00CC2D84" w:rsidRPr="00A674A8" w:rsidRDefault="00CC2D84" w:rsidP="00CC2D84">
            <w:pPr>
              <w:keepLines/>
              <w:jc w:val="center"/>
            </w:pPr>
          </w:p>
        </w:tc>
        <w:tc>
          <w:tcPr>
            <w:tcW w:w="268" w:type="pct"/>
            <w:shd w:val="clear" w:color="auto" w:fill="auto"/>
            <w:vAlign w:val="center"/>
            <w:hideMark/>
          </w:tcPr>
          <w:p w14:paraId="7C655C3E" w14:textId="77777777" w:rsidR="00CC2D84" w:rsidRPr="00A674A8" w:rsidRDefault="00CC2D84" w:rsidP="00CC2D84">
            <w:pPr>
              <w:keepLines/>
              <w:jc w:val="center"/>
            </w:pPr>
          </w:p>
        </w:tc>
        <w:tc>
          <w:tcPr>
            <w:tcW w:w="384" w:type="pct"/>
            <w:shd w:val="clear" w:color="auto" w:fill="auto"/>
            <w:vAlign w:val="center"/>
            <w:hideMark/>
          </w:tcPr>
          <w:p w14:paraId="5790C2DD" w14:textId="77777777" w:rsidR="00CC2D84" w:rsidRPr="00A674A8" w:rsidRDefault="00CC2D84" w:rsidP="00CC2D84">
            <w:pPr>
              <w:keepLines/>
              <w:jc w:val="center"/>
            </w:pPr>
          </w:p>
        </w:tc>
        <w:tc>
          <w:tcPr>
            <w:tcW w:w="309" w:type="pct"/>
            <w:shd w:val="clear" w:color="auto" w:fill="auto"/>
            <w:vAlign w:val="center"/>
            <w:hideMark/>
          </w:tcPr>
          <w:p w14:paraId="67907A5D" w14:textId="77777777" w:rsidR="00CC2D84" w:rsidRPr="00A674A8" w:rsidRDefault="00CC2D84" w:rsidP="00CC2D84">
            <w:pPr>
              <w:keepLines/>
              <w:jc w:val="center"/>
            </w:pPr>
          </w:p>
        </w:tc>
        <w:tc>
          <w:tcPr>
            <w:tcW w:w="202" w:type="pct"/>
            <w:shd w:val="clear" w:color="auto" w:fill="auto"/>
            <w:vAlign w:val="center"/>
            <w:hideMark/>
          </w:tcPr>
          <w:p w14:paraId="2CB33913" w14:textId="77777777" w:rsidR="00CC2D84" w:rsidRPr="00A674A8" w:rsidRDefault="00CC2D84" w:rsidP="00CC2D84">
            <w:pPr>
              <w:keepLines/>
              <w:jc w:val="center"/>
            </w:pPr>
          </w:p>
        </w:tc>
        <w:tc>
          <w:tcPr>
            <w:tcW w:w="235" w:type="pct"/>
            <w:shd w:val="clear" w:color="auto" w:fill="auto"/>
            <w:vAlign w:val="center"/>
            <w:hideMark/>
          </w:tcPr>
          <w:p w14:paraId="72A147F8" w14:textId="77777777" w:rsidR="00CC2D84" w:rsidRPr="00A674A8" w:rsidRDefault="00CC2D84" w:rsidP="00CC2D84">
            <w:pPr>
              <w:keepLines/>
              <w:jc w:val="center"/>
            </w:pPr>
          </w:p>
        </w:tc>
        <w:tc>
          <w:tcPr>
            <w:tcW w:w="173" w:type="pct"/>
            <w:shd w:val="clear" w:color="auto" w:fill="auto"/>
            <w:vAlign w:val="center"/>
            <w:hideMark/>
          </w:tcPr>
          <w:p w14:paraId="3052EC88" w14:textId="77777777" w:rsidR="00CC2D84" w:rsidRPr="00A674A8" w:rsidRDefault="00CC2D84" w:rsidP="00CC2D84">
            <w:pPr>
              <w:keepLines/>
              <w:jc w:val="center"/>
            </w:pPr>
          </w:p>
        </w:tc>
        <w:tc>
          <w:tcPr>
            <w:tcW w:w="250" w:type="pct"/>
            <w:shd w:val="clear" w:color="auto" w:fill="auto"/>
            <w:vAlign w:val="center"/>
            <w:hideMark/>
          </w:tcPr>
          <w:p w14:paraId="7848E58F" w14:textId="77777777" w:rsidR="00CC2D84" w:rsidRPr="00A674A8" w:rsidRDefault="00CC2D84" w:rsidP="00CC2D84">
            <w:pPr>
              <w:keepLines/>
              <w:jc w:val="center"/>
            </w:pPr>
          </w:p>
        </w:tc>
        <w:tc>
          <w:tcPr>
            <w:tcW w:w="279" w:type="pct"/>
          </w:tcPr>
          <w:p w14:paraId="1F9B9C15" w14:textId="77777777" w:rsidR="00CC2D84" w:rsidRPr="00A674A8" w:rsidRDefault="00CC2D84" w:rsidP="00CC2D84">
            <w:pPr>
              <w:keepLines/>
              <w:jc w:val="center"/>
            </w:pPr>
          </w:p>
        </w:tc>
        <w:tc>
          <w:tcPr>
            <w:tcW w:w="221" w:type="pct"/>
          </w:tcPr>
          <w:p w14:paraId="2FBF924B" w14:textId="77777777" w:rsidR="00CC2D84" w:rsidRPr="00A674A8" w:rsidRDefault="00CC2D84" w:rsidP="00CC2D84">
            <w:pPr>
              <w:keepLines/>
              <w:jc w:val="center"/>
            </w:pPr>
          </w:p>
        </w:tc>
        <w:tc>
          <w:tcPr>
            <w:tcW w:w="250" w:type="pct"/>
          </w:tcPr>
          <w:p w14:paraId="635C17B8" w14:textId="77777777" w:rsidR="00CC2D84" w:rsidRPr="00A674A8" w:rsidRDefault="00CC2D84" w:rsidP="00CC2D84">
            <w:pPr>
              <w:keepLines/>
              <w:jc w:val="center"/>
            </w:pPr>
          </w:p>
        </w:tc>
        <w:tc>
          <w:tcPr>
            <w:tcW w:w="242" w:type="pct"/>
          </w:tcPr>
          <w:p w14:paraId="5F06CAD4" w14:textId="77777777" w:rsidR="00CC2D84" w:rsidRPr="00A674A8" w:rsidRDefault="00CC2D84" w:rsidP="00CC2D84">
            <w:pPr>
              <w:keepLines/>
              <w:jc w:val="center"/>
            </w:pPr>
          </w:p>
        </w:tc>
        <w:tc>
          <w:tcPr>
            <w:tcW w:w="249" w:type="pct"/>
          </w:tcPr>
          <w:p w14:paraId="22A010D1" w14:textId="77777777" w:rsidR="00CC2D84" w:rsidRPr="00A674A8" w:rsidRDefault="00CC2D84" w:rsidP="00CC2D84">
            <w:pPr>
              <w:keepLines/>
              <w:jc w:val="center"/>
            </w:pPr>
          </w:p>
        </w:tc>
        <w:tc>
          <w:tcPr>
            <w:tcW w:w="248" w:type="pct"/>
          </w:tcPr>
          <w:p w14:paraId="71B1E7AE" w14:textId="77777777" w:rsidR="00CC2D84" w:rsidRPr="00A674A8" w:rsidRDefault="00CC2D84" w:rsidP="00CC2D84">
            <w:pPr>
              <w:keepLines/>
              <w:jc w:val="center"/>
            </w:pPr>
          </w:p>
        </w:tc>
      </w:tr>
      <w:tr w:rsidR="00CF099A" w:rsidRPr="00A674A8" w14:paraId="3EA2E6B7" w14:textId="77777777" w:rsidTr="00AF3E71">
        <w:trPr>
          <w:trHeight w:val="20"/>
        </w:trPr>
        <w:tc>
          <w:tcPr>
            <w:tcW w:w="139" w:type="pct"/>
          </w:tcPr>
          <w:p w14:paraId="3AF81338"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360" w:type="pct"/>
            <w:shd w:val="clear" w:color="auto" w:fill="auto"/>
            <w:vAlign w:val="center"/>
            <w:hideMark/>
          </w:tcPr>
          <w:p w14:paraId="5A060FD4" w14:textId="77777777" w:rsidR="0087207D" w:rsidRPr="00A674A8" w:rsidRDefault="0087207D" w:rsidP="00CF099A">
            <w:pPr>
              <w:keepLines/>
            </w:pPr>
            <w:r w:rsidRPr="00A674A8">
              <w:t>…</w:t>
            </w:r>
          </w:p>
        </w:tc>
        <w:tc>
          <w:tcPr>
            <w:tcW w:w="191" w:type="pct"/>
            <w:shd w:val="clear" w:color="auto" w:fill="auto"/>
            <w:vAlign w:val="center"/>
            <w:hideMark/>
          </w:tcPr>
          <w:p w14:paraId="359A129B" w14:textId="77777777" w:rsidR="0087207D" w:rsidRPr="00A674A8" w:rsidRDefault="0087207D" w:rsidP="00CF099A">
            <w:pPr>
              <w:keepLines/>
              <w:jc w:val="center"/>
            </w:pPr>
          </w:p>
        </w:tc>
        <w:tc>
          <w:tcPr>
            <w:tcW w:w="268" w:type="pct"/>
            <w:shd w:val="clear" w:color="auto" w:fill="auto"/>
            <w:vAlign w:val="center"/>
            <w:hideMark/>
          </w:tcPr>
          <w:p w14:paraId="72C88EEF" w14:textId="77777777" w:rsidR="0087207D" w:rsidRPr="00A674A8" w:rsidRDefault="0087207D" w:rsidP="00CF099A">
            <w:pPr>
              <w:keepLines/>
              <w:jc w:val="center"/>
            </w:pPr>
          </w:p>
        </w:tc>
        <w:tc>
          <w:tcPr>
            <w:tcW w:w="384" w:type="pct"/>
            <w:shd w:val="clear" w:color="auto" w:fill="auto"/>
            <w:vAlign w:val="center"/>
            <w:hideMark/>
          </w:tcPr>
          <w:p w14:paraId="132063BC" w14:textId="77777777" w:rsidR="0087207D" w:rsidRPr="00A674A8" w:rsidRDefault="0087207D" w:rsidP="00CF099A">
            <w:pPr>
              <w:keepLines/>
              <w:jc w:val="center"/>
            </w:pPr>
          </w:p>
        </w:tc>
        <w:tc>
          <w:tcPr>
            <w:tcW w:w="309" w:type="pct"/>
            <w:shd w:val="clear" w:color="auto" w:fill="auto"/>
            <w:vAlign w:val="center"/>
            <w:hideMark/>
          </w:tcPr>
          <w:p w14:paraId="5C9ECEFB" w14:textId="77777777" w:rsidR="0087207D" w:rsidRPr="00A674A8" w:rsidRDefault="0087207D" w:rsidP="00CF099A">
            <w:pPr>
              <w:keepLines/>
              <w:jc w:val="center"/>
            </w:pPr>
          </w:p>
        </w:tc>
        <w:tc>
          <w:tcPr>
            <w:tcW w:w="202" w:type="pct"/>
            <w:shd w:val="clear" w:color="auto" w:fill="auto"/>
            <w:vAlign w:val="center"/>
            <w:hideMark/>
          </w:tcPr>
          <w:p w14:paraId="5377490D" w14:textId="77777777" w:rsidR="0087207D" w:rsidRPr="00A674A8" w:rsidRDefault="0087207D" w:rsidP="00CF099A">
            <w:pPr>
              <w:keepLines/>
              <w:jc w:val="center"/>
            </w:pPr>
          </w:p>
        </w:tc>
        <w:tc>
          <w:tcPr>
            <w:tcW w:w="235" w:type="pct"/>
            <w:shd w:val="clear" w:color="auto" w:fill="auto"/>
            <w:vAlign w:val="center"/>
            <w:hideMark/>
          </w:tcPr>
          <w:p w14:paraId="223A57B5" w14:textId="77777777" w:rsidR="0087207D" w:rsidRPr="00A674A8" w:rsidRDefault="0087207D" w:rsidP="00CF099A">
            <w:pPr>
              <w:keepLines/>
              <w:jc w:val="center"/>
            </w:pPr>
          </w:p>
        </w:tc>
        <w:tc>
          <w:tcPr>
            <w:tcW w:w="173" w:type="pct"/>
            <w:shd w:val="clear" w:color="auto" w:fill="auto"/>
            <w:vAlign w:val="center"/>
            <w:hideMark/>
          </w:tcPr>
          <w:p w14:paraId="33438861" w14:textId="77777777" w:rsidR="0087207D" w:rsidRPr="00A674A8" w:rsidRDefault="0087207D" w:rsidP="00CF099A">
            <w:pPr>
              <w:keepLines/>
              <w:jc w:val="center"/>
            </w:pPr>
          </w:p>
        </w:tc>
        <w:tc>
          <w:tcPr>
            <w:tcW w:w="250" w:type="pct"/>
            <w:shd w:val="clear" w:color="auto" w:fill="auto"/>
            <w:vAlign w:val="center"/>
            <w:hideMark/>
          </w:tcPr>
          <w:p w14:paraId="40D3D1F9" w14:textId="77777777" w:rsidR="0087207D" w:rsidRPr="00A674A8" w:rsidRDefault="0087207D" w:rsidP="00CF099A">
            <w:pPr>
              <w:keepLines/>
              <w:jc w:val="center"/>
            </w:pPr>
          </w:p>
        </w:tc>
        <w:tc>
          <w:tcPr>
            <w:tcW w:w="279" w:type="pct"/>
          </w:tcPr>
          <w:p w14:paraId="192B040B" w14:textId="77777777" w:rsidR="0087207D" w:rsidRPr="00A674A8" w:rsidRDefault="0087207D" w:rsidP="00CF099A">
            <w:pPr>
              <w:keepLines/>
              <w:jc w:val="center"/>
            </w:pPr>
          </w:p>
        </w:tc>
        <w:tc>
          <w:tcPr>
            <w:tcW w:w="221" w:type="pct"/>
          </w:tcPr>
          <w:p w14:paraId="2246D185" w14:textId="77777777" w:rsidR="0087207D" w:rsidRPr="00A674A8" w:rsidRDefault="0087207D" w:rsidP="00CF099A">
            <w:pPr>
              <w:keepLines/>
              <w:jc w:val="center"/>
            </w:pPr>
          </w:p>
        </w:tc>
        <w:tc>
          <w:tcPr>
            <w:tcW w:w="250" w:type="pct"/>
          </w:tcPr>
          <w:p w14:paraId="11E0A5A6" w14:textId="77777777" w:rsidR="0087207D" w:rsidRPr="00A674A8" w:rsidRDefault="0087207D" w:rsidP="00CF099A">
            <w:pPr>
              <w:keepLines/>
              <w:jc w:val="center"/>
            </w:pPr>
          </w:p>
        </w:tc>
        <w:tc>
          <w:tcPr>
            <w:tcW w:w="242" w:type="pct"/>
          </w:tcPr>
          <w:p w14:paraId="723F8BF9" w14:textId="77777777" w:rsidR="0087207D" w:rsidRPr="00A674A8" w:rsidRDefault="0087207D" w:rsidP="00CF099A">
            <w:pPr>
              <w:keepLines/>
              <w:jc w:val="center"/>
            </w:pPr>
          </w:p>
        </w:tc>
        <w:tc>
          <w:tcPr>
            <w:tcW w:w="249" w:type="pct"/>
          </w:tcPr>
          <w:p w14:paraId="0AE9B1EB" w14:textId="77777777" w:rsidR="0087207D" w:rsidRPr="00A674A8" w:rsidRDefault="0087207D" w:rsidP="00CF099A">
            <w:pPr>
              <w:keepLines/>
              <w:jc w:val="center"/>
            </w:pPr>
          </w:p>
        </w:tc>
        <w:tc>
          <w:tcPr>
            <w:tcW w:w="248" w:type="pct"/>
          </w:tcPr>
          <w:p w14:paraId="425B2B8F" w14:textId="77777777" w:rsidR="0087207D" w:rsidRPr="00A674A8" w:rsidRDefault="0087207D" w:rsidP="00CF099A">
            <w:pPr>
              <w:keepLines/>
              <w:jc w:val="center"/>
            </w:pPr>
          </w:p>
        </w:tc>
      </w:tr>
      <w:tr w:rsidR="00CF099A" w:rsidRPr="00A674A8" w14:paraId="0A28B667" w14:textId="77777777" w:rsidTr="00AF3E71">
        <w:trPr>
          <w:trHeight w:val="20"/>
        </w:trPr>
        <w:tc>
          <w:tcPr>
            <w:tcW w:w="139" w:type="pct"/>
          </w:tcPr>
          <w:p w14:paraId="0A79C530"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360" w:type="pct"/>
            <w:shd w:val="clear" w:color="auto" w:fill="auto"/>
            <w:vAlign w:val="center"/>
            <w:hideMark/>
          </w:tcPr>
          <w:p w14:paraId="7C8E7995" w14:textId="77777777" w:rsidR="0087207D" w:rsidRPr="00A674A8" w:rsidRDefault="0087207D" w:rsidP="00CF099A">
            <w:pPr>
              <w:keepLines/>
              <w:rPr>
                <w:bCs/>
              </w:rPr>
            </w:pPr>
            <w:r w:rsidRPr="00A674A8">
              <w:rPr>
                <w:bCs/>
              </w:rPr>
              <w:t>2) кошти на рахунках умовного зберігання (ескроу) та дебіторська заборгованість за нарахованими відсотками за такими рахунками:</w:t>
            </w:r>
          </w:p>
        </w:tc>
        <w:tc>
          <w:tcPr>
            <w:tcW w:w="191" w:type="pct"/>
            <w:shd w:val="clear" w:color="auto" w:fill="auto"/>
            <w:vAlign w:val="center"/>
            <w:hideMark/>
          </w:tcPr>
          <w:p w14:paraId="00DB3D59" w14:textId="77777777" w:rsidR="0087207D" w:rsidRPr="00A674A8" w:rsidRDefault="0087207D" w:rsidP="00CF099A">
            <w:pPr>
              <w:keepLines/>
              <w:jc w:val="center"/>
            </w:pPr>
          </w:p>
        </w:tc>
        <w:tc>
          <w:tcPr>
            <w:tcW w:w="268" w:type="pct"/>
            <w:shd w:val="clear" w:color="auto" w:fill="auto"/>
            <w:vAlign w:val="center"/>
            <w:hideMark/>
          </w:tcPr>
          <w:p w14:paraId="75CD2851" w14:textId="77777777" w:rsidR="0087207D" w:rsidRPr="00A674A8" w:rsidRDefault="0087207D" w:rsidP="00CF099A">
            <w:pPr>
              <w:keepLines/>
              <w:jc w:val="center"/>
            </w:pPr>
          </w:p>
        </w:tc>
        <w:tc>
          <w:tcPr>
            <w:tcW w:w="384" w:type="pct"/>
            <w:shd w:val="clear" w:color="auto" w:fill="auto"/>
            <w:vAlign w:val="center"/>
            <w:hideMark/>
          </w:tcPr>
          <w:p w14:paraId="5A9092FA" w14:textId="77777777" w:rsidR="0087207D" w:rsidRPr="00A674A8" w:rsidRDefault="0087207D" w:rsidP="00CF099A">
            <w:pPr>
              <w:keepLines/>
              <w:jc w:val="center"/>
            </w:pPr>
          </w:p>
        </w:tc>
        <w:tc>
          <w:tcPr>
            <w:tcW w:w="309" w:type="pct"/>
            <w:shd w:val="clear" w:color="auto" w:fill="auto"/>
            <w:vAlign w:val="center"/>
            <w:hideMark/>
          </w:tcPr>
          <w:p w14:paraId="7763673F" w14:textId="77777777" w:rsidR="0087207D" w:rsidRPr="00A674A8" w:rsidRDefault="0087207D" w:rsidP="00CF099A">
            <w:pPr>
              <w:keepLines/>
              <w:jc w:val="center"/>
            </w:pPr>
          </w:p>
        </w:tc>
        <w:tc>
          <w:tcPr>
            <w:tcW w:w="202" w:type="pct"/>
            <w:shd w:val="clear" w:color="auto" w:fill="auto"/>
            <w:vAlign w:val="center"/>
            <w:hideMark/>
          </w:tcPr>
          <w:p w14:paraId="3B7CC157" w14:textId="77777777" w:rsidR="0087207D" w:rsidRPr="00A674A8" w:rsidRDefault="0087207D" w:rsidP="00CF099A">
            <w:pPr>
              <w:keepLines/>
              <w:jc w:val="center"/>
            </w:pPr>
          </w:p>
        </w:tc>
        <w:tc>
          <w:tcPr>
            <w:tcW w:w="235" w:type="pct"/>
            <w:shd w:val="clear" w:color="auto" w:fill="auto"/>
            <w:vAlign w:val="center"/>
            <w:hideMark/>
          </w:tcPr>
          <w:p w14:paraId="3C11FE59" w14:textId="77777777" w:rsidR="0087207D" w:rsidRPr="00A674A8" w:rsidRDefault="0087207D" w:rsidP="00CF099A">
            <w:pPr>
              <w:keepLines/>
              <w:jc w:val="center"/>
            </w:pPr>
          </w:p>
        </w:tc>
        <w:tc>
          <w:tcPr>
            <w:tcW w:w="173" w:type="pct"/>
            <w:shd w:val="clear" w:color="auto" w:fill="auto"/>
            <w:vAlign w:val="center"/>
            <w:hideMark/>
          </w:tcPr>
          <w:p w14:paraId="19576AB6" w14:textId="77777777" w:rsidR="0087207D" w:rsidRPr="00A674A8" w:rsidRDefault="0087207D" w:rsidP="00CF099A">
            <w:pPr>
              <w:keepLines/>
              <w:jc w:val="center"/>
            </w:pPr>
          </w:p>
        </w:tc>
        <w:tc>
          <w:tcPr>
            <w:tcW w:w="250" w:type="pct"/>
            <w:shd w:val="clear" w:color="auto" w:fill="auto"/>
            <w:vAlign w:val="center"/>
            <w:hideMark/>
          </w:tcPr>
          <w:p w14:paraId="49A57B71" w14:textId="77777777" w:rsidR="0087207D" w:rsidRPr="00A674A8" w:rsidRDefault="0087207D" w:rsidP="00CF099A">
            <w:pPr>
              <w:keepLines/>
              <w:jc w:val="center"/>
            </w:pPr>
          </w:p>
        </w:tc>
        <w:tc>
          <w:tcPr>
            <w:tcW w:w="279" w:type="pct"/>
          </w:tcPr>
          <w:p w14:paraId="6C7D8826" w14:textId="77777777" w:rsidR="0087207D" w:rsidRPr="00A674A8" w:rsidRDefault="0087207D" w:rsidP="00CF099A">
            <w:pPr>
              <w:keepLines/>
              <w:jc w:val="center"/>
            </w:pPr>
          </w:p>
        </w:tc>
        <w:tc>
          <w:tcPr>
            <w:tcW w:w="221" w:type="pct"/>
          </w:tcPr>
          <w:p w14:paraId="26DCFB70" w14:textId="77777777" w:rsidR="0087207D" w:rsidRPr="00A674A8" w:rsidRDefault="0087207D" w:rsidP="00CF099A">
            <w:pPr>
              <w:keepLines/>
              <w:jc w:val="center"/>
            </w:pPr>
          </w:p>
        </w:tc>
        <w:tc>
          <w:tcPr>
            <w:tcW w:w="250" w:type="pct"/>
          </w:tcPr>
          <w:p w14:paraId="06A6C53E" w14:textId="77777777" w:rsidR="0087207D" w:rsidRPr="00A674A8" w:rsidRDefault="0087207D" w:rsidP="00CF099A">
            <w:pPr>
              <w:keepLines/>
              <w:jc w:val="center"/>
            </w:pPr>
          </w:p>
        </w:tc>
        <w:tc>
          <w:tcPr>
            <w:tcW w:w="242" w:type="pct"/>
          </w:tcPr>
          <w:p w14:paraId="46E98EED" w14:textId="77777777" w:rsidR="0087207D" w:rsidRPr="00A674A8" w:rsidRDefault="0087207D" w:rsidP="00CF099A">
            <w:pPr>
              <w:keepLines/>
              <w:jc w:val="center"/>
            </w:pPr>
          </w:p>
        </w:tc>
        <w:tc>
          <w:tcPr>
            <w:tcW w:w="249" w:type="pct"/>
          </w:tcPr>
          <w:p w14:paraId="091CE4CE" w14:textId="77777777" w:rsidR="0087207D" w:rsidRPr="00A674A8" w:rsidRDefault="0087207D" w:rsidP="00CF099A">
            <w:pPr>
              <w:keepLines/>
              <w:jc w:val="center"/>
            </w:pPr>
          </w:p>
        </w:tc>
        <w:tc>
          <w:tcPr>
            <w:tcW w:w="248" w:type="pct"/>
          </w:tcPr>
          <w:p w14:paraId="348269FC" w14:textId="77777777" w:rsidR="0087207D" w:rsidRPr="00A674A8" w:rsidRDefault="0087207D" w:rsidP="00CF099A">
            <w:pPr>
              <w:keepLines/>
              <w:jc w:val="center"/>
            </w:pPr>
          </w:p>
        </w:tc>
      </w:tr>
      <w:tr w:rsidR="00CF099A" w:rsidRPr="00A674A8" w14:paraId="7E65FB2E" w14:textId="77777777" w:rsidTr="00AF3E71">
        <w:trPr>
          <w:trHeight w:val="20"/>
        </w:trPr>
        <w:tc>
          <w:tcPr>
            <w:tcW w:w="139" w:type="pct"/>
            <w:tcBorders>
              <w:bottom w:val="single" w:sz="4" w:space="0" w:color="auto"/>
            </w:tcBorders>
          </w:tcPr>
          <w:p w14:paraId="56EA3654"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360" w:type="pct"/>
            <w:tcBorders>
              <w:bottom w:val="single" w:sz="4" w:space="0" w:color="auto"/>
            </w:tcBorders>
            <w:shd w:val="clear" w:color="auto" w:fill="auto"/>
            <w:vAlign w:val="center"/>
            <w:hideMark/>
          </w:tcPr>
          <w:p w14:paraId="72331518" w14:textId="77777777" w:rsidR="0087207D" w:rsidRPr="00A674A8" w:rsidRDefault="0087207D" w:rsidP="00CF099A">
            <w:pPr>
              <w:keepLines/>
            </w:pPr>
            <w:r w:rsidRPr="00A674A8">
              <w:t>з них у таких банках-резидентах (назва та код ЄДРПОУ банківської установи):</w:t>
            </w:r>
          </w:p>
        </w:tc>
        <w:tc>
          <w:tcPr>
            <w:tcW w:w="191" w:type="pct"/>
            <w:tcBorders>
              <w:bottom w:val="single" w:sz="4" w:space="0" w:color="auto"/>
            </w:tcBorders>
            <w:shd w:val="clear" w:color="auto" w:fill="auto"/>
            <w:vAlign w:val="center"/>
            <w:hideMark/>
          </w:tcPr>
          <w:p w14:paraId="2CBD3F18" w14:textId="77777777" w:rsidR="0087207D" w:rsidRPr="00A674A8" w:rsidRDefault="0087207D" w:rsidP="00CF099A">
            <w:pPr>
              <w:keepLines/>
              <w:jc w:val="center"/>
            </w:pPr>
          </w:p>
        </w:tc>
        <w:tc>
          <w:tcPr>
            <w:tcW w:w="268" w:type="pct"/>
            <w:tcBorders>
              <w:bottom w:val="single" w:sz="4" w:space="0" w:color="auto"/>
            </w:tcBorders>
            <w:shd w:val="clear" w:color="auto" w:fill="auto"/>
            <w:vAlign w:val="center"/>
            <w:hideMark/>
          </w:tcPr>
          <w:p w14:paraId="732A3B7B" w14:textId="77777777" w:rsidR="0087207D" w:rsidRPr="00A674A8" w:rsidRDefault="0087207D" w:rsidP="00CF099A">
            <w:pPr>
              <w:keepLines/>
              <w:jc w:val="center"/>
            </w:pPr>
          </w:p>
        </w:tc>
        <w:tc>
          <w:tcPr>
            <w:tcW w:w="384" w:type="pct"/>
            <w:tcBorders>
              <w:bottom w:val="single" w:sz="4" w:space="0" w:color="auto"/>
            </w:tcBorders>
            <w:shd w:val="clear" w:color="auto" w:fill="auto"/>
            <w:vAlign w:val="center"/>
            <w:hideMark/>
          </w:tcPr>
          <w:p w14:paraId="3638CDA1" w14:textId="77777777" w:rsidR="0087207D" w:rsidRPr="00A674A8" w:rsidRDefault="0087207D" w:rsidP="00CF099A">
            <w:pPr>
              <w:keepLines/>
              <w:jc w:val="center"/>
            </w:pPr>
          </w:p>
        </w:tc>
        <w:tc>
          <w:tcPr>
            <w:tcW w:w="309" w:type="pct"/>
            <w:tcBorders>
              <w:bottom w:val="single" w:sz="4" w:space="0" w:color="auto"/>
            </w:tcBorders>
            <w:shd w:val="clear" w:color="auto" w:fill="auto"/>
            <w:vAlign w:val="center"/>
            <w:hideMark/>
          </w:tcPr>
          <w:p w14:paraId="3C355B5A" w14:textId="77777777" w:rsidR="0087207D" w:rsidRPr="00A674A8" w:rsidRDefault="0087207D" w:rsidP="00CF099A">
            <w:pPr>
              <w:keepLines/>
              <w:jc w:val="center"/>
            </w:pPr>
          </w:p>
        </w:tc>
        <w:tc>
          <w:tcPr>
            <w:tcW w:w="202" w:type="pct"/>
            <w:tcBorders>
              <w:bottom w:val="single" w:sz="4" w:space="0" w:color="auto"/>
            </w:tcBorders>
            <w:shd w:val="clear" w:color="auto" w:fill="auto"/>
            <w:vAlign w:val="center"/>
            <w:hideMark/>
          </w:tcPr>
          <w:p w14:paraId="65FE5892" w14:textId="77777777" w:rsidR="0087207D" w:rsidRPr="00A674A8" w:rsidRDefault="0087207D" w:rsidP="00CF099A">
            <w:pPr>
              <w:keepLines/>
              <w:jc w:val="center"/>
            </w:pPr>
          </w:p>
        </w:tc>
        <w:tc>
          <w:tcPr>
            <w:tcW w:w="235" w:type="pct"/>
            <w:tcBorders>
              <w:bottom w:val="single" w:sz="4" w:space="0" w:color="auto"/>
            </w:tcBorders>
            <w:shd w:val="clear" w:color="auto" w:fill="auto"/>
            <w:vAlign w:val="center"/>
            <w:hideMark/>
          </w:tcPr>
          <w:p w14:paraId="6998C0D0" w14:textId="77777777" w:rsidR="0087207D" w:rsidRPr="00A674A8" w:rsidRDefault="0087207D" w:rsidP="00CF099A">
            <w:pPr>
              <w:keepLines/>
              <w:jc w:val="center"/>
            </w:pPr>
          </w:p>
        </w:tc>
        <w:tc>
          <w:tcPr>
            <w:tcW w:w="173" w:type="pct"/>
            <w:tcBorders>
              <w:bottom w:val="single" w:sz="4" w:space="0" w:color="auto"/>
            </w:tcBorders>
            <w:shd w:val="clear" w:color="auto" w:fill="auto"/>
            <w:vAlign w:val="center"/>
            <w:hideMark/>
          </w:tcPr>
          <w:p w14:paraId="2429DB5C" w14:textId="77777777" w:rsidR="0087207D" w:rsidRPr="00A674A8" w:rsidRDefault="0087207D" w:rsidP="00CF099A">
            <w:pPr>
              <w:keepLines/>
              <w:jc w:val="center"/>
            </w:pPr>
          </w:p>
        </w:tc>
        <w:tc>
          <w:tcPr>
            <w:tcW w:w="250" w:type="pct"/>
            <w:tcBorders>
              <w:bottom w:val="single" w:sz="4" w:space="0" w:color="auto"/>
            </w:tcBorders>
            <w:shd w:val="clear" w:color="auto" w:fill="auto"/>
            <w:vAlign w:val="center"/>
            <w:hideMark/>
          </w:tcPr>
          <w:p w14:paraId="74D10C32" w14:textId="77777777" w:rsidR="0087207D" w:rsidRPr="00A674A8" w:rsidRDefault="0087207D" w:rsidP="00CF099A">
            <w:pPr>
              <w:keepLines/>
              <w:jc w:val="center"/>
            </w:pPr>
          </w:p>
        </w:tc>
        <w:tc>
          <w:tcPr>
            <w:tcW w:w="279" w:type="pct"/>
            <w:tcBorders>
              <w:bottom w:val="single" w:sz="4" w:space="0" w:color="auto"/>
            </w:tcBorders>
          </w:tcPr>
          <w:p w14:paraId="12CDC7B6" w14:textId="77777777" w:rsidR="0087207D" w:rsidRPr="00A674A8" w:rsidRDefault="0087207D" w:rsidP="00CF099A">
            <w:pPr>
              <w:keepLines/>
              <w:jc w:val="center"/>
            </w:pPr>
          </w:p>
        </w:tc>
        <w:tc>
          <w:tcPr>
            <w:tcW w:w="221" w:type="pct"/>
            <w:tcBorders>
              <w:bottom w:val="single" w:sz="4" w:space="0" w:color="auto"/>
            </w:tcBorders>
          </w:tcPr>
          <w:p w14:paraId="7B735A2B" w14:textId="77777777" w:rsidR="0087207D" w:rsidRPr="00A674A8" w:rsidRDefault="0087207D" w:rsidP="00CF099A">
            <w:pPr>
              <w:keepLines/>
              <w:jc w:val="center"/>
            </w:pPr>
          </w:p>
        </w:tc>
        <w:tc>
          <w:tcPr>
            <w:tcW w:w="250" w:type="pct"/>
            <w:tcBorders>
              <w:bottom w:val="single" w:sz="4" w:space="0" w:color="auto"/>
            </w:tcBorders>
          </w:tcPr>
          <w:p w14:paraId="135727A6" w14:textId="77777777" w:rsidR="0087207D" w:rsidRPr="00A674A8" w:rsidRDefault="0087207D" w:rsidP="00CF099A">
            <w:pPr>
              <w:keepLines/>
              <w:jc w:val="center"/>
            </w:pPr>
          </w:p>
        </w:tc>
        <w:tc>
          <w:tcPr>
            <w:tcW w:w="242" w:type="pct"/>
            <w:tcBorders>
              <w:bottom w:val="single" w:sz="4" w:space="0" w:color="auto"/>
            </w:tcBorders>
          </w:tcPr>
          <w:p w14:paraId="1198C0E2" w14:textId="77777777" w:rsidR="0087207D" w:rsidRPr="00A674A8" w:rsidRDefault="0087207D" w:rsidP="00CF099A">
            <w:pPr>
              <w:keepLines/>
              <w:jc w:val="center"/>
            </w:pPr>
          </w:p>
        </w:tc>
        <w:tc>
          <w:tcPr>
            <w:tcW w:w="249" w:type="pct"/>
            <w:tcBorders>
              <w:bottom w:val="single" w:sz="4" w:space="0" w:color="auto"/>
            </w:tcBorders>
          </w:tcPr>
          <w:p w14:paraId="2C2C4CB5" w14:textId="77777777" w:rsidR="0087207D" w:rsidRPr="00A674A8" w:rsidRDefault="0087207D" w:rsidP="00CF099A">
            <w:pPr>
              <w:keepLines/>
              <w:jc w:val="center"/>
            </w:pPr>
          </w:p>
        </w:tc>
        <w:tc>
          <w:tcPr>
            <w:tcW w:w="248" w:type="pct"/>
            <w:tcBorders>
              <w:bottom w:val="single" w:sz="4" w:space="0" w:color="auto"/>
            </w:tcBorders>
          </w:tcPr>
          <w:p w14:paraId="3A8794D8" w14:textId="77777777" w:rsidR="0087207D" w:rsidRPr="00A674A8" w:rsidRDefault="0087207D" w:rsidP="00CF099A">
            <w:pPr>
              <w:keepLines/>
              <w:jc w:val="center"/>
            </w:pPr>
          </w:p>
        </w:tc>
      </w:tr>
      <w:tr w:rsidR="00CF099A" w:rsidRPr="00A674A8" w14:paraId="7905B551" w14:textId="77777777" w:rsidTr="00AF3E71">
        <w:trPr>
          <w:trHeight w:val="20"/>
        </w:trPr>
        <w:tc>
          <w:tcPr>
            <w:tcW w:w="139" w:type="pct"/>
            <w:tcBorders>
              <w:bottom w:val="nil"/>
            </w:tcBorders>
          </w:tcPr>
          <w:p w14:paraId="29621650"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360" w:type="pct"/>
            <w:tcBorders>
              <w:bottom w:val="nil"/>
            </w:tcBorders>
            <w:shd w:val="clear" w:color="auto" w:fill="auto"/>
            <w:vAlign w:val="center"/>
            <w:hideMark/>
          </w:tcPr>
          <w:p w14:paraId="32FEC59E" w14:textId="77777777" w:rsidR="0087207D" w:rsidRPr="00A674A8" w:rsidRDefault="0087207D" w:rsidP="00CF099A">
            <w:pPr>
              <w:keepLines/>
            </w:pPr>
            <w:r w:rsidRPr="00A674A8">
              <w:t>…</w:t>
            </w:r>
          </w:p>
        </w:tc>
        <w:tc>
          <w:tcPr>
            <w:tcW w:w="191" w:type="pct"/>
            <w:tcBorders>
              <w:bottom w:val="nil"/>
            </w:tcBorders>
            <w:shd w:val="clear" w:color="auto" w:fill="auto"/>
            <w:vAlign w:val="center"/>
            <w:hideMark/>
          </w:tcPr>
          <w:p w14:paraId="72F00DF8" w14:textId="77777777" w:rsidR="0087207D" w:rsidRPr="00A674A8" w:rsidRDefault="0087207D" w:rsidP="00CF099A">
            <w:pPr>
              <w:keepLines/>
              <w:jc w:val="center"/>
            </w:pPr>
          </w:p>
        </w:tc>
        <w:tc>
          <w:tcPr>
            <w:tcW w:w="268" w:type="pct"/>
            <w:tcBorders>
              <w:bottom w:val="nil"/>
            </w:tcBorders>
            <w:shd w:val="clear" w:color="auto" w:fill="auto"/>
            <w:vAlign w:val="center"/>
            <w:hideMark/>
          </w:tcPr>
          <w:p w14:paraId="7E54DF8C" w14:textId="77777777" w:rsidR="0087207D" w:rsidRPr="00A674A8" w:rsidRDefault="0087207D" w:rsidP="00CF099A">
            <w:pPr>
              <w:keepLines/>
              <w:jc w:val="center"/>
            </w:pPr>
          </w:p>
        </w:tc>
        <w:tc>
          <w:tcPr>
            <w:tcW w:w="384" w:type="pct"/>
            <w:tcBorders>
              <w:bottom w:val="nil"/>
            </w:tcBorders>
            <w:shd w:val="clear" w:color="auto" w:fill="auto"/>
            <w:vAlign w:val="center"/>
            <w:hideMark/>
          </w:tcPr>
          <w:p w14:paraId="1910F2D3" w14:textId="77777777" w:rsidR="0087207D" w:rsidRPr="00A674A8" w:rsidRDefault="0087207D" w:rsidP="00CF099A">
            <w:pPr>
              <w:keepLines/>
              <w:jc w:val="center"/>
            </w:pPr>
          </w:p>
        </w:tc>
        <w:tc>
          <w:tcPr>
            <w:tcW w:w="309" w:type="pct"/>
            <w:tcBorders>
              <w:bottom w:val="nil"/>
            </w:tcBorders>
            <w:shd w:val="clear" w:color="auto" w:fill="auto"/>
            <w:vAlign w:val="center"/>
            <w:hideMark/>
          </w:tcPr>
          <w:p w14:paraId="3A4050F5" w14:textId="77777777" w:rsidR="0087207D" w:rsidRPr="00A674A8" w:rsidRDefault="0087207D" w:rsidP="00CF099A">
            <w:pPr>
              <w:keepLines/>
              <w:jc w:val="center"/>
            </w:pPr>
          </w:p>
        </w:tc>
        <w:tc>
          <w:tcPr>
            <w:tcW w:w="202" w:type="pct"/>
            <w:tcBorders>
              <w:bottom w:val="nil"/>
            </w:tcBorders>
            <w:shd w:val="clear" w:color="auto" w:fill="auto"/>
            <w:vAlign w:val="center"/>
            <w:hideMark/>
          </w:tcPr>
          <w:p w14:paraId="506EABB5" w14:textId="77777777" w:rsidR="0087207D" w:rsidRPr="00A674A8" w:rsidRDefault="0087207D" w:rsidP="00CF099A">
            <w:pPr>
              <w:keepLines/>
              <w:jc w:val="center"/>
            </w:pPr>
          </w:p>
        </w:tc>
        <w:tc>
          <w:tcPr>
            <w:tcW w:w="235" w:type="pct"/>
            <w:tcBorders>
              <w:bottom w:val="nil"/>
            </w:tcBorders>
            <w:shd w:val="clear" w:color="auto" w:fill="auto"/>
            <w:vAlign w:val="center"/>
            <w:hideMark/>
          </w:tcPr>
          <w:p w14:paraId="40BE1D63" w14:textId="77777777" w:rsidR="0087207D" w:rsidRPr="00A674A8" w:rsidRDefault="0087207D" w:rsidP="00CF099A">
            <w:pPr>
              <w:keepLines/>
              <w:jc w:val="center"/>
            </w:pPr>
          </w:p>
        </w:tc>
        <w:tc>
          <w:tcPr>
            <w:tcW w:w="173" w:type="pct"/>
            <w:tcBorders>
              <w:bottom w:val="nil"/>
            </w:tcBorders>
            <w:shd w:val="clear" w:color="auto" w:fill="auto"/>
            <w:vAlign w:val="center"/>
            <w:hideMark/>
          </w:tcPr>
          <w:p w14:paraId="587A489D" w14:textId="77777777" w:rsidR="0087207D" w:rsidRPr="00A674A8" w:rsidRDefault="0087207D" w:rsidP="00CF099A">
            <w:pPr>
              <w:keepLines/>
              <w:jc w:val="center"/>
            </w:pPr>
          </w:p>
        </w:tc>
        <w:tc>
          <w:tcPr>
            <w:tcW w:w="250" w:type="pct"/>
            <w:tcBorders>
              <w:bottom w:val="nil"/>
            </w:tcBorders>
            <w:shd w:val="clear" w:color="auto" w:fill="auto"/>
            <w:vAlign w:val="center"/>
            <w:hideMark/>
          </w:tcPr>
          <w:p w14:paraId="66408D38" w14:textId="77777777" w:rsidR="0087207D" w:rsidRPr="00A674A8" w:rsidRDefault="0087207D" w:rsidP="00CF099A">
            <w:pPr>
              <w:keepLines/>
              <w:jc w:val="center"/>
            </w:pPr>
          </w:p>
        </w:tc>
        <w:tc>
          <w:tcPr>
            <w:tcW w:w="279" w:type="pct"/>
            <w:tcBorders>
              <w:bottom w:val="nil"/>
            </w:tcBorders>
          </w:tcPr>
          <w:p w14:paraId="5576838C" w14:textId="77777777" w:rsidR="0087207D" w:rsidRPr="00A674A8" w:rsidRDefault="0087207D" w:rsidP="00CF099A">
            <w:pPr>
              <w:keepLines/>
              <w:jc w:val="center"/>
            </w:pPr>
          </w:p>
        </w:tc>
        <w:tc>
          <w:tcPr>
            <w:tcW w:w="221" w:type="pct"/>
            <w:tcBorders>
              <w:bottom w:val="nil"/>
            </w:tcBorders>
          </w:tcPr>
          <w:p w14:paraId="3EA16268" w14:textId="77777777" w:rsidR="0087207D" w:rsidRPr="00A674A8" w:rsidRDefault="0087207D" w:rsidP="00CF099A">
            <w:pPr>
              <w:keepLines/>
              <w:jc w:val="center"/>
            </w:pPr>
          </w:p>
        </w:tc>
        <w:tc>
          <w:tcPr>
            <w:tcW w:w="250" w:type="pct"/>
            <w:tcBorders>
              <w:bottom w:val="nil"/>
            </w:tcBorders>
          </w:tcPr>
          <w:p w14:paraId="504913BC" w14:textId="77777777" w:rsidR="0087207D" w:rsidRPr="00A674A8" w:rsidRDefault="0087207D" w:rsidP="00CF099A">
            <w:pPr>
              <w:keepLines/>
              <w:jc w:val="center"/>
            </w:pPr>
          </w:p>
        </w:tc>
        <w:tc>
          <w:tcPr>
            <w:tcW w:w="242" w:type="pct"/>
            <w:tcBorders>
              <w:bottom w:val="nil"/>
            </w:tcBorders>
          </w:tcPr>
          <w:p w14:paraId="1E86F8FA" w14:textId="77777777" w:rsidR="0087207D" w:rsidRPr="00A674A8" w:rsidRDefault="0087207D" w:rsidP="00CF099A">
            <w:pPr>
              <w:keepLines/>
              <w:jc w:val="center"/>
            </w:pPr>
          </w:p>
        </w:tc>
        <w:tc>
          <w:tcPr>
            <w:tcW w:w="249" w:type="pct"/>
            <w:tcBorders>
              <w:bottom w:val="nil"/>
            </w:tcBorders>
          </w:tcPr>
          <w:p w14:paraId="3B0A54F4" w14:textId="77777777" w:rsidR="0087207D" w:rsidRPr="00A674A8" w:rsidRDefault="0087207D" w:rsidP="00CF099A">
            <w:pPr>
              <w:keepLines/>
              <w:jc w:val="center"/>
            </w:pPr>
          </w:p>
        </w:tc>
        <w:tc>
          <w:tcPr>
            <w:tcW w:w="248" w:type="pct"/>
            <w:tcBorders>
              <w:bottom w:val="nil"/>
            </w:tcBorders>
          </w:tcPr>
          <w:p w14:paraId="1669EF15" w14:textId="77777777" w:rsidR="0087207D" w:rsidRPr="00A674A8" w:rsidRDefault="0087207D" w:rsidP="00CF099A">
            <w:pPr>
              <w:keepLines/>
              <w:jc w:val="center"/>
            </w:pPr>
          </w:p>
        </w:tc>
      </w:tr>
      <w:tr w:rsidR="00CF099A" w:rsidRPr="00A674A8" w14:paraId="68F85ECF" w14:textId="77777777" w:rsidTr="00AF3E71">
        <w:trPr>
          <w:trHeight w:val="20"/>
        </w:trPr>
        <w:tc>
          <w:tcPr>
            <w:tcW w:w="139" w:type="pct"/>
          </w:tcPr>
          <w:p w14:paraId="6B09E992"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360" w:type="pct"/>
            <w:shd w:val="clear" w:color="auto" w:fill="auto"/>
            <w:vAlign w:val="center"/>
            <w:hideMark/>
          </w:tcPr>
          <w:p w14:paraId="76527DB2" w14:textId="77777777" w:rsidR="0087207D" w:rsidRPr="00A674A8" w:rsidRDefault="0087207D" w:rsidP="00CF099A">
            <w:pPr>
              <w:keepLines/>
              <w:rPr>
                <w:bCs/>
              </w:rPr>
            </w:pPr>
            <w:r w:rsidRPr="00A674A8">
              <w:rPr>
                <w:bCs/>
              </w:rPr>
              <w:t>3) банківські вклади (депозити) та дебіторська заборгованість за нарахованими відсотками за такими вкладами (депозитами):</w:t>
            </w:r>
          </w:p>
        </w:tc>
        <w:tc>
          <w:tcPr>
            <w:tcW w:w="191" w:type="pct"/>
            <w:shd w:val="clear" w:color="auto" w:fill="auto"/>
            <w:vAlign w:val="center"/>
            <w:hideMark/>
          </w:tcPr>
          <w:p w14:paraId="55AD1903" w14:textId="77777777" w:rsidR="0087207D" w:rsidRPr="00A674A8" w:rsidRDefault="0087207D" w:rsidP="00CF099A">
            <w:pPr>
              <w:keepLines/>
              <w:jc w:val="center"/>
            </w:pPr>
          </w:p>
        </w:tc>
        <w:tc>
          <w:tcPr>
            <w:tcW w:w="268" w:type="pct"/>
            <w:shd w:val="clear" w:color="auto" w:fill="auto"/>
            <w:vAlign w:val="center"/>
            <w:hideMark/>
          </w:tcPr>
          <w:p w14:paraId="6CA571F6" w14:textId="77777777" w:rsidR="0087207D" w:rsidRPr="00A674A8" w:rsidRDefault="0087207D" w:rsidP="00CF099A">
            <w:pPr>
              <w:keepLines/>
              <w:jc w:val="center"/>
            </w:pPr>
          </w:p>
        </w:tc>
        <w:tc>
          <w:tcPr>
            <w:tcW w:w="384" w:type="pct"/>
            <w:shd w:val="clear" w:color="auto" w:fill="auto"/>
            <w:vAlign w:val="center"/>
            <w:hideMark/>
          </w:tcPr>
          <w:p w14:paraId="2211DD76" w14:textId="77777777" w:rsidR="0087207D" w:rsidRPr="00A674A8" w:rsidRDefault="0087207D" w:rsidP="00CF099A">
            <w:pPr>
              <w:keepLines/>
              <w:jc w:val="center"/>
            </w:pPr>
          </w:p>
        </w:tc>
        <w:tc>
          <w:tcPr>
            <w:tcW w:w="309" w:type="pct"/>
            <w:shd w:val="clear" w:color="auto" w:fill="auto"/>
            <w:vAlign w:val="center"/>
            <w:hideMark/>
          </w:tcPr>
          <w:p w14:paraId="2269AB58" w14:textId="77777777" w:rsidR="0087207D" w:rsidRPr="00A674A8" w:rsidRDefault="0087207D" w:rsidP="00CF099A">
            <w:pPr>
              <w:keepLines/>
              <w:jc w:val="center"/>
            </w:pPr>
          </w:p>
        </w:tc>
        <w:tc>
          <w:tcPr>
            <w:tcW w:w="202" w:type="pct"/>
            <w:shd w:val="clear" w:color="auto" w:fill="auto"/>
            <w:vAlign w:val="center"/>
            <w:hideMark/>
          </w:tcPr>
          <w:p w14:paraId="4ADF20A4" w14:textId="77777777" w:rsidR="0087207D" w:rsidRPr="00A674A8" w:rsidRDefault="0087207D" w:rsidP="00CF099A">
            <w:pPr>
              <w:keepLines/>
              <w:jc w:val="center"/>
            </w:pPr>
          </w:p>
        </w:tc>
        <w:tc>
          <w:tcPr>
            <w:tcW w:w="235" w:type="pct"/>
            <w:shd w:val="clear" w:color="auto" w:fill="auto"/>
            <w:vAlign w:val="center"/>
            <w:hideMark/>
          </w:tcPr>
          <w:p w14:paraId="6CF40CF7" w14:textId="77777777" w:rsidR="0087207D" w:rsidRPr="00A674A8" w:rsidRDefault="0087207D" w:rsidP="00CF099A">
            <w:pPr>
              <w:keepLines/>
              <w:jc w:val="center"/>
            </w:pPr>
          </w:p>
        </w:tc>
        <w:tc>
          <w:tcPr>
            <w:tcW w:w="173" w:type="pct"/>
            <w:shd w:val="clear" w:color="auto" w:fill="auto"/>
            <w:vAlign w:val="center"/>
            <w:hideMark/>
          </w:tcPr>
          <w:p w14:paraId="69A25451" w14:textId="77777777" w:rsidR="0087207D" w:rsidRPr="00A674A8" w:rsidRDefault="0087207D" w:rsidP="00CF099A">
            <w:pPr>
              <w:keepLines/>
              <w:jc w:val="center"/>
            </w:pPr>
          </w:p>
        </w:tc>
        <w:tc>
          <w:tcPr>
            <w:tcW w:w="250" w:type="pct"/>
            <w:shd w:val="clear" w:color="auto" w:fill="auto"/>
            <w:vAlign w:val="center"/>
            <w:hideMark/>
          </w:tcPr>
          <w:p w14:paraId="1389998B" w14:textId="77777777" w:rsidR="0087207D" w:rsidRPr="00A674A8" w:rsidRDefault="0087207D" w:rsidP="00CF099A">
            <w:pPr>
              <w:keepLines/>
              <w:jc w:val="center"/>
            </w:pPr>
          </w:p>
        </w:tc>
        <w:tc>
          <w:tcPr>
            <w:tcW w:w="279" w:type="pct"/>
          </w:tcPr>
          <w:p w14:paraId="20D4357A" w14:textId="77777777" w:rsidR="0087207D" w:rsidRPr="00A674A8" w:rsidRDefault="0087207D" w:rsidP="00CF099A">
            <w:pPr>
              <w:keepLines/>
              <w:jc w:val="center"/>
            </w:pPr>
          </w:p>
        </w:tc>
        <w:tc>
          <w:tcPr>
            <w:tcW w:w="221" w:type="pct"/>
          </w:tcPr>
          <w:p w14:paraId="081443D8" w14:textId="77777777" w:rsidR="0087207D" w:rsidRPr="00A674A8" w:rsidRDefault="0087207D" w:rsidP="00CF099A">
            <w:pPr>
              <w:keepLines/>
              <w:jc w:val="center"/>
            </w:pPr>
          </w:p>
        </w:tc>
        <w:tc>
          <w:tcPr>
            <w:tcW w:w="250" w:type="pct"/>
          </w:tcPr>
          <w:p w14:paraId="0C7B63A1" w14:textId="77777777" w:rsidR="0087207D" w:rsidRPr="00A674A8" w:rsidRDefault="0087207D" w:rsidP="00CF099A">
            <w:pPr>
              <w:keepLines/>
              <w:jc w:val="center"/>
            </w:pPr>
          </w:p>
        </w:tc>
        <w:tc>
          <w:tcPr>
            <w:tcW w:w="242" w:type="pct"/>
          </w:tcPr>
          <w:p w14:paraId="74A9C6C4" w14:textId="77777777" w:rsidR="0087207D" w:rsidRPr="00A674A8" w:rsidRDefault="0087207D" w:rsidP="00CF099A">
            <w:pPr>
              <w:keepLines/>
              <w:jc w:val="center"/>
            </w:pPr>
          </w:p>
        </w:tc>
        <w:tc>
          <w:tcPr>
            <w:tcW w:w="249" w:type="pct"/>
          </w:tcPr>
          <w:p w14:paraId="303B3EA5" w14:textId="77777777" w:rsidR="0087207D" w:rsidRPr="00A674A8" w:rsidRDefault="0087207D" w:rsidP="00CF099A">
            <w:pPr>
              <w:keepLines/>
              <w:jc w:val="center"/>
            </w:pPr>
          </w:p>
        </w:tc>
        <w:tc>
          <w:tcPr>
            <w:tcW w:w="248" w:type="pct"/>
          </w:tcPr>
          <w:p w14:paraId="6BDF1A14" w14:textId="77777777" w:rsidR="0087207D" w:rsidRPr="00A674A8" w:rsidRDefault="0087207D" w:rsidP="00CF099A">
            <w:pPr>
              <w:keepLines/>
              <w:jc w:val="center"/>
            </w:pPr>
          </w:p>
        </w:tc>
      </w:tr>
      <w:tr w:rsidR="00CF099A" w:rsidRPr="00A674A8" w14:paraId="61A29F94" w14:textId="77777777" w:rsidTr="00AF3E71">
        <w:trPr>
          <w:trHeight w:val="20"/>
        </w:trPr>
        <w:tc>
          <w:tcPr>
            <w:tcW w:w="139" w:type="pct"/>
          </w:tcPr>
          <w:p w14:paraId="1B5A1A9F"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360" w:type="pct"/>
            <w:shd w:val="clear" w:color="auto" w:fill="auto"/>
            <w:vAlign w:val="center"/>
            <w:hideMark/>
          </w:tcPr>
          <w:p w14:paraId="6ABBFD0E" w14:textId="77777777" w:rsidR="0087207D" w:rsidRPr="00A674A8" w:rsidRDefault="0087207D" w:rsidP="00CF099A">
            <w:pPr>
              <w:keepLines/>
            </w:pPr>
            <w:r w:rsidRPr="00A674A8">
              <w:t>з них у таких банках-резидентах (назва та код ЄДРПОУ банківської установи):</w:t>
            </w:r>
          </w:p>
        </w:tc>
        <w:tc>
          <w:tcPr>
            <w:tcW w:w="191" w:type="pct"/>
            <w:shd w:val="clear" w:color="auto" w:fill="auto"/>
            <w:vAlign w:val="center"/>
            <w:hideMark/>
          </w:tcPr>
          <w:p w14:paraId="48E8043C" w14:textId="77777777" w:rsidR="0087207D" w:rsidRPr="00A674A8" w:rsidRDefault="0087207D" w:rsidP="00CF099A">
            <w:pPr>
              <w:keepLines/>
              <w:jc w:val="center"/>
            </w:pPr>
          </w:p>
        </w:tc>
        <w:tc>
          <w:tcPr>
            <w:tcW w:w="268" w:type="pct"/>
            <w:shd w:val="clear" w:color="auto" w:fill="auto"/>
            <w:vAlign w:val="center"/>
            <w:hideMark/>
          </w:tcPr>
          <w:p w14:paraId="07F75F32" w14:textId="77777777" w:rsidR="0087207D" w:rsidRPr="00A674A8" w:rsidRDefault="0087207D" w:rsidP="00CF099A">
            <w:pPr>
              <w:keepLines/>
              <w:jc w:val="center"/>
            </w:pPr>
          </w:p>
        </w:tc>
        <w:tc>
          <w:tcPr>
            <w:tcW w:w="384" w:type="pct"/>
            <w:shd w:val="clear" w:color="auto" w:fill="auto"/>
            <w:vAlign w:val="center"/>
            <w:hideMark/>
          </w:tcPr>
          <w:p w14:paraId="380BBC22" w14:textId="77777777" w:rsidR="0087207D" w:rsidRPr="00A674A8" w:rsidRDefault="0087207D" w:rsidP="00CF099A">
            <w:pPr>
              <w:keepLines/>
              <w:jc w:val="center"/>
            </w:pPr>
          </w:p>
        </w:tc>
        <w:tc>
          <w:tcPr>
            <w:tcW w:w="309" w:type="pct"/>
            <w:shd w:val="clear" w:color="auto" w:fill="auto"/>
            <w:vAlign w:val="center"/>
            <w:hideMark/>
          </w:tcPr>
          <w:p w14:paraId="353D3C52" w14:textId="77777777" w:rsidR="0087207D" w:rsidRPr="00A674A8" w:rsidRDefault="0087207D" w:rsidP="00CF099A">
            <w:pPr>
              <w:keepLines/>
              <w:jc w:val="center"/>
            </w:pPr>
          </w:p>
        </w:tc>
        <w:tc>
          <w:tcPr>
            <w:tcW w:w="202" w:type="pct"/>
            <w:shd w:val="clear" w:color="auto" w:fill="auto"/>
            <w:vAlign w:val="center"/>
            <w:hideMark/>
          </w:tcPr>
          <w:p w14:paraId="093FD2B6" w14:textId="77777777" w:rsidR="0087207D" w:rsidRPr="00A674A8" w:rsidRDefault="0087207D" w:rsidP="00CF099A">
            <w:pPr>
              <w:keepLines/>
              <w:jc w:val="center"/>
            </w:pPr>
          </w:p>
        </w:tc>
        <w:tc>
          <w:tcPr>
            <w:tcW w:w="235" w:type="pct"/>
            <w:shd w:val="clear" w:color="auto" w:fill="auto"/>
            <w:vAlign w:val="center"/>
            <w:hideMark/>
          </w:tcPr>
          <w:p w14:paraId="70833714" w14:textId="77777777" w:rsidR="0087207D" w:rsidRPr="00A674A8" w:rsidRDefault="0087207D" w:rsidP="00CF099A">
            <w:pPr>
              <w:keepLines/>
              <w:jc w:val="center"/>
            </w:pPr>
          </w:p>
        </w:tc>
        <w:tc>
          <w:tcPr>
            <w:tcW w:w="173" w:type="pct"/>
            <w:shd w:val="clear" w:color="auto" w:fill="auto"/>
            <w:vAlign w:val="center"/>
            <w:hideMark/>
          </w:tcPr>
          <w:p w14:paraId="74E4E57C" w14:textId="77777777" w:rsidR="0087207D" w:rsidRPr="00A674A8" w:rsidRDefault="0087207D" w:rsidP="00CF099A">
            <w:pPr>
              <w:keepLines/>
              <w:jc w:val="center"/>
            </w:pPr>
          </w:p>
        </w:tc>
        <w:tc>
          <w:tcPr>
            <w:tcW w:w="250" w:type="pct"/>
            <w:shd w:val="clear" w:color="auto" w:fill="auto"/>
            <w:vAlign w:val="center"/>
            <w:hideMark/>
          </w:tcPr>
          <w:p w14:paraId="0C44C38E" w14:textId="77777777" w:rsidR="0087207D" w:rsidRPr="00A674A8" w:rsidRDefault="0087207D" w:rsidP="00CF099A">
            <w:pPr>
              <w:keepLines/>
              <w:jc w:val="center"/>
            </w:pPr>
          </w:p>
        </w:tc>
        <w:tc>
          <w:tcPr>
            <w:tcW w:w="279" w:type="pct"/>
          </w:tcPr>
          <w:p w14:paraId="450EDBA7" w14:textId="77777777" w:rsidR="0087207D" w:rsidRPr="00A674A8" w:rsidRDefault="0087207D" w:rsidP="00CF099A">
            <w:pPr>
              <w:keepLines/>
              <w:jc w:val="center"/>
            </w:pPr>
          </w:p>
        </w:tc>
        <w:tc>
          <w:tcPr>
            <w:tcW w:w="221" w:type="pct"/>
          </w:tcPr>
          <w:p w14:paraId="660D70EE" w14:textId="77777777" w:rsidR="0087207D" w:rsidRPr="00A674A8" w:rsidRDefault="0087207D" w:rsidP="00CF099A">
            <w:pPr>
              <w:keepLines/>
              <w:jc w:val="center"/>
            </w:pPr>
          </w:p>
        </w:tc>
        <w:tc>
          <w:tcPr>
            <w:tcW w:w="250" w:type="pct"/>
          </w:tcPr>
          <w:p w14:paraId="2CB23D71" w14:textId="77777777" w:rsidR="0087207D" w:rsidRPr="00A674A8" w:rsidRDefault="0087207D" w:rsidP="00CF099A">
            <w:pPr>
              <w:keepLines/>
              <w:jc w:val="center"/>
            </w:pPr>
          </w:p>
        </w:tc>
        <w:tc>
          <w:tcPr>
            <w:tcW w:w="242" w:type="pct"/>
          </w:tcPr>
          <w:p w14:paraId="4CEBEFDE" w14:textId="77777777" w:rsidR="0087207D" w:rsidRPr="00A674A8" w:rsidRDefault="0087207D" w:rsidP="00CF099A">
            <w:pPr>
              <w:keepLines/>
              <w:jc w:val="center"/>
            </w:pPr>
          </w:p>
        </w:tc>
        <w:tc>
          <w:tcPr>
            <w:tcW w:w="249" w:type="pct"/>
          </w:tcPr>
          <w:p w14:paraId="125DECFF" w14:textId="77777777" w:rsidR="0087207D" w:rsidRPr="00A674A8" w:rsidRDefault="0087207D" w:rsidP="00CF099A">
            <w:pPr>
              <w:keepLines/>
              <w:jc w:val="center"/>
            </w:pPr>
          </w:p>
        </w:tc>
        <w:tc>
          <w:tcPr>
            <w:tcW w:w="248" w:type="pct"/>
          </w:tcPr>
          <w:p w14:paraId="3859A1D8" w14:textId="77777777" w:rsidR="0087207D" w:rsidRPr="00A674A8" w:rsidRDefault="0087207D" w:rsidP="00CF099A">
            <w:pPr>
              <w:keepLines/>
              <w:jc w:val="center"/>
            </w:pPr>
          </w:p>
        </w:tc>
      </w:tr>
      <w:tr w:rsidR="00CF099A" w:rsidRPr="00A674A8" w14:paraId="3B6E9735" w14:textId="77777777" w:rsidTr="00AF3E71">
        <w:trPr>
          <w:trHeight w:val="20"/>
        </w:trPr>
        <w:tc>
          <w:tcPr>
            <w:tcW w:w="139" w:type="pct"/>
          </w:tcPr>
          <w:p w14:paraId="36D0CEE0"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360" w:type="pct"/>
            <w:shd w:val="clear" w:color="auto" w:fill="auto"/>
            <w:vAlign w:val="center"/>
            <w:hideMark/>
          </w:tcPr>
          <w:p w14:paraId="039D469D" w14:textId="77777777" w:rsidR="0087207D" w:rsidRPr="00A674A8" w:rsidRDefault="0087207D" w:rsidP="00CF099A">
            <w:pPr>
              <w:keepLines/>
            </w:pPr>
            <w:r w:rsidRPr="00A674A8">
              <w:t>…</w:t>
            </w:r>
          </w:p>
        </w:tc>
        <w:tc>
          <w:tcPr>
            <w:tcW w:w="191" w:type="pct"/>
            <w:shd w:val="clear" w:color="auto" w:fill="auto"/>
            <w:vAlign w:val="center"/>
            <w:hideMark/>
          </w:tcPr>
          <w:p w14:paraId="43AAA357" w14:textId="77777777" w:rsidR="0087207D" w:rsidRPr="00A674A8" w:rsidRDefault="0087207D" w:rsidP="00CF099A">
            <w:pPr>
              <w:keepLines/>
              <w:jc w:val="center"/>
            </w:pPr>
          </w:p>
        </w:tc>
        <w:tc>
          <w:tcPr>
            <w:tcW w:w="268" w:type="pct"/>
            <w:shd w:val="clear" w:color="auto" w:fill="auto"/>
            <w:vAlign w:val="center"/>
            <w:hideMark/>
          </w:tcPr>
          <w:p w14:paraId="04492430" w14:textId="77777777" w:rsidR="0087207D" w:rsidRPr="00A674A8" w:rsidRDefault="0087207D" w:rsidP="00CF099A">
            <w:pPr>
              <w:keepLines/>
              <w:jc w:val="center"/>
            </w:pPr>
          </w:p>
        </w:tc>
        <w:tc>
          <w:tcPr>
            <w:tcW w:w="384" w:type="pct"/>
            <w:shd w:val="clear" w:color="auto" w:fill="auto"/>
            <w:vAlign w:val="center"/>
            <w:hideMark/>
          </w:tcPr>
          <w:p w14:paraId="04FE0847" w14:textId="77777777" w:rsidR="0087207D" w:rsidRPr="00A674A8" w:rsidRDefault="0087207D" w:rsidP="00CF099A">
            <w:pPr>
              <w:keepLines/>
              <w:jc w:val="center"/>
            </w:pPr>
          </w:p>
        </w:tc>
        <w:tc>
          <w:tcPr>
            <w:tcW w:w="309" w:type="pct"/>
            <w:shd w:val="clear" w:color="auto" w:fill="auto"/>
            <w:vAlign w:val="center"/>
            <w:hideMark/>
          </w:tcPr>
          <w:p w14:paraId="2090402C" w14:textId="77777777" w:rsidR="0087207D" w:rsidRPr="00A674A8" w:rsidRDefault="0087207D" w:rsidP="00CF099A">
            <w:pPr>
              <w:keepLines/>
              <w:jc w:val="center"/>
            </w:pPr>
          </w:p>
        </w:tc>
        <w:tc>
          <w:tcPr>
            <w:tcW w:w="202" w:type="pct"/>
            <w:shd w:val="clear" w:color="auto" w:fill="auto"/>
            <w:vAlign w:val="center"/>
            <w:hideMark/>
          </w:tcPr>
          <w:p w14:paraId="58FA8A2F" w14:textId="77777777" w:rsidR="0087207D" w:rsidRPr="00A674A8" w:rsidRDefault="0087207D" w:rsidP="00CF099A">
            <w:pPr>
              <w:keepLines/>
              <w:jc w:val="center"/>
            </w:pPr>
          </w:p>
        </w:tc>
        <w:tc>
          <w:tcPr>
            <w:tcW w:w="235" w:type="pct"/>
            <w:shd w:val="clear" w:color="auto" w:fill="auto"/>
            <w:vAlign w:val="center"/>
            <w:hideMark/>
          </w:tcPr>
          <w:p w14:paraId="1E9421BD" w14:textId="77777777" w:rsidR="0087207D" w:rsidRPr="00A674A8" w:rsidRDefault="0087207D" w:rsidP="00CF099A">
            <w:pPr>
              <w:keepLines/>
              <w:jc w:val="center"/>
            </w:pPr>
          </w:p>
        </w:tc>
        <w:tc>
          <w:tcPr>
            <w:tcW w:w="173" w:type="pct"/>
            <w:shd w:val="clear" w:color="auto" w:fill="auto"/>
            <w:vAlign w:val="center"/>
            <w:hideMark/>
          </w:tcPr>
          <w:p w14:paraId="33DF2262" w14:textId="77777777" w:rsidR="0087207D" w:rsidRPr="00A674A8" w:rsidRDefault="0087207D" w:rsidP="00CF099A">
            <w:pPr>
              <w:keepLines/>
              <w:jc w:val="center"/>
            </w:pPr>
          </w:p>
        </w:tc>
        <w:tc>
          <w:tcPr>
            <w:tcW w:w="250" w:type="pct"/>
            <w:shd w:val="clear" w:color="auto" w:fill="auto"/>
            <w:vAlign w:val="center"/>
            <w:hideMark/>
          </w:tcPr>
          <w:p w14:paraId="1236D176" w14:textId="77777777" w:rsidR="0087207D" w:rsidRPr="00A674A8" w:rsidRDefault="0087207D" w:rsidP="00CF099A">
            <w:pPr>
              <w:keepLines/>
              <w:jc w:val="center"/>
            </w:pPr>
          </w:p>
        </w:tc>
        <w:tc>
          <w:tcPr>
            <w:tcW w:w="279" w:type="pct"/>
          </w:tcPr>
          <w:p w14:paraId="5C0E56C2" w14:textId="77777777" w:rsidR="0087207D" w:rsidRPr="00A674A8" w:rsidRDefault="0087207D" w:rsidP="00CF099A">
            <w:pPr>
              <w:keepLines/>
              <w:jc w:val="center"/>
            </w:pPr>
          </w:p>
        </w:tc>
        <w:tc>
          <w:tcPr>
            <w:tcW w:w="221" w:type="pct"/>
          </w:tcPr>
          <w:p w14:paraId="2D2347D7" w14:textId="77777777" w:rsidR="0087207D" w:rsidRPr="00A674A8" w:rsidRDefault="0087207D" w:rsidP="00CF099A">
            <w:pPr>
              <w:keepLines/>
              <w:jc w:val="center"/>
            </w:pPr>
          </w:p>
        </w:tc>
        <w:tc>
          <w:tcPr>
            <w:tcW w:w="250" w:type="pct"/>
          </w:tcPr>
          <w:p w14:paraId="3D87C425" w14:textId="77777777" w:rsidR="0087207D" w:rsidRPr="00A674A8" w:rsidRDefault="0087207D" w:rsidP="00CF099A">
            <w:pPr>
              <w:keepLines/>
              <w:jc w:val="center"/>
            </w:pPr>
          </w:p>
        </w:tc>
        <w:tc>
          <w:tcPr>
            <w:tcW w:w="242" w:type="pct"/>
          </w:tcPr>
          <w:p w14:paraId="1C7C8C65" w14:textId="77777777" w:rsidR="0087207D" w:rsidRPr="00A674A8" w:rsidRDefault="0087207D" w:rsidP="00CF099A">
            <w:pPr>
              <w:keepLines/>
              <w:jc w:val="center"/>
            </w:pPr>
          </w:p>
        </w:tc>
        <w:tc>
          <w:tcPr>
            <w:tcW w:w="249" w:type="pct"/>
          </w:tcPr>
          <w:p w14:paraId="7122C712" w14:textId="77777777" w:rsidR="0087207D" w:rsidRPr="00A674A8" w:rsidRDefault="0087207D" w:rsidP="00CF099A">
            <w:pPr>
              <w:keepLines/>
              <w:jc w:val="center"/>
            </w:pPr>
          </w:p>
        </w:tc>
        <w:tc>
          <w:tcPr>
            <w:tcW w:w="248" w:type="pct"/>
          </w:tcPr>
          <w:p w14:paraId="5E3BE936" w14:textId="77777777" w:rsidR="0087207D" w:rsidRPr="00A674A8" w:rsidRDefault="0087207D" w:rsidP="00CF099A">
            <w:pPr>
              <w:keepLines/>
              <w:jc w:val="center"/>
            </w:pPr>
          </w:p>
        </w:tc>
      </w:tr>
      <w:tr w:rsidR="00CF099A" w:rsidRPr="00A674A8" w14:paraId="737DFECA" w14:textId="77777777" w:rsidTr="00AF3E71">
        <w:trPr>
          <w:trHeight w:val="20"/>
        </w:trPr>
        <w:tc>
          <w:tcPr>
            <w:tcW w:w="139" w:type="pct"/>
          </w:tcPr>
          <w:p w14:paraId="1CAB96E3"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360" w:type="pct"/>
            <w:shd w:val="clear" w:color="auto" w:fill="auto"/>
            <w:vAlign w:val="center"/>
            <w:hideMark/>
          </w:tcPr>
          <w:p w14:paraId="7DC832A4" w14:textId="77777777" w:rsidR="0087207D" w:rsidRPr="00A674A8" w:rsidRDefault="0087207D" w:rsidP="00CF099A">
            <w:pPr>
              <w:keepLines/>
              <w:rPr>
                <w:bCs/>
              </w:rPr>
            </w:pPr>
            <w:r w:rsidRPr="00A674A8">
              <w:rPr>
                <w:bCs/>
              </w:rPr>
              <w:t>2. Нерухоме майно</w:t>
            </w:r>
          </w:p>
        </w:tc>
        <w:tc>
          <w:tcPr>
            <w:tcW w:w="191" w:type="pct"/>
            <w:shd w:val="clear" w:color="auto" w:fill="auto"/>
            <w:vAlign w:val="center"/>
            <w:hideMark/>
          </w:tcPr>
          <w:p w14:paraId="044BB5EB" w14:textId="77777777" w:rsidR="0087207D" w:rsidRPr="00A674A8" w:rsidRDefault="0087207D" w:rsidP="00CF099A">
            <w:pPr>
              <w:keepLines/>
              <w:jc w:val="center"/>
            </w:pPr>
          </w:p>
        </w:tc>
        <w:tc>
          <w:tcPr>
            <w:tcW w:w="268" w:type="pct"/>
            <w:shd w:val="clear" w:color="auto" w:fill="auto"/>
            <w:vAlign w:val="center"/>
            <w:hideMark/>
          </w:tcPr>
          <w:p w14:paraId="678EA10E" w14:textId="77777777" w:rsidR="0087207D" w:rsidRPr="00A674A8" w:rsidRDefault="0087207D" w:rsidP="00CF099A">
            <w:pPr>
              <w:keepLines/>
              <w:jc w:val="center"/>
            </w:pPr>
            <w:r w:rsidRPr="00A674A8">
              <w:t>х</w:t>
            </w:r>
          </w:p>
        </w:tc>
        <w:tc>
          <w:tcPr>
            <w:tcW w:w="384" w:type="pct"/>
            <w:shd w:val="clear" w:color="auto" w:fill="auto"/>
            <w:vAlign w:val="center"/>
            <w:hideMark/>
          </w:tcPr>
          <w:p w14:paraId="65C58820" w14:textId="77777777" w:rsidR="0087207D" w:rsidRPr="00A674A8" w:rsidRDefault="0087207D" w:rsidP="00CF099A">
            <w:pPr>
              <w:keepLines/>
              <w:jc w:val="center"/>
            </w:pPr>
          </w:p>
        </w:tc>
        <w:tc>
          <w:tcPr>
            <w:tcW w:w="309" w:type="pct"/>
            <w:shd w:val="clear" w:color="auto" w:fill="auto"/>
            <w:vAlign w:val="center"/>
            <w:hideMark/>
          </w:tcPr>
          <w:p w14:paraId="66041EFF" w14:textId="77777777" w:rsidR="0087207D" w:rsidRPr="00A674A8" w:rsidRDefault="0087207D" w:rsidP="00CF099A">
            <w:pPr>
              <w:keepLines/>
              <w:jc w:val="center"/>
            </w:pPr>
          </w:p>
        </w:tc>
        <w:tc>
          <w:tcPr>
            <w:tcW w:w="202" w:type="pct"/>
            <w:shd w:val="clear" w:color="auto" w:fill="auto"/>
            <w:vAlign w:val="center"/>
            <w:hideMark/>
          </w:tcPr>
          <w:p w14:paraId="472601A4" w14:textId="77777777" w:rsidR="0087207D" w:rsidRPr="00A674A8" w:rsidRDefault="0087207D" w:rsidP="00CF099A">
            <w:pPr>
              <w:keepLines/>
              <w:jc w:val="center"/>
            </w:pPr>
          </w:p>
        </w:tc>
        <w:tc>
          <w:tcPr>
            <w:tcW w:w="235" w:type="pct"/>
            <w:shd w:val="clear" w:color="auto" w:fill="auto"/>
            <w:vAlign w:val="center"/>
            <w:hideMark/>
          </w:tcPr>
          <w:p w14:paraId="1819C4BA" w14:textId="77777777" w:rsidR="0087207D" w:rsidRPr="00A674A8" w:rsidRDefault="0087207D" w:rsidP="00CF099A">
            <w:pPr>
              <w:keepLines/>
              <w:jc w:val="center"/>
            </w:pPr>
          </w:p>
        </w:tc>
        <w:tc>
          <w:tcPr>
            <w:tcW w:w="173" w:type="pct"/>
            <w:shd w:val="clear" w:color="auto" w:fill="auto"/>
            <w:vAlign w:val="center"/>
            <w:hideMark/>
          </w:tcPr>
          <w:p w14:paraId="2F9CC65F" w14:textId="77777777" w:rsidR="0087207D" w:rsidRPr="00A674A8" w:rsidRDefault="0087207D" w:rsidP="00CF099A">
            <w:pPr>
              <w:keepLines/>
              <w:jc w:val="center"/>
            </w:pPr>
          </w:p>
        </w:tc>
        <w:tc>
          <w:tcPr>
            <w:tcW w:w="250" w:type="pct"/>
            <w:shd w:val="clear" w:color="auto" w:fill="auto"/>
            <w:vAlign w:val="center"/>
            <w:hideMark/>
          </w:tcPr>
          <w:p w14:paraId="2C730A32" w14:textId="77777777" w:rsidR="0087207D" w:rsidRPr="00A674A8" w:rsidRDefault="0087207D" w:rsidP="00CF099A">
            <w:pPr>
              <w:keepLines/>
              <w:jc w:val="center"/>
            </w:pPr>
          </w:p>
        </w:tc>
        <w:tc>
          <w:tcPr>
            <w:tcW w:w="279" w:type="pct"/>
          </w:tcPr>
          <w:p w14:paraId="545AF847" w14:textId="77777777" w:rsidR="0087207D" w:rsidRPr="00A674A8" w:rsidRDefault="0087207D" w:rsidP="00CF099A">
            <w:pPr>
              <w:keepLines/>
              <w:jc w:val="center"/>
            </w:pPr>
          </w:p>
        </w:tc>
        <w:tc>
          <w:tcPr>
            <w:tcW w:w="221" w:type="pct"/>
          </w:tcPr>
          <w:p w14:paraId="40F3AD03" w14:textId="77777777" w:rsidR="0087207D" w:rsidRPr="00A674A8" w:rsidRDefault="0087207D" w:rsidP="00CF099A">
            <w:pPr>
              <w:keepLines/>
              <w:jc w:val="center"/>
            </w:pPr>
          </w:p>
        </w:tc>
        <w:tc>
          <w:tcPr>
            <w:tcW w:w="250" w:type="pct"/>
          </w:tcPr>
          <w:p w14:paraId="5F41112C" w14:textId="77777777" w:rsidR="0087207D" w:rsidRPr="00A674A8" w:rsidRDefault="0087207D" w:rsidP="00CF099A">
            <w:pPr>
              <w:keepLines/>
              <w:jc w:val="center"/>
            </w:pPr>
          </w:p>
        </w:tc>
        <w:tc>
          <w:tcPr>
            <w:tcW w:w="242" w:type="pct"/>
          </w:tcPr>
          <w:p w14:paraId="5E3CB0F4" w14:textId="77777777" w:rsidR="0087207D" w:rsidRPr="00A674A8" w:rsidRDefault="0087207D" w:rsidP="00CF099A">
            <w:pPr>
              <w:keepLines/>
              <w:jc w:val="center"/>
            </w:pPr>
          </w:p>
        </w:tc>
        <w:tc>
          <w:tcPr>
            <w:tcW w:w="249" w:type="pct"/>
          </w:tcPr>
          <w:p w14:paraId="595D7707" w14:textId="77777777" w:rsidR="0087207D" w:rsidRPr="00A674A8" w:rsidRDefault="0087207D" w:rsidP="00CF099A">
            <w:pPr>
              <w:keepLines/>
              <w:jc w:val="center"/>
            </w:pPr>
          </w:p>
        </w:tc>
        <w:tc>
          <w:tcPr>
            <w:tcW w:w="248" w:type="pct"/>
          </w:tcPr>
          <w:p w14:paraId="71AC2114" w14:textId="77777777" w:rsidR="0087207D" w:rsidRPr="00A674A8" w:rsidRDefault="0087207D" w:rsidP="00CF099A">
            <w:pPr>
              <w:keepLines/>
              <w:jc w:val="center"/>
            </w:pPr>
          </w:p>
        </w:tc>
      </w:tr>
    </w:tbl>
    <w:p w14:paraId="43A47568" w14:textId="4AF038AF" w:rsidR="0087207D" w:rsidRPr="00A674A8" w:rsidRDefault="0087207D" w:rsidP="00CF099A">
      <w:pPr>
        <w:jc w:val="right"/>
      </w:pPr>
      <w:r w:rsidRPr="00A674A8">
        <w:lastRenderedPageBreak/>
        <w:t>Продовження таблиці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2"/>
        <w:gridCol w:w="4059"/>
        <w:gridCol w:w="649"/>
        <w:gridCol w:w="708"/>
        <w:gridCol w:w="1083"/>
        <w:gridCol w:w="807"/>
        <w:gridCol w:w="510"/>
        <w:gridCol w:w="684"/>
        <w:gridCol w:w="568"/>
        <w:gridCol w:w="728"/>
        <w:gridCol w:w="728"/>
        <w:gridCol w:w="728"/>
        <w:gridCol w:w="728"/>
        <w:gridCol w:w="728"/>
        <w:gridCol w:w="725"/>
        <w:gridCol w:w="725"/>
      </w:tblGrid>
      <w:tr w:rsidR="00CF099A" w:rsidRPr="00A674A8" w14:paraId="779A3F43" w14:textId="77777777" w:rsidTr="00AF3E71">
        <w:trPr>
          <w:trHeight w:val="20"/>
        </w:trPr>
        <w:tc>
          <w:tcPr>
            <w:tcW w:w="138" w:type="pct"/>
            <w:vAlign w:val="center"/>
          </w:tcPr>
          <w:p w14:paraId="1738F186" w14:textId="77777777" w:rsidR="0087207D" w:rsidRPr="00A674A8" w:rsidRDefault="0087207D" w:rsidP="00CF099A">
            <w:pPr>
              <w:keepLines/>
              <w:jc w:val="center"/>
              <w:rPr>
                <w:bCs/>
              </w:rPr>
            </w:pPr>
            <w:r w:rsidRPr="00A674A8">
              <w:rPr>
                <w:bCs/>
              </w:rPr>
              <w:t>1</w:t>
            </w:r>
          </w:p>
        </w:tc>
        <w:tc>
          <w:tcPr>
            <w:tcW w:w="1394" w:type="pct"/>
            <w:shd w:val="clear" w:color="auto" w:fill="auto"/>
            <w:vAlign w:val="center"/>
          </w:tcPr>
          <w:p w14:paraId="7E9653E1" w14:textId="77777777" w:rsidR="0087207D" w:rsidRPr="00A674A8" w:rsidRDefault="0087207D" w:rsidP="00CF099A">
            <w:pPr>
              <w:keepLines/>
              <w:jc w:val="center"/>
              <w:rPr>
                <w:bCs/>
              </w:rPr>
            </w:pPr>
            <w:r w:rsidRPr="00A674A8">
              <w:rPr>
                <w:bCs/>
              </w:rPr>
              <w:t>2</w:t>
            </w:r>
          </w:p>
        </w:tc>
        <w:tc>
          <w:tcPr>
            <w:tcW w:w="223" w:type="pct"/>
            <w:shd w:val="clear" w:color="auto" w:fill="auto"/>
            <w:vAlign w:val="center"/>
          </w:tcPr>
          <w:p w14:paraId="681CD366" w14:textId="77777777" w:rsidR="0087207D" w:rsidRPr="00A674A8" w:rsidRDefault="0087207D" w:rsidP="00CF099A">
            <w:pPr>
              <w:keepLines/>
              <w:jc w:val="center"/>
              <w:rPr>
                <w:bCs/>
              </w:rPr>
            </w:pPr>
            <w:r w:rsidRPr="00A674A8">
              <w:rPr>
                <w:bCs/>
              </w:rPr>
              <w:t>3</w:t>
            </w:r>
          </w:p>
        </w:tc>
        <w:tc>
          <w:tcPr>
            <w:tcW w:w="243" w:type="pct"/>
            <w:shd w:val="clear" w:color="auto" w:fill="auto"/>
            <w:vAlign w:val="center"/>
          </w:tcPr>
          <w:p w14:paraId="34E6E937" w14:textId="77777777" w:rsidR="0087207D" w:rsidRPr="00A674A8" w:rsidRDefault="0087207D" w:rsidP="00CF099A">
            <w:pPr>
              <w:keepLines/>
              <w:jc w:val="center"/>
              <w:rPr>
                <w:bCs/>
              </w:rPr>
            </w:pPr>
            <w:r w:rsidRPr="00A674A8">
              <w:rPr>
                <w:bCs/>
              </w:rPr>
              <w:t>4</w:t>
            </w:r>
          </w:p>
        </w:tc>
        <w:tc>
          <w:tcPr>
            <w:tcW w:w="372" w:type="pct"/>
            <w:shd w:val="clear" w:color="auto" w:fill="auto"/>
            <w:vAlign w:val="center"/>
          </w:tcPr>
          <w:p w14:paraId="198DB1CF" w14:textId="77777777" w:rsidR="0087207D" w:rsidRPr="00A674A8" w:rsidRDefault="0087207D" w:rsidP="00CF099A">
            <w:pPr>
              <w:keepLines/>
              <w:jc w:val="center"/>
              <w:rPr>
                <w:bCs/>
              </w:rPr>
            </w:pPr>
            <w:r w:rsidRPr="00A674A8">
              <w:rPr>
                <w:bCs/>
              </w:rPr>
              <w:t>5</w:t>
            </w:r>
          </w:p>
        </w:tc>
        <w:tc>
          <w:tcPr>
            <w:tcW w:w="277" w:type="pct"/>
            <w:shd w:val="clear" w:color="auto" w:fill="auto"/>
            <w:vAlign w:val="center"/>
          </w:tcPr>
          <w:p w14:paraId="6BEB08F8" w14:textId="77777777" w:rsidR="0087207D" w:rsidRPr="00A674A8" w:rsidRDefault="0087207D" w:rsidP="00CF099A">
            <w:pPr>
              <w:keepLines/>
              <w:jc w:val="center"/>
              <w:rPr>
                <w:bCs/>
              </w:rPr>
            </w:pPr>
            <w:r w:rsidRPr="00A674A8">
              <w:rPr>
                <w:bCs/>
              </w:rPr>
              <w:t>6</w:t>
            </w:r>
          </w:p>
        </w:tc>
        <w:tc>
          <w:tcPr>
            <w:tcW w:w="175" w:type="pct"/>
            <w:shd w:val="clear" w:color="auto" w:fill="auto"/>
            <w:vAlign w:val="center"/>
          </w:tcPr>
          <w:p w14:paraId="32C409D5" w14:textId="77777777" w:rsidR="0087207D" w:rsidRPr="00A674A8" w:rsidRDefault="0087207D" w:rsidP="00CF099A">
            <w:pPr>
              <w:keepLines/>
              <w:jc w:val="center"/>
              <w:rPr>
                <w:bCs/>
              </w:rPr>
            </w:pPr>
            <w:r w:rsidRPr="00A674A8">
              <w:rPr>
                <w:bCs/>
              </w:rPr>
              <w:t>7</w:t>
            </w:r>
          </w:p>
        </w:tc>
        <w:tc>
          <w:tcPr>
            <w:tcW w:w="235" w:type="pct"/>
            <w:shd w:val="clear" w:color="auto" w:fill="auto"/>
            <w:vAlign w:val="center"/>
          </w:tcPr>
          <w:p w14:paraId="25B9EE0C" w14:textId="77777777" w:rsidR="0087207D" w:rsidRPr="00A674A8" w:rsidRDefault="0087207D" w:rsidP="00CF099A">
            <w:pPr>
              <w:keepLines/>
              <w:jc w:val="center"/>
              <w:rPr>
                <w:bCs/>
              </w:rPr>
            </w:pPr>
            <w:r w:rsidRPr="00A674A8">
              <w:rPr>
                <w:bCs/>
              </w:rPr>
              <w:t>8</w:t>
            </w:r>
          </w:p>
        </w:tc>
        <w:tc>
          <w:tcPr>
            <w:tcW w:w="195" w:type="pct"/>
            <w:shd w:val="clear" w:color="auto" w:fill="auto"/>
            <w:vAlign w:val="center"/>
          </w:tcPr>
          <w:p w14:paraId="68EE08A4" w14:textId="77777777" w:rsidR="0087207D" w:rsidRPr="00A674A8" w:rsidRDefault="0087207D" w:rsidP="00CF099A">
            <w:pPr>
              <w:keepLines/>
              <w:jc w:val="center"/>
              <w:rPr>
                <w:bCs/>
              </w:rPr>
            </w:pPr>
            <w:r w:rsidRPr="00A674A8">
              <w:rPr>
                <w:bCs/>
              </w:rPr>
              <w:t>9</w:t>
            </w:r>
          </w:p>
        </w:tc>
        <w:tc>
          <w:tcPr>
            <w:tcW w:w="250" w:type="pct"/>
            <w:shd w:val="clear" w:color="auto" w:fill="auto"/>
            <w:vAlign w:val="center"/>
          </w:tcPr>
          <w:p w14:paraId="0ECE63F5" w14:textId="77777777" w:rsidR="0087207D" w:rsidRPr="00A674A8" w:rsidRDefault="0087207D" w:rsidP="00CF099A">
            <w:pPr>
              <w:keepLines/>
              <w:jc w:val="center"/>
              <w:rPr>
                <w:bCs/>
              </w:rPr>
            </w:pPr>
            <w:r w:rsidRPr="00A674A8">
              <w:rPr>
                <w:bCs/>
              </w:rPr>
              <w:t>10</w:t>
            </w:r>
          </w:p>
        </w:tc>
        <w:tc>
          <w:tcPr>
            <w:tcW w:w="250" w:type="pct"/>
          </w:tcPr>
          <w:p w14:paraId="1EDD6275" w14:textId="77777777" w:rsidR="0087207D" w:rsidRPr="00A674A8" w:rsidRDefault="0087207D" w:rsidP="00CF099A">
            <w:pPr>
              <w:keepLines/>
              <w:jc w:val="center"/>
              <w:rPr>
                <w:bCs/>
              </w:rPr>
            </w:pPr>
            <w:r w:rsidRPr="00A674A8">
              <w:rPr>
                <w:bCs/>
              </w:rPr>
              <w:t>11</w:t>
            </w:r>
          </w:p>
        </w:tc>
        <w:tc>
          <w:tcPr>
            <w:tcW w:w="250" w:type="pct"/>
            <w:vAlign w:val="center"/>
          </w:tcPr>
          <w:p w14:paraId="2E16DBAD" w14:textId="77777777" w:rsidR="0087207D" w:rsidRPr="00A674A8" w:rsidRDefault="0087207D" w:rsidP="00CF099A">
            <w:pPr>
              <w:keepLines/>
              <w:jc w:val="center"/>
              <w:rPr>
                <w:bCs/>
              </w:rPr>
            </w:pPr>
            <w:r w:rsidRPr="00A674A8">
              <w:rPr>
                <w:bCs/>
              </w:rPr>
              <w:t>12</w:t>
            </w:r>
          </w:p>
        </w:tc>
        <w:tc>
          <w:tcPr>
            <w:tcW w:w="250" w:type="pct"/>
            <w:vAlign w:val="center"/>
          </w:tcPr>
          <w:p w14:paraId="3DF64607" w14:textId="77777777" w:rsidR="0087207D" w:rsidRPr="00A674A8" w:rsidRDefault="0087207D" w:rsidP="00CF099A">
            <w:pPr>
              <w:keepLines/>
              <w:jc w:val="center"/>
              <w:rPr>
                <w:bCs/>
              </w:rPr>
            </w:pPr>
            <w:r w:rsidRPr="00A674A8">
              <w:rPr>
                <w:bCs/>
              </w:rPr>
              <w:t>13</w:t>
            </w:r>
          </w:p>
        </w:tc>
        <w:tc>
          <w:tcPr>
            <w:tcW w:w="250" w:type="pct"/>
            <w:vAlign w:val="center"/>
          </w:tcPr>
          <w:p w14:paraId="2BE94DA4" w14:textId="77777777" w:rsidR="0087207D" w:rsidRPr="00A674A8" w:rsidRDefault="0087207D" w:rsidP="00CF099A">
            <w:pPr>
              <w:keepLines/>
              <w:jc w:val="center"/>
              <w:rPr>
                <w:bCs/>
              </w:rPr>
            </w:pPr>
            <w:r w:rsidRPr="00A674A8">
              <w:rPr>
                <w:bCs/>
              </w:rPr>
              <w:t>14</w:t>
            </w:r>
          </w:p>
        </w:tc>
        <w:tc>
          <w:tcPr>
            <w:tcW w:w="249" w:type="pct"/>
            <w:vAlign w:val="center"/>
          </w:tcPr>
          <w:p w14:paraId="305450EA" w14:textId="77777777" w:rsidR="0087207D" w:rsidRPr="00A674A8" w:rsidRDefault="0087207D" w:rsidP="00CF099A">
            <w:pPr>
              <w:keepLines/>
              <w:jc w:val="center"/>
              <w:rPr>
                <w:bCs/>
              </w:rPr>
            </w:pPr>
            <w:r w:rsidRPr="00A674A8">
              <w:rPr>
                <w:bCs/>
              </w:rPr>
              <w:t>15</w:t>
            </w:r>
          </w:p>
        </w:tc>
        <w:tc>
          <w:tcPr>
            <w:tcW w:w="249" w:type="pct"/>
          </w:tcPr>
          <w:p w14:paraId="2DB0EDA9" w14:textId="77777777" w:rsidR="0087207D" w:rsidRPr="00A674A8" w:rsidRDefault="0087207D" w:rsidP="00CF099A">
            <w:pPr>
              <w:keepLines/>
              <w:jc w:val="center"/>
              <w:rPr>
                <w:bCs/>
              </w:rPr>
            </w:pPr>
            <w:r w:rsidRPr="00A674A8">
              <w:rPr>
                <w:bCs/>
              </w:rPr>
              <w:t>16</w:t>
            </w:r>
          </w:p>
        </w:tc>
      </w:tr>
      <w:tr w:rsidR="00CF099A" w:rsidRPr="00A674A8" w14:paraId="3349AD8A" w14:textId="77777777" w:rsidTr="00AF3E71">
        <w:trPr>
          <w:trHeight w:val="20"/>
        </w:trPr>
        <w:tc>
          <w:tcPr>
            <w:tcW w:w="138" w:type="pct"/>
          </w:tcPr>
          <w:p w14:paraId="7379E97E"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394" w:type="pct"/>
            <w:shd w:val="clear" w:color="auto" w:fill="auto"/>
            <w:vAlign w:val="center"/>
            <w:hideMark/>
          </w:tcPr>
          <w:p w14:paraId="26FF863A" w14:textId="77777777" w:rsidR="0087207D" w:rsidRPr="00A674A8" w:rsidRDefault="0087207D" w:rsidP="00CF099A">
            <w:pPr>
              <w:keepLines/>
              <w:rPr>
                <w:bCs/>
              </w:rPr>
            </w:pPr>
            <w:r w:rsidRPr="00A674A8">
              <w:rPr>
                <w:bCs/>
              </w:rPr>
              <w:t>3. Цінні папери, а також дебіторська заборгованість за нарахованими відсотками за такими цінними паперами (у разі наявності умов нарахування відсотків за такими цінними паперами), у тому числі:</w:t>
            </w:r>
          </w:p>
        </w:tc>
        <w:tc>
          <w:tcPr>
            <w:tcW w:w="223" w:type="pct"/>
            <w:shd w:val="clear" w:color="auto" w:fill="auto"/>
            <w:vAlign w:val="center"/>
            <w:hideMark/>
          </w:tcPr>
          <w:p w14:paraId="33CD37DD" w14:textId="77777777" w:rsidR="0087207D" w:rsidRPr="00A674A8" w:rsidRDefault="0087207D" w:rsidP="00CF099A">
            <w:pPr>
              <w:keepLines/>
              <w:jc w:val="center"/>
            </w:pPr>
          </w:p>
        </w:tc>
        <w:tc>
          <w:tcPr>
            <w:tcW w:w="243" w:type="pct"/>
            <w:shd w:val="clear" w:color="auto" w:fill="auto"/>
            <w:vAlign w:val="center"/>
            <w:hideMark/>
          </w:tcPr>
          <w:p w14:paraId="62E4D620" w14:textId="77777777" w:rsidR="0087207D" w:rsidRPr="00A674A8" w:rsidRDefault="0087207D" w:rsidP="00CF099A">
            <w:pPr>
              <w:keepLines/>
              <w:jc w:val="center"/>
            </w:pPr>
          </w:p>
        </w:tc>
        <w:tc>
          <w:tcPr>
            <w:tcW w:w="372" w:type="pct"/>
            <w:shd w:val="clear" w:color="auto" w:fill="auto"/>
            <w:vAlign w:val="center"/>
            <w:hideMark/>
          </w:tcPr>
          <w:p w14:paraId="7FF77658" w14:textId="77777777" w:rsidR="0087207D" w:rsidRPr="00A674A8" w:rsidRDefault="0087207D" w:rsidP="00CF099A">
            <w:pPr>
              <w:keepLines/>
              <w:jc w:val="center"/>
            </w:pPr>
          </w:p>
        </w:tc>
        <w:tc>
          <w:tcPr>
            <w:tcW w:w="277" w:type="pct"/>
            <w:shd w:val="clear" w:color="auto" w:fill="auto"/>
            <w:vAlign w:val="center"/>
            <w:hideMark/>
          </w:tcPr>
          <w:p w14:paraId="5383FD50" w14:textId="77777777" w:rsidR="0087207D" w:rsidRPr="00A674A8" w:rsidRDefault="0087207D" w:rsidP="00CF099A">
            <w:pPr>
              <w:keepLines/>
              <w:jc w:val="center"/>
            </w:pPr>
          </w:p>
        </w:tc>
        <w:tc>
          <w:tcPr>
            <w:tcW w:w="175" w:type="pct"/>
            <w:shd w:val="clear" w:color="auto" w:fill="auto"/>
            <w:vAlign w:val="center"/>
            <w:hideMark/>
          </w:tcPr>
          <w:p w14:paraId="0999BCE8" w14:textId="77777777" w:rsidR="0087207D" w:rsidRPr="00A674A8" w:rsidRDefault="0087207D" w:rsidP="00CF099A">
            <w:pPr>
              <w:keepLines/>
              <w:jc w:val="center"/>
            </w:pPr>
          </w:p>
        </w:tc>
        <w:tc>
          <w:tcPr>
            <w:tcW w:w="235" w:type="pct"/>
            <w:shd w:val="clear" w:color="auto" w:fill="auto"/>
            <w:vAlign w:val="center"/>
            <w:hideMark/>
          </w:tcPr>
          <w:p w14:paraId="69F0D7C3" w14:textId="77777777" w:rsidR="0087207D" w:rsidRPr="00A674A8" w:rsidRDefault="0087207D" w:rsidP="00CF099A">
            <w:pPr>
              <w:keepLines/>
              <w:jc w:val="center"/>
            </w:pPr>
          </w:p>
        </w:tc>
        <w:tc>
          <w:tcPr>
            <w:tcW w:w="195" w:type="pct"/>
            <w:shd w:val="clear" w:color="auto" w:fill="auto"/>
            <w:vAlign w:val="center"/>
            <w:hideMark/>
          </w:tcPr>
          <w:p w14:paraId="5792389E" w14:textId="77777777" w:rsidR="0087207D" w:rsidRPr="00A674A8" w:rsidRDefault="0087207D" w:rsidP="00CF099A">
            <w:pPr>
              <w:keepLines/>
              <w:jc w:val="center"/>
            </w:pPr>
          </w:p>
        </w:tc>
        <w:tc>
          <w:tcPr>
            <w:tcW w:w="250" w:type="pct"/>
            <w:shd w:val="clear" w:color="auto" w:fill="auto"/>
            <w:vAlign w:val="center"/>
            <w:hideMark/>
          </w:tcPr>
          <w:p w14:paraId="1F92EB01" w14:textId="77777777" w:rsidR="0087207D" w:rsidRPr="00A674A8" w:rsidRDefault="0087207D" w:rsidP="00CF099A">
            <w:pPr>
              <w:keepLines/>
              <w:jc w:val="center"/>
            </w:pPr>
          </w:p>
        </w:tc>
        <w:tc>
          <w:tcPr>
            <w:tcW w:w="250" w:type="pct"/>
          </w:tcPr>
          <w:p w14:paraId="624E4487" w14:textId="77777777" w:rsidR="0087207D" w:rsidRPr="00A674A8" w:rsidRDefault="0087207D" w:rsidP="00CF099A">
            <w:pPr>
              <w:keepLines/>
              <w:jc w:val="center"/>
            </w:pPr>
          </w:p>
        </w:tc>
        <w:tc>
          <w:tcPr>
            <w:tcW w:w="250" w:type="pct"/>
          </w:tcPr>
          <w:p w14:paraId="6FA7CD9A" w14:textId="77777777" w:rsidR="0087207D" w:rsidRPr="00A674A8" w:rsidRDefault="0087207D" w:rsidP="00CF099A">
            <w:pPr>
              <w:keepLines/>
              <w:jc w:val="center"/>
            </w:pPr>
          </w:p>
        </w:tc>
        <w:tc>
          <w:tcPr>
            <w:tcW w:w="250" w:type="pct"/>
          </w:tcPr>
          <w:p w14:paraId="13876FA1" w14:textId="77777777" w:rsidR="0087207D" w:rsidRPr="00A674A8" w:rsidRDefault="0087207D" w:rsidP="00CF099A">
            <w:pPr>
              <w:keepLines/>
              <w:jc w:val="center"/>
            </w:pPr>
          </w:p>
        </w:tc>
        <w:tc>
          <w:tcPr>
            <w:tcW w:w="250" w:type="pct"/>
          </w:tcPr>
          <w:p w14:paraId="4DD22F81" w14:textId="77777777" w:rsidR="0087207D" w:rsidRPr="00A674A8" w:rsidRDefault="0087207D" w:rsidP="00CF099A">
            <w:pPr>
              <w:keepLines/>
              <w:jc w:val="center"/>
            </w:pPr>
          </w:p>
        </w:tc>
        <w:tc>
          <w:tcPr>
            <w:tcW w:w="249" w:type="pct"/>
          </w:tcPr>
          <w:p w14:paraId="137554AA" w14:textId="77777777" w:rsidR="0087207D" w:rsidRPr="00A674A8" w:rsidRDefault="0087207D" w:rsidP="00CF099A">
            <w:pPr>
              <w:keepLines/>
              <w:jc w:val="center"/>
            </w:pPr>
          </w:p>
        </w:tc>
        <w:tc>
          <w:tcPr>
            <w:tcW w:w="249" w:type="pct"/>
          </w:tcPr>
          <w:p w14:paraId="173DA759" w14:textId="77777777" w:rsidR="0087207D" w:rsidRPr="00A674A8" w:rsidRDefault="0087207D" w:rsidP="00CF099A">
            <w:pPr>
              <w:keepLines/>
              <w:jc w:val="center"/>
            </w:pPr>
          </w:p>
        </w:tc>
      </w:tr>
      <w:tr w:rsidR="00CF099A" w:rsidRPr="00A674A8" w14:paraId="46F89E74" w14:textId="77777777" w:rsidTr="00AF3E71">
        <w:trPr>
          <w:trHeight w:val="20"/>
        </w:trPr>
        <w:tc>
          <w:tcPr>
            <w:tcW w:w="138" w:type="pct"/>
          </w:tcPr>
          <w:p w14:paraId="2C93676B"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394" w:type="pct"/>
            <w:shd w:val="clear" w:color="auto" w:fill="auto"/>
            <w:vAlign w:val="center"/>
            <w:hideMark/>
          </w:tcPr>
          <w:p w14:paraId="2DF33702" w14:textId="77777777" w:rsidR="0087207D" w:rsidRPr="00A674A8" w:rsidRDefault="0087207D" w:rsidP="00CF099A">
            <w:pPr>
              <w:keepLines/>
              <w:rPr>
                <w:bCs/>
              </w:rPr>
            </w:pPr>
            <w:r w:rsidRPr="00A674A8">
              <w:rPr>
                <w:bCs/>
              </w:rPr>
              <w:t>акції:</w:t>
            </w:r>
          </w:p>
        </w:tc>
        <w:tc>
          <w:tcPr>
            <w:tcW w:w="223" w:type="pct"/>
            <w:shd w:val="clear" w:color="auto" w:fill="auto"/>
            <w:vAlign w:val="center"/>
            <w:hideMark/>
          </w:tcPr>
          <w:p w14:paraId="669217F9" w14:textId="77777777" w:rsidR="0087207D" w:rsidRPr="00A674A8" w:rsidRDefault="0087207D" w:rsidP="00CF099A">
            <w:pPr>
              <w:keepLines/>
              <w:jc w:val="center"/>
            </w:pPr>
          </w:p>
        </w:tc>
        <w:tc>
          <w:tcPr>
            <w:tcW w:w="243" w:type="pct"/>
            <w:shd w:val="clear" w:color="auto" w:fill="auto"/>
            <w:vAlign w:val="center"/>
            <w:hideMark/>
          </w:tcPr>
          <w:p w14:paraId="0DAE99E8" w14:textId="77777777" w:rsidR="0087207D" w:rsidRPr="00A674A8" w:rsidRDefault="0087207D" w:rsidP="00CF099A">
            <w:pPr>
              <w:keepLines/>
              <w:jc w:val="center"/>
            </w:pPr>
          </w:p>
        </w:tc>
        <w:tc>
          <w:tcPr>
            <w:tcW w:w="372" w:type="pct"/>
            <w:shd w:val="clear" w:color="auto" w:fill="auto"/>
            <w:vAlign w:val="center"/>
            <w:hideMark/>
          </w:tcPr>
          <w:p w14:paraId="7E5302B7" w14:textId="77777777" w:rsidR="0087207D" w:rsidRPr="00A674A8" w:rsidRDefault="0087207D" w:rsidP="00CF099A">
            <w:pPr>
              <w:keepLines/>
              <w:jc w:val="center"/>
            </w:pPr>
          </w:p>
        </w:tc>
        <w:tc>
          <w:tcPr>
            <w:tcW w:w="277" w:type="pct"/>
            <w:shd w:val="clear" w:color="auto" w:fill="auto"/>
            <w:vAlign w:val="center"/>
            <w:hideMark/>
          </w:tcPr>
          <w:p w14:paraId="519C117A" w14:textId="77777777" w:rsidR="0087207D" w:rsidRPr="00A674A8" w:rsidRDefault="0087207D" w:rsidP="00CF099A">
            <w:pPr>
              <w:keepLines/>
              <w:jc w:val="center"/>
            </w:pPr>
          </w:p>
        </w:tc>
        <w:tc>
          <w:tcPr>
            <w:tcW w:w="175" w:type="pct"/>
            <w:shd w:val="clear" w:color="auto" w:fill="auto"/>
            <w:vAlign w:val="center"/>
            <w:hideMark/>
          </w:tcPr>
          <w:p w14:paraId="6B575DD8" w14:textId="77777777" w:rsidR="0087207D" w:rsidRPr="00A674A8" w:rsidRDefault="0087207D" w:rsidP="00CF099A">
            <w:pPr>
              <w:keepLines/>
              <w:jc w:val="center"/>
            </w:pPr>
          </w:p>
        </w:tc>
        <w:tc>
          <w:tcPr>
            <w:tcW w:w="235" w:type="pct"/>
            <w:shd w:val="clear" w:color="auto" w:fill="auto"/>
            <w:vAlign w:val="center"/>
            <w:hideMark/>
          </w:tcPr>
          <w:p w14:paraId="11B81039" w14:textId="77777777" w:rsidR="0087207D" w:rsidRPr="00A674A8" w:rsidRDefault="0087207D" w:rsidP="00CF099A">
            <w:pPr>
              <w:keepLines/>
              <w:jc w:val="center"/>
            </w:pPr>
          </w:p>
        </w:tc>
        <w:tc>
          <w:tcPr>
            <w:tcW w:w="195" w:type="pct"/>
            <w:shd w:val="clear" w:color="auto" w:fill="auto"/>
            <w:vAlign w:val="center"/>
            <w:hideMark/>
          </w:tcPr>
          <w:p w14:paraId="5D530BC9" w14:textId="77777777" w:rsidR="0087207D" w:rsidRPr="00A674A8" w:rsidRDefault="0087207D" w:rsidP="00CF099A">
            <w:pPr>
              <w:keepLines/>
              <w:jc w:val="center"/>
            </w:pPr>
          </w:p>
        </w:tc>
        <w:tc>
          <w:tcPr>
            <w:tcW w:w="250" w:type="pct"/>
            <w:shd w:val="clear" w:color="auto" w:fill="auto"/>
            <w:vAlign w:val="center"/>
            <w:hideMark/>
          </w:tcPr>
          <w:p w14:paraId="55F7F6E2" w14:textId="77777777" w:rsidR="0087207D" w:rsidRPr="00A674A8" w:rsidRDefault="0087207D" w:rsidP="00CF099A">
            <w:pPr>
              <w:keepLines/>
              <w:jc w:val="center"/>
            </w:pPr>
          </w:p>
        </w:tc>
        <w:tc>
          <w:tcPr>
            <w:tcW w:w="250" w:type="pct"/>
          </w:tcPr>
          <w:p w14:paraId="24C72647" w14:textId="77777777" w:rsidR="0087207D" w:rsidRPr="00A674A8" w:rsidRDefault="0087207D" w:rsidP="00CF099A">
            <w:pPr>
              <w:keepLines/>
              <w:jc w:val="center"/>
            </w:pPr>
          </w:p>
        </w:tc>
        <w:tc>
          <w:tcPr>
            <w:tcW w:w="250" w:type="pct"/>
          </w:tcPr>
          <w:p w14:paraId="07143409" w14:textId="77777777" w:rsidR="0087207D" w:rsidRPr="00A674A8" w:rsidRDefault="0087207D" w:rsidP="00CF099A">
            <w:pPr>
              <w:keepLines/>
              <w:jc w:val="center"/>
            </w:pPr>
          </w:p>
        </w:tc>
        <w:tc>
          <w:tcPr>
            <w:tcW w:w="250" w:type="pct"/>
          </w:tcPr>
          <w:p w14:paraId="2D1CE043" w14:textId="77777777" w:rsidR="0087207D" w:rsidRPr="00A674A8" w:rsidRDefault="0087207D" w:rsidP="00CF099A">
            <w:pPr>
              <w:keepLines/>
              <w:jc w:val="center"/>
            </w:pPr>
          </w:p>
        </w:tc>
        <w:tc>
          <w:tcPr>
            <w:tcW w:w="250" w:type="pct"/>
          </w:tcPr>
          <w:p w14:paraId="47D43D83" w14:textId="77777777" w:rsidR="0087207D" w:rsidRPr="00A674A8" w:rsidRDefault="0087207D" w:rsidP="00CF099A">
            <w:pPr>
              <w:keepLines/>
              <w:jc w:val="center"/>
            </w:pPr>
          </w:p>
        </w:tc>
        <w:tc>
          <w:tcPr>
            <w:tcW w:w="249" w:type="pct"/>
          </w:tcPr>
          <w:p w14:paraId="344895E5" w14:textId="77777777" w:rsidR="0087207D" w:rsidRPr="00A674A8" w:rsidRDefault="0087207D" w:rsidP="00CF099A">
            <w:pPr>
              <w:keepLines/>
              <w:jc w:val="center"/>
            </w:pPr>
          </w:p>
        </w:tc>
        <w:tc>
          <w:tcPr>
            <w:tcW w:w="249" w:type="pct"/>
          </w:tcPr>
          <w:p w14:paraId="5FAB3AB8" w14:textId="77777777" w:rsidR="0087207D" w:rsidRPr="00A674A8" w:rsidRDefault="0087207D" w:rsidP="00CF099A">
            <w:pPr>
              <w:keepLines/>
              <w:jc w:val="center"/>
            </w:pPr>
          </w:p>
        </w:tc>
      </w:tr>
      <w:tr w:rsidR="00CF099A" w:rsidRPr="00A674A8" w14:paraId="16E056F4" w14:textId="77777777" w:rsidTr="00AF3E71">
        <w:trPr>
          <w:trHeight w:val="20"/>
        </w:trPr>
        <w:tc>
          <w:tcPr>
            <w:tcW w:w="138" w:type="pct"/>
          </w:tcPr>
          <w:p w14:paraId="4AE39A69"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394" w:type="pct"/>
            <w:shd w:val="clear" w:color="auto" w:fill="auto"/>
            <w:vAlign w:val="center"/>
            <w:hideMark/>
          </w:tcPr>
          <w:p w14:paraId="18A798EC" w14:textId="77777777" w:rsidR="0087207D" w:rsidRPr="00A674A8" w:rsidRDefault="0087207D" w:rsidP="00CF099A">
            <w:pPr>
              <w:keepLines/>
            </w:pPr>
            <w:r w:rsidRPr="00A674A8">
              <w:t>з них акції таких українських емітентів (назва та код ЄДРПОУ емітента):</w:t>
            </w:r>
          </w:p>
        </w:tc>
        <w:tc>
          <w:tcPr>
            <w:tcW w:w="223" w:type="pct"/>
            <w:shd w:val="clear" w:color="auto" w:fill="auto"/>
            <w:vAlign w:val="center"/>
            <w:hideMark/>
          </w:tcPr>
          <w:p w14:paraId="70A242FD" w14:textId="77777777" w:rsidR="0087207D" w:rsidRPr="00A674A8" w:rsidRDefault="0087207D" w:rsidP="00CF099A">
            <w:pPr>
              <w:keepLines/>
              <w:jc w:val="center"/>
            </w:pPr>
          </w:p>
        </w:tc>
        <w:tc>
          <w:tcPr>
            <w:tcW w:w="243" w:type="pct"/>
            <w:shd w:val="clear" w:color="auto" w:fill="auto"/>
            <w:vAlign w:val="center"/>
            <w:hideMark/>
          </w:tcPr>
          <w:p w14:paraId="1BF0D907" w14:textId="77777777" w:rsidR="0087207D" w:rsidRPr="00A674A8" w:rsidRDefault="0087207D" w:rsidP="00CF099A">
            <w:pPr>
              <w:keepLines/>
              <w:jc w:val="center"/>
            </w:pPr>
          </w:p>
        </w:tc>
        <w:tc>
          <w:tcPr>
            <w:tcW w:w="372" w:type="pct"/>
            <w:shd w:val="clear" w:color="auto" w:fill="auto"/>
            <w:vAlign w:val="center"/>
            <w:hideMark/>
          </w:tcPr>
          <w:p w14:paraId="01C2916D" w14:textId="77777777" w:rsidR="0087207D" w:rsidRPr="00A674A8" w:rsidRDefault="0087207D" w:rsidP="00CF099A">
            <w:pPr>
              <w:keepLines/>
              <w:jc w:val="center"/>
            </w:pPr>
          </w:p>
        </w:tc>
        <w:tc>
          <w:tcPr>
            <w:tcW w:w="277" w:type="pct"/>
            <w:shd w:val="clear" w:color="auto" w:fill="auto"/>
            <w:vAlign w:val="center"/>
            <w:hideMark/>
          </w:tcPr>
          <w:p w14:paraId="2051B8B3" w14:textId="77777777" w:rsidR="0087207D" w:rsidRPr="00A674A8" w:rsidRDefault="0087207D" w:rsidP="00CF099A">
            <w:pPr>
              <w:keepLines/>
              <w:jc w:val="center"/>
            </w:pPr>
          </w:p>
        </w:tc>
        <w:tc>
          <w:tcPr>
            <w:tcW w:w="175" w:type="pct"/>
            <w:shd w:val="clear" w:color="auto" w:fill="auto"/>
            <w:vAlign w:val="center"/>
            <w:hideMark/>
          </w:tcPr>
          <w:p w14:paraId="7A27640C" w14:textId="77777777" w:rsidR="0087207D" w:rsidRPr="00A674A8" w:rsidRDefault="0087207D" w:rsidP="00CF099A">
            <w:pPr>
              <w:keepLines/>
              <w:jc w:val="center"/>
            </w:pPr>
          </w:p>
        </w:tc>
        <w:tc>
          <w:tcPr>
            <w:tcW w:w="235" w:type="pct"/>
            <w:shd w:val="clear" w:color="auto" w:fill="auto"/>
            <w:vAlign w:val="center"/>
            <w:hideMark/>
          </w:tcPr>
          <w:p w14:paraId="543619F8" w14:textId="77777777" w:rsidR="0087207D" w:rsidRPr="00A674A8" w:rsidRDefault="0087207D" w:rsidP="00CF099A">
            <w:pPr>
              <w:keepLines/>
              <w:jc w:val="center"/>
            </w:pPr>
          </w:p>
        </w:tc>
        <w:tc>
          <w:tcPr>
            <w:tcW w:w="195" w:type="pct"/>
            <w:shd w:val="clear" w:color="auto" w:fill="auto"/>
            <w:vAlign w:val="center"/>
            <w:hideMark/>
          </w:tcPr>
          <w:p w14:paraId="3A8F1171" w14:textId="77777777" w:rsidR="0087207D" w:rsidRPr="00A674A8" w:rsidRDefault="0087207D" w:rsidP="00CF099A">
            <w:pPr>
              <w:keepLines/>
              <w:jc w:val="center"/>
            </w:pPr>
          </w:p>
        </w:tc>
        <w:tc>
          <w:tcPr>
            <w:tcW w:w="250" w:type="pct"/>
            <w:shd w:val="clear" w:color="auto" w:fill="auto"/>
            <w:vAlign w:val="center"/>
            <w:hideMark/>
          </w:tcPr>
          <w:p w14:paraId="1D9CE76E" w14:textId="77777777" w:rsidR="0087207D" w:rsidRPr="00A674A8" w:rsidRDefault="0087207D" w:rsidP="00CF099A">
            <w:pPr>
              <w:keepLines/>
              <w:jc w:val="center"/>
            </w:pPr>
          </w:p>
        </w:tc>
        <w:tc>
          <w:tcPr>
            <w:tcW w:w="250" w:type="pct"/>
          </w:tcPr>
          <w:p w14:paraId="27673676" w14:textId="77777777" w:rsidR="0087207D" w:rsidRPr="00A674A8" w:rsidRDefault="0087207D" w:rsidP="00CF099A">
            <w:pPr>
              <w:keepLines/>
              <w:jc w:val="center"/>
            </w:pPr>
          </w:p>
        </w:tc>
        <w:tc>
          <w:tcPr>
            <w:tcW w:w="250" w:type="pct"/>
          </w:tcPr>
          <w:p w14:paraId="3DA11BFE" w14:textId="77777777" w:rsidR="0087207D" w:rsidRPr="00A674A8" w:rsidRDefault="0087207D" w:rsidP="00CF099A">
            <w:pPr>
              <w:keepLines/>
              <w:jc w:val="center"/>
            </w:pPr>
          </w:p>
        </w:tc>
        <w:tc>
          <w:tcPr>
            <w:tcW w:w="250" w:type="pct"/>
          </w:tcPr>
          <w:p w14:paraId="68BBB1EB" w14:textId="77777777" w:rsidR="0087207D" w:rsidRPr="00A674A8" w:rsidRDefault="0087207D" w:rsidP="00CF099A">
            <w:pPr>
              <w:keepLines/>
              <w:jc w:val="center"/>
            </w:pPr>
          </w:p>
        </w:tc>
        <w:tc>
          <w:tcPr>
            <w:tcW w:w="250" w:type="pct"/>
          </w:tcPr>
          <w:p w14:paraId="03A56BA0" w14:textId="77777777" w:rsidR="0087207D" w:rsidRPr="00A674A8" w:rsidRDefault="0087207D" w:rsidP="00CF099A">
            <w:pPr>
              <w:keepLines/>
              <w:jc w:val="center"/>
            </w:pPr>
          </w:p>
        </w:tc>
        <w:tc>
          <w:tcPr>
            <w:tcW w:w="249" w:type="pct"/>
          </w:tcPr>
          <w:p w14:paraId="7C1E9823" w14:textId="77777777" w:rsidR="0087207D" w:rsidRPr="00A674A8" w:rsidRDefault="0087207D" w:rsidP="00CF099A">
            <w:pPr>
              <w:keepLines/>
              <w:jc w:val="center"/>
            </w:pPr>
          </w:p>
        </w:tc>
        <w:tc>
          <w:tcPr>
            <w:tcW w:w="249" w:type="pct"/>
          </w:tcPr>
          <w:p w14:paraId="3CBF6DB4" w14:textId="77777777" w:rsidR="0087207D" w:rsidRPr="00A674A8" w:rsidRDefault="0087207D" w:rsidP="00CF099A">
            <w:pPr>
              <w:keepLines/>
              <w:jc w:val="center"/>
            </w:pPr>
          </w:p>
        </w:tc>
      </w:tr>
      <w:tr w:rsidR="00CF099A" w:rsidRPr="00A674A8" w14:paraId="1561D0A1" w14:textId="77777777" w:rsidTr="00AF3E71">
        <w:trPr>
          <w:trHeight w:val="20"/>
        </w:trPr>
        <w:tc>
          <w:tcPr>
            <w:tcW w:w="138" w:type="pct"/>
          </w:tcPr>
          <w:p w14:paraId="377489D6"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394" w:type="pct"/>
            <w:shd w:val="clear" w:color="auto" w:fill="auto"/>
            <w:vAlign w:val="center"/>
            <w:hideMark/>
          </w:tcPr>
          <w:p w14:paraId="0CD89D41" w14:textId="77777777" w:rsidR="0087207D" w:rsidRPr="00A674A8" w:rsidRDefault="0087207D" w:rsidP="00CF099A">
            <w:pPr>
              <w:keepLines/>
            </w:pPr>
            <w:r w:rsidRPr="00A674A8">
              <w:t>…</w:t>
            </w:r>
          </w:p>
        </w:tc>
        <w:tc>
          <w:tcPr>
            <w:tcW w:w="223" w:type="pct"/>
            <w:shd w:val="clear" w:color="auto" w:fill="auto"/>
            <w:vAlign w:val="center"/>
            <w:hideMark/>
          </w:tcPr>
          <w:p w14:paraId="6D15772A" w14:textId="77777777" w:rsidR="0087207D" w:rsidRPr="00A674A8" w:rsidRDefault="0087207D" w:rsidP="00CF099A">
            <w:pPr>
              <w:keepLines/>
              <w:jc w:val="center"/>
            </w:pPr>
          </w:p>
        </w:tc>
        <w:tc>
          <w:tcPr>
            <w:tcW w:w="243" w:type="pct"/>
            <w:shd w:val="clear" w:color="auto" w:fill="auto"/>
            <w:vAlign w:val="center"/>
            <w:hideMark/>
          </w:tcPr>
          <w:p w14:paraId="6B897B12" w14:textId="77777777" w:rsidR="0087207D" w:rsidRPr="00A674A8" w:rsidRDefault="0087207D" w:rsidP="00CF099A">
            <w:pPr>
              <w:keepLines/>
              <w:jc w:val="center"/>
            </w:pPr>
          </w:p>
        </w:tc>
        <w:tc>
          <w:tcPr>
            <w:tcW w:w="372" w:type="pct"/>
            <w:shd w:val="clear" w:color="auto" w:fill="auto"/>
            <w:vAlign w:val="center"/>
            <w:hideMark/>
          </w:tcPr>
          <w:p w14:paraId="14434246" w14:textId="77777777" w:rsidR="0087207D" w:rsidRPr="00A674A8" w:rsidRDefault="0087207D" w:rsidP="00CF099A">
            <w:pPr>
              <w:keepLines/>
              <w:jc w:val="center"/>
            </w:pPr>
          </w:p>
        </w:tc>
        <w:tc>
          <w:tcPr>
            <w:tcW w:w="277" w:type="pct"/>
            <w:shd w:val="clear" w:color="auto" w:fill="auto"/>
            <w:vAlign w:val="center"/>
            <w:hideMark/>
          </w:tcPr>
          <w:p w14:paraId="73523E16" w14:textId="77777777" w:rsidR="0087207D" w:rsidRPr="00A674A8" w:rsidRDefault="0087207D" w:rsidP="00CF099A">
            <w:pPr>
              <w:keepLines/>
              <w:jc w:val="center"/>
            </w:pPr>
          </w:p>
        </w:tc>
        <w:tc>
          <w:tcPr>
            <w:tcW w:w="175" w:type="pct"/>
            <w:shd w:val="clear" w:color="auto" w:fill="auto"/>
            <w:vAlign w:val="center"/>
            <w:hideMark/>
          </w:tcPr>
          <w:p w14:paraId="3524B6D9" w14:textId="77777777" w:rsidR="0087207D" w:rsidRPr="00A674A8" w:rsidRDefault="0087207D" w:rsidP="00CF099A">
            <w:pPr>
              <w:keepLines/>
              <w:jc w:val="center"/>
            </w:pPr>
          </w:p>
        </w:tc>
        <w:tc>
          <w:tcPr>
            <w:tcW w:w="235" w:type="pct"/>
            <w:shd w:val="clear" w:color="auto" w:fill="auto"/>
            <w:vAlign w:val="center"/>
            <w:hideMark/>
          </w:tcPr>
          <w:p w14:paraId="5C876930" w14:textId="77777777" w:rsidR="0087207D" w:rsidRPr="00A674A8" w:rsidRDefault="0087207D" w:rsidP="00CF099A">
            <w:pPr>
              <w:keepLines/>
              <w:jc w:val="center"/>
            </w:pPr>
          </w:p>
        </w:tc>
        <w:tc>
          <w:tcPr>
            <w:tcW w:w="195" w:type="pct"/>
            <w:shd w:val="clear" w:color="auto" w:fill="auto"/>
            <w:vAlign w:val="center"/>
            <w:hideMark/>
          </w:tcPr>
          <w:p w14:paraId="51DB45C8" w14:textId="77777777" w:rsidR="0087207D" w:rsidRPr="00A674A8" w:rsidRDefault="0087207D" w:rsidP="00CF099A">
            <w:pPr>
              <w:keepLines/>
              <w:jc w:val="center"/>
            </w:pPr>
          </w:p>
        </w:tc>
        <w:tc>
          <w:tcPr>
            <w:tcW w:w="250" w:type="pct"/>
            <w:shd w:val="clear" w:color="auto" w:fill="auto"/>
            <w:vAlign w:val="center"/>
            <w:hideMark/>
          </w:tcPr>
          <w:p w14:paraId="6410E059" w14:textId="77777777" w:rsidR="0087207D" w:rsidRPr="00A674A8" w:rsidRDefault="0087207D" w:rsidP="00CF099A">
            <w:pPr>
              <w:keepLines/>
              <w:jc w:val="center"/>
            </w:pPr>
          </w:p>
        </w:tc>
        <w:tc>
          <w:tcPr>
            <w:tcW w:w="250" w:type="pct"/>
          </w:tcPr>
          <w:p w14:paraId="767B963D" w14:textId="77777777" w:rsidR="0087207D" w:rsidRPr="00A674A8" w:rsidRDefault="0087207D" w:rsidP="00CF099A">
            <w:pPr>
              <w:keepLines/>
              <w:jc w:val="center"/>
            </w:pPr>
          </w:p>
        </w:tc>
        <w:tc>
          <w:tcPr>
            <w:tcW w:w="250" w:type="pct"/>
          </w:tcPr>
          <w:p w14:paraId="7E3F8F2D" w14:textId="77777777" w:rsidR="0087207D" w:rsidRPr="00A674A8" w:rsidRDefault="0087207D" w:rsidP="00CF099A">
            <w:pPr>
              <w:keepLines/>
              <w:jc w:val="center"/>
            </w:pPr>
          </w:p>
        </w:tc>
        <w:tc>
          <w:tcPr>
            <w:tcW w:w="250" w:type="pct"/>
          </w:tcPr>
          <w:p w14:paraId="6764BCA3" w14:textId="77777777" w:rsidR="0087207D" w:rsidRPr="00A674A8" w:rsidRDefault="0087207D" w:rsidP="00CF099A">
            <w:pPr>
              <w:keepLines/>
              <w:jc w:val="center"/>
            </w:pPr>
          </w:p>
        </w:tc>
        <w:tc>
          <w:tcPr>
            <w:tcW w:w="250" w:type="pct"/>
          </w:tcPr>
          <w:p w14:paraId="1EA5ACD5" w14:textId="77777777" w:rsidR="0087207D" w:rsidRPr="00A674A8" w:rsidRDefault="0087207D" w:rsidP="00CF099A">
            <w:pPr>
              <w:keepLines/>
              <w:jc w:val="center"/>
            </w:pPr>
          </w:p>
        </w:tc>
        <w:tc>
          <w:tcPr>
            <w:tcW w:w="249" w:type="pct"/>
          </w:tcPr>
          <w:p w14:paraId="54E42545" w14:textId="77777777" w:rsidR="0087207D" w:rsidRPr="00A674A8" w:rsidRDefault="0087207D" w:rsidP="00CF099A">
            <w:pPr>
              <w:keepLines/>
              <w:jc w:val="center"/>
            </w:pPr>
          </w:p>
        </w:tc>
        <w:tc>
          <w:tcPr>
            <w:tcW w:w="249" w:type="pct"/>
          </w:tcPr>
          <w:p w14:paraId="4F76A341" w14:textId="77777777" w:rsidR="0087207D" w:rsidRPr="00A674A8" w:rsidRDefault="0087207D" w:rsidP="00CF099A">
            <w:pPr>
              <w:keepLines/>
              <w:jc w:val="center"/>
            </w:pPr>
          </w:p>
        </w:tc>
      </w:tr>
      <w:tr w:rsidR="00CF099A" w:rsidRPr="00A674A8" w14:paraId="7C3E1A90" w14:textId="77777777" w:rsidTr="00AF3E71">
        <w:trPr>
          <w:trHeight w:val="20"/>
        </w:trPr>
        <w:tc>
          <w:tcPr>
            <w:tcW w:w="138" w:type="pct"/>
          </w:tcPr>
          <w:p w14:paraId="648D660F"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394" w:type="pct"/>
            <w:shd w:val="clear" w:color="auto" w:fill="auto"/>
            <w:vAlign w:val="center"/>
            <w:hideMark/>
          </w:tcPr>
          <w:p w14:paraId="1F9148C9" w14:textId="77777777" w:rsidR="0087207D" w:rsidRPr="00A674A8" w:rsidRDefault="0087207D" w:rsidP="00CF099A">
            <w:pPr>
              <w:keepLines/>
            </w:pPr>
            <w:r w:rsidRPr="00A674A8">
              <w:t>з них акції таких іноземних емітентів (назва та ідентифікаційний код емітента, присвоєний в країні реєстрації):</w:t>
            </w:r>
          </w:p>
        </w:tc>
        <w:tc>
          <w:tcPr>
            <w:tcW w:w="223" w:type="pct"/>
            <w:shd w:val="clear" w:color="auto" w:fill="auto"/>
            <w:vAlign w:val="center"/>
            <w:hideMark/>
          </w:tcPr>
          <w:p w14:paraId="23A1F9BF" w14:textId="77777777" w:rsidR="0087207D" w:rsidRPr="00A674A8" w:rsidRDefault="0087207D" w:rsidP="00CF099A">
            <w:pPr>
              <w:keepLines/>
              <w:jc w:val="center"/>
            </w:pPr>
          </w:p>
        </w:tc>
        <w:tc>
          <w:tcPr>
            <w:tcW w:w="243" w:type="pct"/>
            <w:shd w:val="clear" w:color="auto" w:fill="auto"/>
            <w:vAlign w:val="center"/>
            <w:hideMark/>
          </w:tcPr>
          <w:p w14:paraId="17F6ED1B" w14:textId="77777777" w:rsidR="0087207D" w:rsidRPr="00A674A8" w:rsidRDefault="0087207D" w:rsidP="00CF099A">
            <w:pPr>
              <w:keepLines/>
              <w:jc w:val="center"/>
            </w:pPr>
          </w:p>
        </w:tc>
        <w:tc>
          <w:tcPr>
            <w:tcW w:w="372" w:type="pct"/>
            <w:shd w:val="clear" w:color="auto" w:fill="auto"/>
            <w:vAlign w:val="center"/>
            <w:hideMark/>
          </w:tcPr>
          <w:p w14:paraId="76F2DAAE" w14:textId="77777777" w:rsidR="0087207D" w:rsidRPr="00A674A8" w:rsidRDefault="0087207D" w:rsidP="00CF099A">
            <w:pPr>
              <w:keepLines/>
              <w:jc w:val="center"/>
            </w:pPr>
          </w:p>
        </w:tc>
        <w:tc>
          <w:tcPr>
            <w:tcW w:w="277" w:type="pct"/>
            <w:shd w:val="clear" w:color="auto" w:fill="auto"/>
            <w:vAlign w:val="center"/>
            <w:hideMark/>
          </w:tcPr>
          <w:p w14:paraId="5DBC360D" w14:textId="77777777" w:rsidR="0087207D" w:rsidRPr="00A674A8" w:rsidRDefault="0087207D" w:rsidP="00CF099A">
            <w:pPr>
              <w:keepLines/>
              <w:jc w:val="center"/>
            </w:pPr>
          </w:p>
        </w:tc>
        <w:tc>
          <w:tcPr>
            <w:tcW w:w="175" w:type="pct"/>
            <w:shd w:val="clear" w:color="auto" w:fill="auto"/>
            <w:vAlign w:val="center"/>
            <w:hideMark/>
          </w:tcPr>
          <w:p w14:paraId="18727FD8" w14:textId="77777777" w:rsidR="0087207D" w:rsidRPr="00A674A8" w:rsidRDefault="0087207D" w:rsidP="00CF099A">
            <w:pPr>
              <w:keepLines/>
              <w:jc w:val="center"/>
            </w:pPr>
          </w:p>
        </w:tc>
        <w:tc>
          <w:tcPr>
            <w:tcW w:w="235" w:type="pct"/>
            <w:shd w:val="clear" w:color="auto" w:fill="auto"/>
            <w:vAlign w:val="center"/>
            <w:hideMark/>
          </w:tcPr>
          <w:p w14:paraId="7B9F4341" w14:textId="77777777" w:rsidR="0087207D" w:rsidRPr="00A674A8" w:rsidRDefault="0087207D" w:rsidP="00CF099A">
            <w:pPr>
              <w:keepLines/>
              <w:jc w:val="center"/>
            </w:pPr>
          </w:p>
        </w:tc>
        <w:tc>
          <w:tcPr>
            <w:tcW w:w="195" w:type="pct"/>
            <w:shd w:val="clear" w:color="auto" w:fill="auto"/>
            <w:vAlign w:val="center"/>
            <w:hideMark/>
          </w:tcPr>
          <w:p w14:paraId="27E400E3" w14:textId="77777777" w:rsidR="0087207D" w:rsidRPr="00A674A8" w:rsidRDefault="0087207D" w:rsidP="00CF099A">
            <w:pPr>
              <w:keepLines/>
              <w:jc w:val="center"/>
            </w:pPr>
          </w:p>
        </w:tc>
        <w:tc>
          <w:tcPr>
            <w:tcW w:w="250" w:type="pct"/>
            <w:shd w:val="clear" w:color="auto" w:fill="auto"/>
            <w:vAlign w:val="center"/>
            <w:hideMark/>
          </w:tcPr>
          <w:p w14:paraId="7102CA12" w14:textId="77777777" w:rsidR="0087207D" w:rsidRPr="00A674A8" w:rsidRDefault="0087207D" w:rsidP="00CF099A">
            <w:pPr>
              <w:keepLines/>
              <w:jc w:val="center"/>
            </w:pPr>
          </w:p>
        </w:tc>
        <w:tc>
          <w:tcPr>
            <w:tcW w:w="250" w:type="pct"/>
          </w:tcPr>
          <w:p w14:paraId="130F0AEE" w14:textId="77777777" w:rsidR="0087207D" w:rsidRPr="00A674A8" w:rsidRDefault="0087207D" w:rsidP="00CF099A">
            <w:pPr>
              <w:keepLines/>
              <w:jc w:val="center"/>
            </w:pPr>
          </w:p>
        </w:tc>
        <w:tc>
          <w:tcPr>
            <w:tcW w:w="250" w:type="pct"/>
          </w:tcPr>
          <w:p w14:paraId="4322FFA3" w14:textId="77777777" w:rsidR="0087207D" w:rsidRPr="00A674A8" w:rsidRDefault="0087207D" w:rsidP="00CF099A">
            <w:pPr>
              <w:keepLines/>
              <w:jc w:val="center"/>
            </w:pPr>
          </w:p>
        </w:tc>
        <w:tc>
          <w:tcPr>
            <w:tcW w:w="250" w:type="pct"/>
          </w:tcPr>
          <w:p w14:paraId="30B5EC61" w14:textId="77777777" w:rsidR="0087207D" w:rsidRPr="00A674A8" w:rsidRDefault="0087207D" w:rsidP="00CF099A">
            <w:pPr>
              <w:keepLines/>
              <w:jc w:val="center"/>
            </w:pPr>
          </w:p>
        </w:tc>
        <w:tc>
          <w:tcPr>
            <w:tcW w:w="250" w:type="pct"/>
          </w:tcPr>
          <w:p w14:paraId="4E3A08C0" w14:textId="77777777" w:rsidR="0087207D" w:rsidRPr="00A674A8" w:rsidRDefault="0087207D" w:rsidP="00CF099A">
            <w:pPr>
              <w:keepLines/>
              <w:jc w:val="center"/>
            </w:pPr>
          </w:p>
        </w:tc>
        <w:tc>
          <w:tcPr>
            <w:tcW w:w="249" w:type="pct"/>
          </w:tcPr>
          <w:p w14:paraId="236E7A7B" w14:textId="77777777" w:rsidR="0087207D" w:rsidRPr="00A674A8" w:rsidRDefault="0087207D" w:rsidP="00CF099A">
            <w:pPr>
              <w:keepLines/>
              <w:jc w:val="center"/>
            </w:pPr>
          </w:p>
        </w:tc>
        <w:tc>
          <w:tcPr>
            <w:tcW w:w="249" w:type="pct"/>
          </w:tcPr>
          <w:p w14:paraId="605D7428" w14:textId="77777777" w:rsidR="0087207D" w:rsidRPr="00A674A8" w:rsidRDefault="0087207D" w:rsidP="00CF099A">
            <w:pPr>
              <w:keepLines/>
              <w:jc w:val="center"/>
            </w:pPr>
          </w:p>
        </w:tc>
      </w:tr>
      <w:tr w:rsidR="00CF099A" w:rsidRPr="00A674A8" w14:paraId="659C5481" w14:textId="77777777" w:rsidTr="00AF3E71">
        <w:trPr>
          <w:trHeight w:val="20"/>
        </w:trPr>
        <w:tc>
          <w:tcPr>
            <w:tcW w:w="138" w:type="pct"/>
          </w:tcPr>
          <w:p w14:paraId="758E0610"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394" w:type="pct"/>
            <w:shd w:val="clear" w:color="auto" w:fill="auto"/>
            <w:vAlign w:val="center"/>
            <w:hideMark/>
          </w:tcPr>
          <w:p w14:paraId="648B8879" w14:textId="77777777" w:rsidR="0087207D" w:rsidRPr="00A674A8" w:rsidRDefault="0087207D" w:rsidP="00CF099A">
            <w:pPr>
              <w:keepLines/>
            </w:pPr>
            <w:r w:rsidRPr="00A674A8">
              <w:t>…</w:t>
            </w:r>
          </w:p>
        </w:tc>
        <w:tc>
          <w:tcPr>
            <w:tcW w:w="223" w:type="pct"/>
            <w:shd w:val="clear" w:color="auto" w:fill="auto"/>
            <w:vAlign w:val="center"/>
            <w:hideMark/>
          </w:tcPr>
          <w:p w14:paraId="57FF831D" w14:textId="77777777" w:rsidR="0087207D" w:rsidRPr="00A674A8" w:rsidRDefault="0087207D" w:rsidP="00CF099A">
            <w:pPr>
              <w:keepLines/>
              <w:jc w:val="center"/>
            </w:pPr>
          </w:p>
        </w:tc>
        <w:tc>
          <w:tcPr>
            <w:tcW w:w="243" w:type="pct"/>
            <w:shd w:val="clear" w:color="auto" w:fill="auto"/>
            <w:vAlign w:val="center"/>
            <w:hideMark/>
          </w:tcPr>
          <w:p w14:paraId="0055E4BA" w14:textId="77777777" w:rsidR="0087207D" w:rsidRPr="00A674A8" w:rsidRDefault="0087207D" w:rsidP="00CF099A">
            <w:pPr>
              <w:keepLines/>
              <w:jc w:val="center"/>
            </w:pPr>
          </w:p>
        </w:tc>
        <w:tc>
          <w:tcPr>
            <w:tcW w:w="372" w:type="pct"/>
            <w:shd w:val="clear" w:color="auto" w:fill="auto"/>
            <w:vAlign w:val="center"/>
            <w:hideMark/>
          </w:tcPr>
          <w:p w14:paraId="7A346A57" w14:textId="77777777" w:rsidR="0087207D" w:rsidRPr="00A674A8" w:rsidRDefault="0087207D" w:rsidP="00CF099A">
            <w:pPr>
              <w:keepLines/>
              <w:jc w:val="center"/>
            </w:pPr>
          </w:p>
        </w:tc>
        <w:tc>
          <w:tcPr>
            <w:tcW w:w="277" w:type="pct"/>
            <w:shd w:val="clear" w:color="auto" w:fill="auto"/>
            <w:vAlign w:val="center"/>
            <w:hideMark/>
          </w:tcPr>
          <w:p w14:paraId="47E08358" w14:textId="77777777" w:rsidR="0087207D" w:rsidRPr="00A674A8" w:rsidRDefault="0087207D" w:rsidP="00CF099A">
            <w:pPr>
              <w:keepLines/>
              <w:jc w:val="center"/>
            </w:pPr>
          </w:p>
        </w:tc>
        <w:tc>
          <w:tcPr>
            <w:tcW w:w="175" w:type="pct"/>
            <w:shd w:val="clear" w:color="auto" w:fill="auto"/>
            <w:vAlign w:val="center"/>
            <w:hideMark/>
          </w:tcPr>
          <w:p w14:paraId="0B1B92E0" w14:textId="77777777" w:rsidR="0087207D" w:rsidRPr="00A674A8" w:rsidRDefault="0087207D" w:rsidP="00CF099A">
            <w:pPr>
              <w:keepLines/>
              <w:jc w:val="center"/>
            </w:pPr>
          </w:p>
        </w:tc>
        <w:tc>
          <w:tcPr>
            <w:tcW w:w="235" w:type="pct"/>
            <w:shd w:val="clear" w:color="auto" w:fill="auto"/>
            <w:vAlign w:val="center"/>
            <w:hideMark/>
          </w:tcPr>
          <w:p w14:paraId="3BDE4EED" w14:textId="77777777" w:rsidR="0087207D" w:rsidRPr="00A674A8" w:rsidRDefault="0087207D" w:rsidP="00CF099A">
            <w:pPr>
              <w:keepLines/>
              <w:jc w:val="center"/>
            </w:pPr>
          </w:p>
        </w:tc>
        <w:tc>
          <w:tcPr>
            <w:tcW w:w="195" w:type="pct"/>
            <w:shd w:val="clear" w:color="auto" w:fill="auto"/>
            <w:vAlign w:val="center"/>
            <w:hideMark/>
          </w:tcPr>
          <w:p w14:paraId="5A86B2BD" w14:textId="77777777" w:rsidR="0087207D" w:rsidRPr="00A674A8" w:rsidRDefault="0087207D" w:rsidP="00CF099A">
            <w:pPr>
              <w:keepLines/>
              <w:jc w:val="center"/>
            </w:pPr>
          </w:p>
        </w:tc>
        <w:tc>
          <w:tcPr>
            <w:tcW w:w="250" w:type="pct"/>
            <w:shd w:val="clear" w:color="auto" w:fill="auto"/>
            <w:vAlign w:val="center"/>
            <w:hideMark/>
          </w:tcPr>
          <w:p w14:paraId="7C83D1ED" w14:textId="77777777" w:rsidR="0087207D" w:rsidRPr="00A674A8" w:rsidRDefault="0087207D" w:rsidP="00CF099A">
            <w:pPr>
              <w:keepLines/>
              <w:jc w:val="center"/>
            </w:pPr>
          </w:p>
        </w:tc>
        <w:tc>
          <w:tcPr>
            <w:tcW w:w="250" w:type="pct"/>
          </w:tcPr>
          <w:p w14:paraId="6819660F" w14:textId="77777777" w:rsidR="0087207D" w:rsidRPr="00A674A8" w:rsidRDefault="0087207D" w:rsidP="00CF099A">
            <w:pPr>
              <w:keepLines/>
              <w:jc w:val="center"/>
            </w:pPr>
          </w:p>
        </w:tc>
        <w:tc>
          <w:tcPr>
            <w:tcW w:w="250" w:type="pct"/>
          </w:tcPr>
          <w:p w14:paraId="316D3C1F" w14:textId="77777777" w:rsidR="0087207D" w:rsidRPr="00A674A8" w:rsidRDefault="0087207D" w:rsidP="00CF099A">
            <w:pPr>
              <w:keepLines/>
              <w:jc w:val="center"/>
            </w:pPr>
          </w:p>
        </w:tc>
        <w:tc>
          <w:tcPr>
            <w:tcW w:w="250" w:type="pct"/>
          </w:tcPr>
          <w:p w14:paraId="46A82F9A" w14:textId="77777777" w:rsidR="0087207D" w:rsidRPr="00A674A8" w:rsidRDefault="0087207D" w:rsidP="00CF099A">
            <w:pPr>
              <w:keepLines/>
              <w:jc w:val="center"/>
            </w:pPr>
          </w:p>
        </w:tc>
        <w:tc>
          <w:tcPr>
            <w:tcW w:w="250" w:type="pct"/>
          </w:tcPr>
          <w:p w14:paraId="3D370595" w14:textId="77777777" w:rsidR="0087207D" w:rsidRPr="00A674A8" w:rsidRDefault="0087207D" w:rsidP="00CF099A">
            <w:pPr>
              <w:keepLines/>
              <w:jc w:val="center"/>
            </w:pPr>
          </w:p>
        </w:tc>
        <w:tc>
          <w:tcPr>
            <w:tcW w:w="249" w:type="pct"/>
          </w:tcPr>
          <w:p w14:paraId="02DDE86B" w14:textId="77777777" w:rsidR="0087207D" w:rsidRPr="00A674A8" w:rsidRDefault="0087207D" w:rsidP="00CF099A">
            <w:pPr>
              <w:keepLines/>
              <w:jc w:val="center"/>
            </w:pPr>
          </w:p>
        </w:tc>
        <w:tc>
          <w:tcPr>
            <w:tcW w:w="249" w:type="pct"/>
          </w:tcPr>
          <w:p w14:paraId="162A08B2" w14:textId="77777777" w:rsidR="0087207D" w:rsidRPr="00A674A8" w:rsidRDefault="0087207D" w:rsidP="00CF099A">
            <w:pPr>
              <w:keepLines/>
              <w:jc w:val="center"/>
            </w:pPr>
          </w:p>
        </w:tc>
      </w:tr>
      <w:tr w:rsidR="00CF099A" w:rsidRPr="00A674A8" w14:paraId="78AF5721" w14:textId="77777777" w:rsidTr="00AF3E71">
        <w:trPr>
          <w:trHeight w:val="20"/>
        </w:trPr>
        <w:tc>
          <w:tcPr>
            <w:tcW w:w="138" w:type="pct"/>
          </w:tcPr>
          <w:p w14:paraId="3962C06A"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394" w:type="pct"/>
            <w:shd w:val="clear" w:color="auto" w:fill="auto"/>
            <w:vAlign w:val="center"/>
            <w:hideMark/>
          </w:tcPr>
          <w:p w14:paraId="1C7C7D66" w14:textId="77777777" w:rsidR="0087207D" w:rsidRPr="00A674A8" w:rsidRDefault="0087207D" w:rsidP="00CF099A">
            <w:pPr>
              <w:keepLines/>
              <w:rPr>
                <w:bCs/>
              </w:rPr>
            </w:pPr>
            <w:r w:rsidRPr="00A674A8">
              <w:rPr>
                <w:bCs/>
              </w:rPr>
              <w:t>корпоративні облігації:</w:t>
            </w:r>
          </w:p>
        </w:tc>
        <w:tc>
          <w:tcPr>
            <w:tcW w:w="223" w:type="pct"/>
            <w:shd w:val="clear" w:color="auto" w:fill="auto"/>
            <w:vAlign w:val="center"/>
            <w:hideMark/>
          </w:tcPr>
          <w:p w14:paraId="6EE37231" w14:textId="77777777" w:rsidR="0087207D" w:rsidRPr="00A674A8" w:rsidRDefault="0087207D" w:rsidP="00CF099A">
            <w:pPr>
              <w:keepLines/>
              <w:jc w:val="center"/>
            </w:pPr>
          </w:p>
        </w:tc>
        <w:tc>
          <w:tcPr>
            <w:tcW w:w="243" w:type="pct"/>
            <w:shd w:val="clear" w:color="auto" w:fill="auto"/>
            <w:vAlign w:val="center"/>
            <w:hideMark/>
          </w:tcPr>
          <w:p w14:paraId="26A0AE39" w14:textId="77777777" w:rsidR="0087207D" w:rsidRPr="00A674A8" w:rsidRDefault="0087207D" w:rsidP="00CF099A">
            <w:pPr>
              <w:keepLines/>
              <w:jc w:val="center"/>
            </w:pPr>
          </w:p>
        </w:tc>
        <w:tc>
          <w:tcPr>
            <w:tcW w:w="372" w:type="pct"/>
            <w:shd w:val="clear" w:color="auto" w:fill="auto"/>
            <w:vAlign w:val="center"/>
            <w:hideMark/>
          </w:tcPr>
          <w:p w14:paraId="7D489440" w14:textId="77777777" w:rsidR="0087207D" w:rsidRPr="00A674A8" w:rsidRDefault="0087207D" w:rsidP="00CF099A">
            <w:pPr>
              <w:keepLines/>
              <w:jc w:val="center"/>
            </w:pPr>
          </w:p>
        </w:tc>
        <w:tc>
          <w:tcPr>
            <w:tcW w:w="277" w:type="pct"/>
            <w:shd w:val="clear" w:color="auto" w:fill="auto"/>
            <w:vAlign w:val="center"/>
            <w:hideMark/>
          </w:tcPr>
          <w:p w14:paraId="646C4965" w14:textId="77777777" w:rsidR="0087207D" w:rsidRPr="00A674A8" w:rsidRDefault="0087207D" w:rsidP="00CF099A">
            <w:pPr>
              <w:keepLines/>
              <w:jc w:val="center"/>
            </w:pPr>
          </w:p>
        </w:tc>
        <w:tc>
          <w:tcPr>
            <w:tcW w:w="175" w:type="pct"/>
            <w:shd w:val="clear" w:color="auto" w:fill="auto"/>
            <w:vAlign w:val="center"/>
            <w:hideMark/>
          </w:tcPr>
          <w:p w14:paraId="29488222" w14:textId="77777777" w:rsidR="0087207D" w:rsidRPr="00A674A8" w:rsidRDefault="0087207D" w:rsidP="00CF099A">
            <w:pPr>
              <w:keepLines/>
              <w:jc w:val="center"/>
            </w:pPr>
          </w:p>
        </w:tc>
        <w:tc>
          <w:tcPr>
            <w:tcW w:w="235" w:type="pct"/>
            <w:shd w:val="clear" w:color="auto" w:fill="auto"/>
            <w:vAlign w:val="center"/>
            <w:hideMark/>
          </w:tcPr>
          <w:p w14:paraId="5DB50F0B" w14:textId="77777777" w:rsidR="0087207D" w:rsidRPr="00A674A8" w:rsidRDefault="0087207D" w:rsidP="00CF099A">
            <w:pPr>
              <w:keepLines/>
              <w:jc w:val="center"/>
            </w:pPr>
          </w:p>
        </w:tc>
        <w:tc>
          <w:tcPr>
            <w:tcW w:w="195" w:type="pct"/>
            <w:shd w:val="clear" w:color="auto" w:fill="auto"/>
            <w:vAlign w:val="center"/>
            <w:hideMark/>
          </w:tcPr>
          <w:p w14:paraId="060EF7C9" w14:textId="77777777" w:rsidR="0087207D" w:rsidRPr="00A674A8" w:rsidRDefault="0087207D" w:rsidP="00CF099A">
            <w:pPr>
              <w:keepLines/>
              <w:jc w:val="center"/>
            </w:pPr>
          </w:p>
        </w:tc>
        <w:tc>
          <w:tcPr>
            <w:tcW w:w="250" w:type="pct"/>
            <w:shd w:val="clear" w:color="auto" w:fill="auto"/>
            <w:vAlign w:val="center"/>
            <w:hideMark/>
          </w:tcPr>
          <w:p w14:paraId="074484E2" w14:textId="77777777" w:rsidR="0087207D" w:rsidRPr="00A674A8" w:rsidRDefault="0087207D" w:rsidP="00CF099A">
            <w:pPr>
              <w:keepLines/>
              <w:jc w:val="center"/>
            </w:pPr>
          </w:p>
        </w:tc>
        <w:tc>
          <w:tcPr>
            <w:tcW w:w="250" w:type="pct"/>
          </w:tcPr>
          <w:p w14:paraId="6AAA81AE" w14:textId="77777777" w:rsidR="0087207D" w:rsidRPr="00A674A8" w:rsidRDefault="0087207D" w:rsidP="00CF099A">
            <w:pPr>
              <w:keepLines/>
              <w:jc w:val="center"/>
            </w:pPr>
          </w:p>
        </w:tc>
        <w:tc>
          <w:tcPr>
            <w:tcW w:w="250" w:type="pct"/>
          </w:tcPr>
          <w:p w14:paraId="2A3DD72A" w14:textId="77777777" w:rsidR="0087207D" w:rsidRPr="00A674A8" w:rsidRDefault="0087207D" w:rsidP="00CF099A">
            <w:pPr>
              <w:keepLines/>
              <w:jc w:val="center"/>
            </w:pPr>
          </w:p>
        </w:tc>
        <w:tc>
          <w:tcPr>
            <w:tcW w:w="250" w:type="pct"/>
          </w:tcPr>
          <w:p w14:paraId="21742FC4" w14:textId="77777777" w:rsidR="0087207D" w:rsidRPr="00A674A8" w:rsidRDefault="0087207D" w:rsidP="00CF099A">
            <w:pPr>
              <w:keepLines/>
              <w:jc w:val="center"/>
            </w:pPr>
          </w:p>
        </w:tc>
        <w:tc>
          <w:tcPr>
            <w:tcW w:w="250" w:type="pct"/>
          </w:tcPr>
          <w:p w14:paraId="01592CF3" w14:textId="77777777" w:rsidR="0087207D" w:rsidRPr="00A674A8" w:rsidRDefault="0087207D" w:rsidP="00CF099A">
            <w:pPr>
              <w:keepLines/>
              <w:jc w:val="center"/>
            </w:pPr>
          </w:p>
        </w:tc>
        <w:tc>
          <w:tcPr>
            <w:tcW w:w="249" w:type="pct"/>
          </w:tcPr>
          <w:p w14:paraId="551E2956" w14:textId="77777777" w:rsidR="0087207D" w:rsidRPr="00A674A8" w:rsidRDefault="0087207D" w:rsidP="00CF099A">
            <w:pPr>
              <w:keepLines/>
              <w:jc w:val="center"/>
            </w:pPr>
          </w:p>
        </w:tc>
        <w:tc>
          <w:tcPr>
            <w:tcW w:w="249" w:type="pct"/>
          </w:tcPr>
          <w:p w14:paraId="0124B7E4" w14:textId="77777777" w:rsidR="0087207D" w:rsidRPr="00A674A8" w:rsidRDefault="0087207D" w:rsidP="00CF099A">
            <w:pPr>
              <w:keepLines/>
              <w:jc w:val="center"/>
            </w:pPr>
          </w:p>
        </w:tc>
      </w:tr>
      <w:tr w:rsidR="00CF099A" w:rsidRPr="00A674A8" w14:paraId="69419837" w14:textId="77777777" w:rsidTr="00AF3E71">
        <w:trPr>
          <w:trHeight w:val="20"/>
        </w:trPr>
        <w:tc>
          <w:tcPr>
            <w:tcW w:w="138" w:type="pct"/>
          </w:tcPr>
          <w:p w14:paraId="79AE7AC2"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394" w:type="pct"/>
            <w:shd w:val="clear" w:color="auto" w:fill="auto"/>
            <w:vAlign w:val="center"/>
            <w:hideMark/>
          </w:tcPr>
          <w:p w14:paraId="35A84DE7" w14:textId="77777777" w:rsidR="0087207D" w:rsidRPr="00A674A8" w:rsidRDefault="0087207D" w:rsidP="00CF099A">
            <w:pPr>
              <w:keepLines/>
            </w:pPr>
            <w:r w:rsidRPr="00A674A8">
              <w:t xml:space="preserve">з них </w:t>
            </w:r>
            <w:r w:rsidRPr="00A674A8">
              <w:rPr>
                <w:bCs/>
              </w:rPr>
              <w:t xml:space="preserve">корпоративні </w:t>
            </w:r>
            <w:r w:rsidRPr="00A674A8">
              <w:t>облігації таких українських емітентів (назва та код ЄДРПОУ емітента):</w:t>
            </w:r>
          </w:p>
        </w:tc>
        <w:tc>
          <w:tcPr>
            <w:tcW w:w="223" w:type="pct"/>
            <w:shd w:val="clear" w:color="auto" w:fill="auto"/>
            <w:vAlign w:val="center"/>
            <w:hideMark/>
          </w:tcPr>
          <w:p w14:paraId="14C16047" w14:textId="77777777" w:rsidR="0087207D" w:rsidRPr="00A674A8" w:rsidRDefault="0087207D" w:rsidP="00CF099A">
            <w:pPr>
              <w:keepLines/>
              <w:jc w:val="center"/>
            </w:pPr>
          </w:p>
        </w:tc>
        <w:tc>
          <w:tcPr>
            <w:tcW w:w="243" w:type="pct"/>
            <w:shd w:val="clear" w:color="auto" w:fill="auto"/>
            <w:vAlign w:val="center"/>
            <w:hideMark/>
          </w:tcPr>
          <w:p w14:paraId="59973099" w14:textId="77777777" w:rsidR="0087207D" w:rsidRPr="00A674A8" w:rsidRDefault="0087207D" w:rsidP="00CF099A">
            <w:pPr>
              <w:keepLines/>
              <w:jc w:val="center"/>
            </w:pPr>
          </w:p>
        </w:tc>
        <w:tc>
          <w:tcPr>
            <w:tcW w:w="372" w:type="pct"/>
            <w:shd w:val="clear" w:color="auto" w:fill="auto"/>
            <w:vAlign w:val="center"/>
            <w:hideMark/>
          </w:tcPr>
          <w:p w14:paraId="18304F40" w14:textId="77777777" w:rsidR="0087207D" w:rsidRPr="00A674A8" w:rsidRDefault="0087207D" w:rsidP="00CF099A">
            <w:pPr>
              <w:keepLines/>
              <w:jc w:val="center"/>
            </w:pPr>
          </w:p>
        </w:tc>
        <w:tc>
          <w:tcPr>
            <w:tcW w:w="277" w:type="pct"/>
            <w:shd w:val="clear" w:color="auto" w:fill="auto"/>
            <w:vAlign w:val="center"/>
            <w:hideMark/>
          </w:tcPr>
          <w:p w14:paraId="105D12C9" w14:textId="77777777" w:rsidR="0087207D" w:rsidRPr="00A674A8" w:rsidRDefault="0087207D" w:rsidP="00CF099A">
            <w:pPr>
              <w:keepLines/>
              <w:jc w:val="center"/>
            </w:pPr>
          </w:p>
        </w:tc>
        <w:tc>
          <w:tcPr>
            <w:tcW w:w="175" w:type="pct"/>
            <w:shd w:val="clear" w:color="auto" w:fill="auto"/>
            <w:vAlign w:val="center"/>
            <w:hideMark/>
          </w:tcPr>
          <w:p w14:paraId="5DA655E6" w14:textId="77777777" w:rsidR="0087207D" w:rsidRPr="00A674A8" w:rsidRDefault="0087207D" w:rsidP="00CF099A">
            <w:pPr>
              <w:keepLines/>
              <w:jc w:val="center"/>
            </w:pPr>
          </w:p>
        </w:tc>
        <w:tc>
          <w:tcPr>
            <w:tcW w:w="235" w:type="pct"/>
            <w:shd w:val="clear" w:color="auto" w:fill="auto"/>
            <w:vAlign w:val="center"/>
            <w:hideMark/>
          </w:tcPr>
          <w:p w14:paraId="513A5130" w14:textId="77777777" w:rsidR="0087207D" w:rsidRPr="00A674A8" w:rsidRDefault="0087207D" w:rsidP="00CF099A">
            <w:pPr>
              <w:keepLines/>
              <w:jc w:val="center"/>
            </w:pPr>
          </w:p>
        </w:tc>
        <w:tc>
          <w:tcPr>
            <w:tcW w:w="195" w:type="pct"/>
            <w:shd w:val="clear" w:color="auto" w:fill="auto"/>
            <w:vAlign w:val="center"/>
            <w:hideMark/>
          </w:tcPr>
          <w:p w14:paraId="45498936" w14:textId="77777777" w:rsidR="0087207D" w:rsidRPr="00A674A8" w:rsidRDefault="0087207D" w:rsidP="00CF099A">
            <w:pPr>
              <w:keepLines/>
              <w:jc w:val="center"/>
            </w:pPr>
          </w:p>
        </w:tc>
        <w:tc>
          <w:tcPr>
            <w:tcW w:w="250" w:type="pct"/>
            <w:shd w:val="clear" w:color="auto" w:fill="auto"/>
            <w:vAlign w:val="center"/>
            <w:hideMark/>
          </w:tcPr>
          <w:p w14:paraId="3121B03D" w14:textId="77777777" w:rsidR="0087207D" w:rsidRPr="00A674A8" w:rsidRDefault="0087207D" w:rsidP="00CF099A">
            <w:pPr>
              <w:keepLines/>
              <w:jc w:val="center"/>
            </w:pPr>
          </w:p>
        </w:tc>
        <w:tc>
          <w:tcPr>
            <w:tcW w:w="250" w:type="pct"/>
          </w:tcPr>
          <w:p w14:paraId="7472E2E8" w14:textId="77777777" w:rsidR="0087207D" w:rsidRPr="00A674A8" w:rsidRDefault="0087207D" w:rsidP="00CF099A">
            <w:pPr>
              <w:keepLines/>
              <w:jc w:val="center"/>
            </w:pPr>
          </w:p>
        </w:tc>
        <w:tc>
          <w:tcPr>
            <w:tcW w:w="250" w:type="pct"/>
          </w:tcPr>
          <w:p w14:paraId="7677DACF" w14:textId="77777777" w:rsidR="0087207D" w:rsidRPr="00A674A8" w:rsidRDefault="0087207D" w:rsidP="00CF099A">
            <w:pPr>
              <w:keepLines/>
              <w:jc w:val="center"/>
            </w:pPr>
          </w:p>
        </w:tc>
        <w:tc>
          <w:tcPr>
            <w:tcW w:w="250" w:type="pct"/>
          </w:tcPr>
          <w:p w14:paraId="6F123334" w14:textId="77777777" w:rsidR="0087207D" w:rsidRPr="00A674A8" w:rsidRDefault="0087207D" w:rsidP="00CF099A">
            <w:pPr>
              <w:keepLines/>
              <w:jc w:val="center"/>
            </w:pPr>
          </w:p>
        </w:tc>
        <w:tc>
          <w:tcPr>
            <w:tcW w:w="250" w:type="pct"/>
          </w:tcPr>
          <w:p w14:paraId="28434369" w14:textId="77777777" w:rsidR="0087207D" w:rsidRPr="00A674A8" w:rsidRDefault="0087207D" w:rsidP="00CF099A">
            <w:pPr>
              <w:keepLines/>
              <w:jc w:val="center"/>
            </w:pPr>
          </w:p>
        </w:tc>
        <w:tc>
          <w:tcPr>
            <w:tcW w:w="249" w:type="pct"/>
          </w:tcPr>
          <w:p w14:paraId="377DCDD0" w14:textId="77777777" w:rsidR="0087207D" w:rsidRPr="00A674A8" w:rsidRDefault="0087207D" w:rsidP="00CF099A">
            <w:pPr>
              <w:keepLines/>
              <w:jc w:val="center"/>
            </w:pPr>
          </w:p>
        </w:tc>
        <w:tc>
          <w:tcPr>
            <w:tcW w:w="249" w:type="pct"/>
          </w:tcPr>
          <w:p w14:paraId="704D8704" w14:textId="77777777" w:rsidR="0087207D" w:rsidRPr="00A674A8" w:rsidRDefault="0087207D" w:rsidP="00CF099A">
            <w:pPr>
              <w:keepLines/>
              <w:jc w:val="center"/>
            </w:pPr>
          </w:p>
        </w:tc>
      </w:tr>
      <w:tr w:rsidR="00CF099A" w:rsidRPr="00A674A8" w14:paraId="7363EC35" w14:textId="77777777" w:rsidTr="00AF3E71">
        <w:trPr>
          <w:trHeight w:val="20"/>
        </w:trPr>
        <w:tc>
          <w:tcPr>
            <w:tcW w:w="138" w:type="pct"/>
          </w:tcPr>
          <w:p w14:paraId="14796840"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394" w:type="pct"/>
            <w:shd w:val="clear" w:color="auto" w:fill="auto"/>
            <w:vAlign w:val="center"/>
            <w:hideMark/>
          </w:tcPr>
          <w:p w14:paraId="10A112CE" w14:textId="77777777" w:rsidR="0087207D" w:rsidRPr="00A674A8" w:rsidRDefault="0087207D" w:rsidP="00CF099A">
            <w:pPr>
              <w:keepLines/>
            </w:pPr>
            <w:r w:rsidRPr="00A674A8">
              <w:t>…</w:t>
            </w:r>
          </w:p>
        </w:tc>
        <w:tc>
          <w:tcPr>
            <w:tcW w:w="223" w:type="pct"/>
            <w:shd w:val="clear" w:color="auto" w:fill="auto"/>
            <w:vAlign w:val="center"/>
            <w:hideMark/>
          </w:tcPr>
          <w:p w14:paraId="0E5B1B1E" w14:textId="77777777" w:rsidR="0087207D" w:rsidRPr="00A674A8" w:rsidRDefault="0087207D" w:rsidP="00CF099A">
            <w:pPr>
              <w:keepLines/>
              <w:jc w:val="center"/>
            </w:pPr>
          </w:p>
        </w:tc>
        <w:tc>
          <w:tcPr>
            <w:tcW w:w="243" w:type="pct"/>
            <w:shd w:val="clear" w:color="auto" w:fill="auto"/>
            <w:vAlign w:val="center"/>
            <w:hideMark/>
          </w:tcPr>
          <w:p w14:paraId="582BFCCD" w14:textId="77777777" w:rsidR="0087207D" w:rsidRPr="00A674A8" w:rsidRDefault="0087207D" w:rsidP="00CF099A">
            <w:pPr>
              <w:keepLines/>
              <w:jc w:val="center"/>
            </w:pPr>
          </w:p>
        </w:tc>
        <w:tc>
          <w:tcPr>
            <w:tcW w:w="372" w:type="pct"/>
            <w:shd w:val="clear" w:color="auto" w:fill="auto"/>
            <w:vAlign w:val="center"/>
            <w:hideMark/>
          </w:tcPr>
          <w:p w14:paraId="2A8E3970" w14:textId="77777777" w:rsidR="0087207D" w:rsidRPr="00A674A8" w:rsidRDefault="0087207D" w:rsidP="00CF099A">
            <w:pPr>
              <w:keepLines/>
              <w:jc w:val="center"/>
            </w:pPr>
          </w:p>
        </w:tc>
        <w:tc>
          <w:tcPr>
            <w:tcW w:w="277" w:type="pct"/>
            <w:shd w:val="clear" w:color="auto" w:fill="auto"/>
            <w:vAlign w:val="center"/>
            <w:hideMark/>
          </w:tcPr>
          <w:p w14:paraId="2D3E45EB" w14:textId="77777777" w:rsidR="0087207D" w:rsidRPr="00A674A8" w:rsidRDefault="0087207D" w:rsidP="00CF099A">
            <w:pPr>
              <w:keepLines/>
              <w:jc w:val="center"/>
            </w:pPr>
          </w:p>
        </w:tc>
        <w:tc>
          <w:tcPr>
            <w:tcW w:w="175" w:type="pct"/>
            <w:shd w:val="clear" w:color="auto" w:fill="auto"/>
            <w:vAlign w:val="center"/>
            <w:hideMark/>
          </w:tcPr>
          <w:p w14:paraId="490D261B" w14:textId="77777777" w:rsidR="0087207D" w:rsidRPr="00A674A8" w:rsidRDefault="0087207D" w:rsidP="00CF099A">
            <w:pPr>
              <w:keepLines/>
              <w:jc w:val="center"/>
            </w:pPr>
          </w:p>
        </w:tc>
        <w:tc>
          <w:tcPr>
            <w:tcW w:w="235" w:type="pct"/>
            <w:shd w:val="clear" w:color="auto" w:fill="auto"/>
            <w:vAlign w:val="center"/>
            <w:hideMark/>
          </w:tcPr>
          <w:p w14:paraId="187BBC91" w14:textId="77777777" w:rsidR="0087207D" w:rsidRPr="00A674A8" w:rsidRDefault="0087207D" w:rsidP="00CF099A">
            <w:pPr>
              <w:keepLines/>
              <w:jc w:val="center"/>
            </w:pPr>
          </w:p>
        </w:tc>
        <w:tc>
          <w:tcPr>
            <w:tcW w:w="195" w:type="pct"/>
            <w:shd w:val="clear" w:color="auto" w:fill="auto"/>
            <w:vAlign w:val="center"/>
            <w:hideMark/>
          </w:tcPr>
          <w:p w14:paraId="5DFDC996" w14:textId="77777777" w:rsidR="0087207D" w:rsidRPr="00A674A8" w:rsidRDefault="0087207D" w:rsidP="00CF099A">
            <w:pPr>
              <w:keepLines/>
              <w:jc w:val="center"/>
            </w:pPr>
          </w:p>
        </w:tc>
        <w:tc>
          <w:tcPr>
            <w:tcW w:w="250" w:type="pct"/>
            <w:shd w:val="clear" w:color="auto" w:fill="auto"/>
            <w:vAlign w:val="center"/>
            <w:hideMark/>
          </w:tcPr>
          <w:p w14:paraId="6C2B6132" w14:textId="77777777" w:rsidR="0087207D" w:rsidRPr="00A674A8" w:rsidRDefault="0087207D" w:rsidP="00CF099A">
            <w:pPr>
              <w:keepLines/>
              <w:jc w:val="center"/>
            </w:pPr>
          </w:p>
        </w:tc>
        <w:tc>
          <w:tcPr>
            <w:tcW w:w="250" w:type="pct"/>
          </w:tcPr>
          <w:p w14:paraId="573CB5F8" w14:textId="77777777" w:rsidR="0087207D" w:rsidRPr="00A674A8" w:rsidRDefault="0087207D" w:rsidP="00CF099A">
            <w:pPr>
              <w:keepLines/>
              <w:jc w:val="center"/>
            </w:pPr>
          </w:p>
        </w:tc>
        <w:tc>
          <w:tcPr>
            <w:tcW w:w="250" w:type="pct"/>
          </w:tcPr>
          <w:p w14:paraId="4F1DE035" w14:textId="77777777" w:rsidR="0087207D" w:rsidRPr="00A674A8" w:rsidRDefault="0087207D" w:rsidP="00CF099A">
            <w:pPr>
              <w:keepLines/>
              <w:jc w:val="center"/>
            </w:pPr>
          </w:p>
        </w:tc>
        <w:tc>
          <w:tcPr>
            <w:tcW w:w="250" w:type="pct"/>
          </w:tcPr>
          <w:p w14:paraId="482F276C" w14:textId="77777777" w:rsidR="0087207D" w:rsidRPr="00A674A8" w:rsidRDefault="0087207D" w:rsidP="00CF099A">
            <w:pPr>
              <w:keepLines/>
              <w:jc w:val="center"/>
            </w:pPr>
          </w:p>
        </w:tc>
        <w:tc>
          <w:tcPr>
            <w:tcW w:w="250" w:type="pct"/>
          </w:tcPr>
          <w:p w14:paraId="54082FBA" w14:textId="77777777" w:rsidR="0087207D" w:rsidRPr="00A674A8" w:rsidRDefault="0087207D" w:rsidP="00CF099A">
            <w:pPr>
              <w:keepLines/>
              <w:jc w:val="center"/>
            </w:pPr>
          </w:p>
        </w:tc>
        <w:tc>
          <w:tcPr>
            <w:tcW w:w="249" w:type="pct"/>
          </w:tcPr>
          <w:p w14:paraId="591BD613" w14:textId="77777777" w:rsidR="0087207D" w:rsidRPr="00A674A8" w:rsidRDefault="0087207D" w:rsidP="00CF099A">
            <w:pPr>
              <w:keepLines/>
              <w:jc w:val="center"/>
            </w:pPr>
          </w:p>
        </w:tc>
        <w:tc>
          <w:tcPr>
            <w:tcW w:w="249" w:type="pct"/>
          </w:tcPr>
          <w:p w14:paraId="1BF07923" w14:textId="77777777" w:rsidR="0087207D" w:rsidRPr="00A674A8" w:rsidRDefault="0087207D" w:rsidP="00CF099A">
            <w:pPr>
              <w:keepLines/>
              <w:jc w:val="center"/>
            </w:pPr>
          </w:p>
        </w:tc>
      </w:tr>
      <w:tr w:rsidR="00CF099A" w:rsidRPr="00A674A8" w14:paraId="439E14B6" w14:textId="77777777" w:rsidTr="00AF3E71">
        <w:trPr>
          <w:trHeight w:val="20"/>
        </w:trPr>
        <w:tc>
          <w:tcPr>
            <w:tcW w:w="138" w:type="pct"/>
          </w:tcPr>
          <w:p w14:paraId="5B69ABCE"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394" w:type="pct"/>
            <w:shd w:val="clear" w:color="auto" w:fill="auto"/>
            <w:vAlign w:val="center"/>
            <w:hideMark/>
          </w:tcPr>
          <w:p w14:paraId="7FF0F618" w14:textId="77777777" w:rsidR="0087207D" w:rsidRPr="00A674A8" w:rsidRDefault="0087207D" w:rsidP="00CF099A">
            <w:pPr>
              <w:keepLines/>
            </w:pPr>
            <w:r w:rsidRPr="00A674A8">
              <w:t xml:space="preserve">з них </w:t>
            </w:r>
            <w:r w:rsidRPr="00A674A8">
              <w:rPr>
                <w:bCs/>
              </w:rPr>
              <w:t xml:space="preserve">корпоративні </w:t>
            </w:r>
            <w:r w:rsidRPr="00A674A8">
              <w:t>облігації таких іноземних емітентів (назва та ідентифікаційний код емітента, присвоєний в країні реєстрації):</w:t>
            </w:r>
          </w:p>
        </w:tc>
        <w:tc>
          <w:tcPr>
            <w:tcW w:w="223" w:type="pct"/>
            <w:shd w:val="clear" w:color="auto" w:fill="auto"/>
            <w:vAlign w:val="center"/>
            <w:hideMark/>
          </w:tcPr>
          <w:p w14:paraId="5A1DE503" w14:textId="77777777" w:rsidR="0087207D" w:rsidRPr="00A674A8" w:rsidRDefault="0087207D" w:rsidP="00CF099A">
            <w:pPr>
              <w:keepLines/>
              <w:jc w:val="center"/>
            </w:pPr>
          </w:p>
        </w:tc>
        <w:tc>
          <w:tcPr>
            <w:tcW w:w="243" w:type="pct"/>
            <w:shd w:val="clear" w:color="auto" w:fill="auto"/>
            <w:vAlign w:val="center"/>
            <w:hideMark/>
          </w:tcPr>
          <w:p w14:paraId="47E78C51" w14:textId="77777777" w:rsidR="0087207D" w:rsidRPr="00A674A8" w:rsidRDefault="0087207D" w:rsidP="00CF099A">
            <w:pPr>
              <w:keepLines/>
              <w:jc w:val="center"/>
            </w:pPr>
          </w:p>
        </w:tc>
        <w:tc>
          <w:tcPr>
            <w:tcW w:w="372" w:type="pct"/>
            <w:shd w:val="clear" w:color="auto" w:fill="auto"/>
            <w:vAlign w:val="center"/>
            <w:hideMark/>
          </w:tcPr>
          <w:p w14:paraId="18FECC4E" w14:textId="77777777" w:rsidR="0087207D" w:rsidRPr="00A674A8" w:rsidRDefault="0087207D" w:rsidP="00CF099A">
            <w:pPr>
              <w:keepLines/>
              <w:jc w:val="center"/>
            </w:pPr>
          </w:p>
        </w:tc>
        <w:tc>
          <w:tcPr>
            <w:tcW w:w="277" w:type="pct"/>
            <w:shd w:val="clear" w:color="auto" w:fill="auto"/>
            <w:vAlign w:val="center"/>
            <w:hideMark/>
          </w:tcPr>
          <w:p w14:paraId="01F08DC1" w14:textId="77777777" w:rsidR="0087207D" w:rsidRPr="00A674A8" w:rsidRDefault="0087207D" w:rsidP="00CF099A">
            <w:pPr>
              <w:keepLines/>
              <w:jc w:val="center"/>
            </w:pPr>
          </w:p>
        </w:tc>
        <w:tc>
          <w:tcPr>
            <w:tcW w:w="175" w:type="pct"/>
            <w:shd w:val="clear" w:color="auto" w:fill="auto"/>
            <w:vAlign w:val="center"/>
            <w:hideMark/>
          </w:tcPr>
          <w:p w14:paraId="047AC82F" w14:textId="77777777" w:rsidR="0087207D" w:rsidRPr="00A674A8" w:rsidRDefault="0087207D" w:rsidP="00CF099A">
            <w:pPr>
              <w:keepLines/>
              <w:jc w:val="center"/>
            </w:pPr>
          </w:p>
        </w:tc>
        <w:tc>
          <w:tcPr>
            <w:tcW w:w="235" w:type="pct"/>
            <w:shd w:val="clear" w:color="auto" w:fill="auto"/>
            <w:vAlign w:val="center"/>
            <w:hideMark/>
          </w:tcPr>
          <w:p w14:paraId="755E66D9" w14:textId="77777777" w:rsidR="0087207D" w:rsidRPr="00A674A8" w:rsidRDefault="0087207D" w:rsidP="00CF099A">
            <w:pPr>
              <w:keepLines/>
              <w:jc w:val="center"/>
            </w:pPr>
          </w:p>
        </w:tc>
        <w:tc>
          <w:tcPr>
            <w:tcW w:w="195" w:type="pct"/>
            <w:shd w:val="clear" w:color="auto" w:fill="auto"/>
            <w:vAlign w:val="center"/>
            <w:hideMark/>
          </w:tcPr>
          <w:p w14:paraId="419C975F" w14:textId="77777777" w:rsidR="0087207D" w:rsidRPr="00A674A8" w:rsidRDefault="0087207D" w:rsidP="00CF099A">
            <w:pPr>
              <w:keepLines/>
              <w:jc w:val="center"/>
            </w:pPr>
          </w:p>
        </w:tc>
        <w:tc>
          <w:tcPr>
            <w:tcW w:w="250" w:type="pct"/>
            <w:shd w:val="clear" w:color="auto" w:fill="auto"/>
            <w:vAlign w:val="center"/>
            <w:hideMark/>
          </w:tcPr>
          <w:p w14:paraId="2F67EE81" w14:textId="77777777" w:rsidR="0087207D" w:rsidRPr="00A674A8" w:rsidRDefault="0087207D" w:rsidP="00CF099A">
            <w:pPr>
              <w:keepLines/>
              <w:jc w:val="center"/>
            </w:pPr>
          </w:p>
        </w:tc>
        <w:tc>
          <w:tcPr>
            <w:tcW w:w="250" w:type="pct"/>
          </w:tcPr>
          <w:p w14:paraId="4135A048" w14:textId="77777777" w:rsidR="0087207D" w:rsidRPr="00A674A8" w:rsidRDefault="0087207D" w:rsidP="00CF099A">
            <w:pPr>
              <w:keepLines/>
              <w:jc w:val="center"/>
            </w:pPr>
          </w:p>
        </w:tc>
        <w:tc>
          <w:tcPr>
            <w:tcW w:w="250" w:type="pct"/>
          </w:tcPr>
          <w:p w14:paraId="4152C6B1" w14:textId="77777777" w:rsidR="0087207D" w:rsidRPr="00A674A8" w:rsidRDefault="0087207D" w:rsidP="00CF099A">
            <w:pPr>
              <w:keepLines/>
              <w:jc w:val="center"/>
            </w:pPr>
          </w:p>
        </w:tc>
        <w:tc>
          <w:tcPr>
            <w:tcW w:w="250" w:type="pct"/>
          </w:tcPr>
          <w:p w14:paraId="1F9D5AA8" w14:textId="77777777" w:rsidR="0087207D" w:rsidRPr="00A674A8" w:rsidRDefault="0087207D" w:rsidP="00CF099A">
            <w:pPr>
              <w:keepLines/>
              <w:jc w:val="center"/>
            </w:pPr>
          </w:p>
        </w:tc>
        <w:tc>
          <w:tcPr>
            <w:tcW w:w="250" w:type="pct"/>
          </w:tcPr>
          <w:p w14:paraId="72AB9726" w14:textId="77777777" w:rsidR="0087207D" w:rsidRPr="00A674A8" w:rsidRDefault="0087207D" w:rsidP="00CF099A">
            <w:pPr>
              <w:keepLines/>
              <w:jc w:val="center"/>
            </w:pPr>
          </w:p>
        </w:tc>
        <w:tc>
          <w:tcPr>
            <w:tcW w:w="249" w:type="pct"/>
          </w:tcPr>
          <w:p w14:paraId="3BD28EE1" w14:textId="77777777" w:rsidR="0087207D" w:rsidRPr="00A674A8" w:rsidRDefault="0087207D" w:rsidP="00CF099A">
            <w:pPr>
              <w:keepLines/>
              <w:jc w:val="center"/>
            </w:pPr>
          </w:p>
        </w:tc>
        <w:tc>
          <w:tcPr>
            <w:tcW w:w="249" w:type="pct"/>
          </w:tcPr>
          <w:p w14:paraId="17C0342B" w14:textId="77777777" w:rsidR="0087207D" w:rsidRPr="00A674A8" w:rsidRDefault="0087207D" w:rsidP="00CF099A">
            <w:pPr>
              <w:keepLines/>
              <w:jc w:val="center"/>
            </w:pPr>
          </w:p>
        </w:tc>
      </w:tr>
    </w:tbl>
    <w:p w14:paraId="228D61B6" w14:textId="71E6F312" w:rsidR="0087207D" w:rsidRPr="00A674A8" w:rsidRDefault="0087207D" w:rsidP="00CF099A">
      <w:pPr>
        <w:jc w:val="right"/>
      </w:pPr>
      <w:r w:rsidRPr="00A674A8">
        <w:lastRenderedPageBreak/>
        <w:t>Продовження таблиці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5"/>
        <w:gridCol w:w="4342"/>
        <w:gridCol w:w="510"/>
        <w:gridCol w:w="582"/>
        <w:gridCol w:w="1086"/>
        <w:gridCol w:w="812"/>
        <w:gridCol w:w="515"/>
        <w:gridCol w:w="684"/>
        <w:gridCol w:w="574"/>
        <w:gridCol w:w="728"/>
        <w:gridCol w:w="728"/>
        <w:gridCol w:w="728"/>
        <w:gridCol w:w="728"/>
        <w:gridCol w:w="728"/>
        <w:gridCol w:w="705"/>
        <w:gridCol w:w="705"/>
      </w:tblGrid>
      <w:tr w:rsidR="00CF099A" w:rsidRPr="00A674A8" w14:paraId="15C8559C" w14:textId="77777777" w:rsidTr="00AF3E71">
        <w:trPr>
          <w:trHeight w:val="20"/>
        </w:trPr>
        <w:tc>
          <w:tcPr>
            <w:tcW w:w="139" w:type="pct"/>
            <w:vAlign w:val="center"/>
          </w:tcPr>
          <w:p w14:paraId="24EA438F" w14:textId="77777777" w:rsidR="0087207D" w:rsidRPr="00A674A8" w:rsidRDefault="0087207D" w:rsidP="00CF099A">
            <w:pPr>
              <w:keepLines/>
              <w:jc w:val="center"/>
              <w:rPr>
                <w:bCs/>
              </w:rPr>
            </w:pPr>
            <w:r w:rsidRPr="00A674A8">
              <w:rPr>
                <w:bCs/>
              </w:rPr>
              <w:t>1</w:t>
            </w:r>
          </w:p>
        </w:tc>
        <w:tc>
          <w:tcPr>
            <w:tcW w:w="1491" w:type="pct"/>
            <w:shd w:val="clear" w:color="auto" w:fill="auto"/>
            <w:vAlign w:val="center"/>
          </w:tcPr>
          <w:p w14:paraId="4A2E8084" w14:textId="77777777" w:rsidR="0087207D" w:rsidRPr="00A674A8" w:rsidRDefault="0087207D" w:rsidP="00CF099A">
            <w:pPr>
              <w:keepLines/>
              <w:jc w:val="center"/>
              <w:rPr>
                <w:bCs/>
              </w:rPr>
            </w:pPr>
            <w:r w:rsidRPr="00A674A8">
              <w:rPr>
                <w:bCs/>
              </w:rPr>
              <w:t>2</w:t>
            </w:r>
          </w:p>
        </w:tc>
        <w:tc>
          <w:tcPr>
            <w:tcW w:w="175" w:type="pct"/>
            <w:shd w:val="clear" w:color="auto" w:fill="auto"/>
            <w:vAlign w:val="center"/>
          </w:tcPr>
          <w:p w14:paraId="7505314D" w14:textId="77777777" w:rsidR="0087207D" w:rsidRPr="00A674A8" w:rsidRDefault="0087207D" w:rsidP="00CF099A">
            <w:pPr>
              <w:keepLines/>
              <w:jc w:val="center"/>
              <w:rPr>
                <w:bCs/>
              </w:rPr>
            </w:pPr>
            <w:r w:rsidRPr="00A674A8">
              <w:rPr>
                <w:bCs/>
              </w:rPr>
              <w:t>3</w:t>
            </w:r>
          </w:p>
        </w:tc>
        <w:tc>
          <w:tcPr>
            <w:tcW w:w="200" w:type="pct"/>
            <w:shd w:val="clear" w:color="auto" w:fill="auto"/>
            <w:vAlign w:val="center"/>
          </w:tcPr>
          <w:p w14:paraId="63413FA5" w14:textId="77777777" w:rsidR="0087207D" w:rsidRPr="00A674A8" w:rsidRDefault="0087207D" w:rsidP="00CF099A">
            <w:pPr>
              <w:keepLines/>
              <w:jc w:val="center"/>
              <w:rPr>
                <w:bCs/>
              </w:rPr>
            </w:pPr>
            <w:r w:rsidRPr="00A674A8">
              <w:rPr>
                <w:bCs/>
              </w:rPr>
              <w:t>4</w:t>
            </w:r>
          </w:p>
        </w:tc>
        <w:tc>
          <w:tcPr>
            <w:tcW w:w="373" w:type="pct"/>
            <w:shd w:val="clear" w:color="auto" w:fill="auto"/>
            <w:vAlign w:val="center"/>
          </w:tcPr>
          <w:p w14:paraId="593393B4" w14:textId="77777777" w:rsidR="0087207D" w:rsidRPr="00A674A8" w:rsidRDefault="0087207D" w:rsidP="00CF099A">
            <w:pPr>
              <w:keepLines/>
              <w:jc w:val="center"/>
              <w:rPr>
                <w:bCs/>
              </w:rPr>
            </w:pPr>
            <w:r w:rsidRPr="00A674A8">
              <w:rPr>
                <w:bCs/>
              </w:rPr>
              <w:t>5</w:t>
            </w:r>
          </w:p>
        </w:tc>
        <w:tc>
          <w:tcPr>
            <w:tcW w:w="279" w:type="pct"/>
            <w:shd w:val="clear" w:color="auto" w:fill="auto"/>
            <w:vAlign w:val="center"/>
          </w:tcPr>
          <w:p w14:paraId="2AB63669" w14:textId="77777777" w:rsidR="0087207D" w:rsidRPr="00A674A8" w:rsidRDefault="0087207D" w:rsidP="00CF099A">
            <w:pPr>
              <w:keepLines/>
              <w:jc w:val="center"/>
              <w:rPr>
                <w:bCs/>
              </w:rPr>
            </w:pPr>
            <w:r w:rsidRPr="00A674A8">
              <w:rPr>
                <w:bCs/>
              </w:rPr>
              <w:t>6</w:t>
            </w:r>
          </w:p>
        </w:tc>
        <w:tc>
          <w:tcPr>
            <w:tcW w:w="177" w:type="pct"/>
            <w:shd w:val="clear" w:color="auto" w:fill="auto"/>
            <w:vAlign w:val="center"/>
          </w:tcPr>
          <w:p w14:paraId="2B5221B4" w14:textId="77777777" w:rsidR="0087207D" w:rsidRPr="00A674A8" w:rsidRDefault="0087207D" w:rsidP="00CF099A">
            <w:pPr>
              <w:keepLines/>
              <w:jc w:val="center"/>
              <w:rPr>
                <w:bCs/>
              </w:rPr>
            </w:pPr>
            <w:r w:rsidRPr="00A674A8">
              <w:rPr>
                <w:bCs/>
              </w:rPr>
              <w:t>7</w:t>
            </w:r>
          </w:p>
        </w:tc>
        <w:tc>
          <w:tcPr>
            <w:tcW w:w="235" w:type="pct"/>
            <w:shd w:val="clear" w:color="auto" w:fill="auto"/>
            <w:vAlign w:val="center"/>
          </w:tcPr>
          <w:p w14:paraId="08E3BBC7" w14:textId="77777777" w:rsidR="0087207D" w:rsidRPr="00A674A8" w:rsidRDefault="0087207D" w:rsidP="00CF099A">
            <w:pPr>
              <w:keepLines/>
              <w:jc w:val="center"/>
              <w:rPr>
                <w:bCs/>
              </w:rPr>
            </w:pPr>
            <w:r w:rsidRPr="00A674A8">
              <w:rPr>
                <w:bCs/>
              </w:rPr>
              <w:t>8</w:t>
            </w:r>
          </w:p>
        </w:tc>
        <w:tc>
          <w:tcPr>
            <w:tcW w:w="197" w:type="pct"/>
            <w:shd w:val="clear" w:color="auto" w:fill="auto"/>
            <w:vAlign w:val="center"/>
          </w:tcPr>
          <w:p w14:paraId="23A77C6A" w14:textId="77777777" w:rsidR="0087207D" w:rsidRPr="00A674A8" w:rsidRDefault="0087207D" w:rsidP="00CF099A">
            <w:pPr>
              <w:keepLines/>
              <w:jc w:val="center"/>
              <w:rPr>
                <w:bCs/>
              </w:rPr>
            </w:pPr>
            <w:r w:rsidRPr="00A674A8">
              <w:rPr>
                <w:bCs/>
              </w:rPr>
              <w:t>9</w:t>
            </w:r>
          </w:p>
        </w:tc>
        <w:tc>
          <w:tcPr>
            <w:tcW w:w="250" w:type="pct"/>
            <w:shd w:val="clear" w:color="auto" w:fill="auto"/>
            <w:vAlign w:val="center"/>
          </w:tcPr>
          <w:p w14:paraId="6B5CAE0B" w14:textId="77777777" w:rsidR="0087207D" w:rsidRPr="00A674A8" w:rsidRDefault="0087207D" w:rsidP="00CF099A">
            <w:pPr>
              <w:keepLines/>
              <w:jc w:val="center"/>
              <w:rPr>
                <w:bCs/>
              </w:rPr>
            </w:pPr>
            <w:r w:rsidRPr="00A674A8">
              <w:rPr>
                <w:bCs/>
              </w:rPr>
              <w:t>10</w:t>
            </w:r>
          </w:p>
        </w:tc>
        <w:tc>
          <w:tcPr>
            <w:tcW w:w="250" w:type="pct"/>
          </w:tcPr>
          <w:p w14:paraId="5D8DDD65" w14:textId="77777777" w:rsidR="0087207D" w:rsidRPr="00A674A8" w:rsidRDefault="0087207D" w:rsidP="00CF099A">
            <w:pPr>
              <w:keepLines/>
              <w:jc w:val="center"/>
              <w:rPr>
                <w:bCs/>
              </w:rPr>
            </w:pPr>
            <w:r w:rsidRPr="00A674A8">
              <w:rPr>
                <w:bCs/>
              </w:rPr>
              <w:t>11</w:t>
            </w:r>
          </w:p>
        </w:tc>
        <w:tc>
          <w:tcPr>
            <w:tcW w:w="250" w:type="pct"/>
            <w:vAlign w:val="center"/>
          </w:tcPr>
          <w:p w14:paraId="26736035" w14:textId="77777777" w:rsidR="0087207D" w:rsidRPr="00A674A8" w:rsidRDefault="0087207D" w:rsidP="00CF099A">
            <w:pPr>
              <w:keepLines/>
              <w:jc w:val="center"/>
              <w:rPr>
                <w:bCs/>
              </w:rPr>
            </w:pPr>
            <w:r w:rsidRPr="00A674A8">
              <w:rPr>
                <w:bCs/>
              </w:rPr>
              <w:t>12</w:t>
            </w:r>
          </w:p>
        </w:tc>
        <w:tc>
          <w:tcPr>
            <w:tcW w:w="250" w:type="pct"/>
            <w:vAlign w:val="center"/>
          </w:tcPr>
          <w:p w14:paraId="333E960A" w14:textId="77777777" w:rsidR="0087207D" w:rsidRPr="00A674A8" w:rsidRDefault="0087207D" w:rsidP="00CF099A">
            <w:pPr>
              <w:keepLines/>
              <w:jc w:val="center"/>
              <w:rPr>
                <w:bCs/>
              </w:rPr>
            </w:pPr>
            <w:r w:rsidRPr="00A674A8">
              <w:rPr>
                <w:bCs/>
              </w:rPr>
              <w:t>13</w:t>
            </w:r>
          </w:p>
        </w:tc>
        <w:tc>
          <w:tcPr>
            <w:tcW w:w="250" w:type="pct"/>
            <w:vAlign w:val="center"/>
          </w:tcPr>
          <w:p w14:paraId="030ECDBC" w14:textId="77777777" w:rsidR="0087207D" w:rsidRPr="00A674A8" w:rsidRDefault="0087207D" w:rsidP="00CF099A">
            <w:pPr>
              <w:keepLines/>
              <w:jc w:val="center"/>
              <w:rPr>
                <w:bCs/>
              </w:rPr>
            </w:pPr>
            <w:r w:rsidRPr="00A674A8">
              <w:rPr>
                <w:bCs/>
              </w:rPr>
              <w:t>14</w:t>
            </w:r>
          </w:p>
        </w:tc>
        <w:tc>
          <w:tcPr>
            <w:tcW w:w="242" w:type="pct"/>
            <w:vAlign w:val="center"/>
          </w:tcPr>
          <w:p w14:paraId="69F75F70" w14:textId="77777777" w:rsidR="0087207D" w:rsidRPr="00A674A8" w:rsidRDefault="0087207D" w:rsidP="00CF099A">
            <w:pPr>
              <w:keepLines/>
              <w:jc w:val="center"/>
              <w:rPr>
                <w:bCs/>
              </w:rPr>
            </w:pPr>
            <w:r w:rsidRPr="00A674A8">
              <w:rPr>
                <w:bCs/>
              </w:rPr>
              <w:t>15</w:t>
            </w:r>
          </w:p>
        </w:tc>
        <w:tc>
          <w:tcPr>
            <w:tcW w:w="242" w:type="pct"/>
          </w:tcPr>
          <w:p w14:paraId="52154A18" w14:textId="77777777" w:rsidR="0087207D" w:rsidRPr="00A674A8" w:rsidRDefault="0087207D" w:rsidP="00CF099A">
            <w:pPr>
              <w:keepLines/>
              <w:jc w:val="center"/>
              <w:rPr>
                <w:bCs/>
              </w:rPr>
            </w:pPr>
            <w:r w:rsidRPr="00A674A8">
              <w:rPr>
                <w:bCs/>
              </w:rPr>
              <w:t>16</w:t>
            </w:r>
          </w:p>
        </w:tc>
      </w:tr>
      <w:tr w:rsidR="00CF099A" w:rsidRPr="00A674A8" w14:paraId="725397DC" w14:textId="77777777" w:rsidTr="00AF3E71">
        <w:trPr>
          <w:trHeight w:val="20"/>
        </w:trPr>
        <w:tc>
          <w:tcPr>
            <w:tcW w:w="139" w:type="pct"/>
          </w:tcPr>
          <w:p w14:paraId="418901D0"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491" w:type="pct"/>
            <w:shd w:val="clear" w:color="auto" w:fill="auto"/>
            <w:vAlign w:val="center"/>
            <w:hideMark/>
          </w:tcPr>
          <w:p w14:paraId="40174E9F" w14:textId="77777777" w:rsidR="0087207D" w:rsidRPr="00A674A8" w:rsidRDefault="0087207D" w:rsidP="00CF099A">
            <w:pPr>
              <w:keepLines/>
            </w:pPr>
            <w:r w:rsidRPr="00A674A8">
              <w:t>…</w:t>
            </w:r>
          </w:p>
        </w:tc>
        <w:tc>
          <w:tcPr>
            <w:tcW w:w="175" w:type="pct"/>
            <w:shd w:val="clear" w:color="auto" w:fill="auto"/>
            <w:vAlign w:val="center"/>
            <w:hideMark/>
          </w:tcPr>
          <w:p w14:paraId="592FFD3B" w14:textId="77777777" w:rsidR="0087207D" w:rsidRPr="00A674A8" w:rsidRDefault="0087207D" w:rsidP="00CF099A">
            <w:pPr>
              <w:keepLines/>
              <w:jc w:val="center"/>
            </w:pPr>
          </w:p>
        </w:tc>
        <w:tc>
          <w:tcPr>
            <w:tcW w:w="200" w:type="pct"/>
            <w:shd w:val="clear" w:color="auto" w:fill="auto"/>
            <w:vAlign w:val="center"/>
            <w:hideMark/>
          </w:tcPr>
          <w:p w14:paraId="2112A79D" w14:textId="77777777" w:rsidR="0087207D" w:rsidRPr="00A674A8" w:rsidRDefault="0087207D" w:rsidP="00CF099A">
            <w:pPr>
              <w:keepLines/>
              <w:jc w:val="center"/>
            </w:pPr>
          </w:p>
        </w:tc>
        <w:tc>
          <w:tcPr>
            <w:tcW w:w="373" w:type="pct"/>
            <w:shd w:val="clear" w:color="auto" w:fill="auto"/>
            <w:vAlign w:val="center"/>
            <w:hideMark/>
          </w:tcPr>
          <w:p w14:paraId="63B4EA14" w14:textId="77777777" w:rsidR="0087207D" w:rsidRPr="00A674A8" w:rsidRDefault="0087207D" w:rsidP="00CF099A">
            <w:pPr>
              <w:keepLines/>
              <w:jc w:val="center"/>
            </w:pPr>
          </w:p>
        </w:tc>
        <w:tc>
          <w:tcPr>
            <w:tcW w:w="279" w:type="pct"/>
            <w:shd w:val="clear" w:color="auto" w:fill="auto"/>
            <w:vAlign w:val="center"/>
            <w:hideMark/>
          </w:tcPr>
          <w:p w14:paraId="2E84FC60" w14:textId="77777777" w:rsidR="0087207D" w:rsidRPr="00A674A8" w:rsidRDefault="0087207D" w:rsidP="00CF099A">
            <w:pPr>
              <w:keepLines/>
              <w:jc w:val="center"/>
            </w:pPr>
          </w:p>
        </w:tc>
        <w:tc>
          <w:tcPr>
            <w:tcW w:w="177" w:type="pct"/>
            <w:shd w:val="clear" w:color="auto" w:fill="auto"/>
            <w:vAlign w:val="center"/>
            <w:hideMark/>
          </w:tcPr>
          <w:p w14:paraId="3ED2B30F" w14:textId="77777777" w:rsidR="0087207D" w:rsidRPr="00A674A8" w:rsidRDefault="0087207D" w:rsidP="00CF099A">
            <w:pPr>
              <w:keepLines/>
              <w:jc w:val="center"/>
            </w:pPr>
          </w:p>
        </w:tc>
        <w:tc>
          <w:tcPr>
            <w:tcW w:w="235" w:type="pct"/>
            <w:shd w:val="clear" w:color="auto" w:fill="auto"/>
            <w:vAlign w:val="center"/>
            <w:hideMark/>
          </w:tcPr>
          <w:p w14:paraId="342C2B87" w14:textId="77777777" w:rsidR="0087207D" w:rsidRPr="00A674A8" w:rsidRDefault="0087207D" w:rsidP="00CF099A">
            <w:pPr>
              <w:keepLines/>
              <w:jc w:val="center"/>
            </w:pPr>
          </w:p>
        </w:tc>
        <w:tc>
          <w:tcPr>
            <w:tcW w:w="197" w:type="pct"/>
            <w:shd w:val="clear" w:color="auto" w:fill="auto"/>
            <w:vAlign w:val="center"/>
            <w:hideMark/>
          </w:tcPr>
          <w:p w14:paraId="1D8EB528" w14:textId="77777777" w:rsidR="0087207D" w:rsidRPr="00A674A8" w:rsidRDefault="0087207D" w:rsidP="00CF099A">
            <w:pPr>
              <w:keepLines/>
              <w:jc w:val="center"/>
            </w:pPr>
          </w:p>
        </w:tc>
        <w:tc>
          <w:tcPr>
            <w:tcW w:w="250" w:type="pct"/>
            <w:shd w:val="clear" w:color="auto" w:fill="auto"/>
            <w:vAlign w:val="center"/>
            <w:hideMark/>
          </w:tcPr>
          <w:p w14:paraId="06C89494" w14:textId="77777777" w:rsidR="0087207D" w:rsidRPr="00A674A8" w:rsidRDefault="0087207D" w:rsidP="00CF099A">
            <w:pPr>
              <w:keepLines/>
              <w:jc w:val="center"/>
            </w:pPr>
          </w:p>
        </w:tc>
        <w:tc>
          <w:tcPr>
            <w:tcW w:w="250" w:type="pct"/>
          </w:tcPr>
          <w:p w14:paraId="57F8AB76" w14:textId="77777777" w:rsidR="0087207D" w:rsidRPr="00A674A8" w:rsidRDefault="0087207D" w:rsidP="00CF099A">
            <w:pPr>
              <w:keepLines/>
              <w:jc w:val="center"/>
            </w:pPr>
          </w:p>
        </w:tc>
        <w:tc>
          <w:tcPr>
            <w:tcW w:w="250" w:type="pct"/>
          </w:tcPr>
          <w:p w14:paraId="79D6A275" w14:textId="77777777" w:rsidR="0087207D" w:rsidRPr="00A674A8" w:rsidRDefault="0087207D" w:rsidP="00CF099A">
            <w:pPr>
              <w:keepLines/>
              <w:jc w:val="center"/>
            </w:pPr>
          </w:p>
        </w:tc>
        <w:tc>
          <w:tcPr>
            <w:tcW w:w="250" w:type="pct"/>
          </w:tcPr>
          <w:p w14:paraId="3A23657B" w14:textId="77777777" w:rsidR="0087207D" w:rsidRPr="00A674A8" w:rsidRDefault="0087207D" w:rsidP="00CF099A">
            <w:pPr>
              <w:keepLines/>
              <w:jc w:val="center"/>
            </w:pPr>
          </w:p>
        </w:tc>
        <w:tc>
          <w:tcPr>
            <w:tcW w:w="250" w:type="pct"/>
          </w:tcPr>
          <w:p w14:paraId="7AF8E6A3" w14:textId="77777777" w:rsidR="0087207D" w:rsidRPr="00A674A8" w:rsidRDefault="0087207D" w:rsidP="00CF099A">
            <w:pPr>
              <w:keepLines/>
              <w:jc w:val="center"/>
            </w:pPr>
          </w:p>
        </w:tc>
        <w:tc>
          <w:tcPr>
            <w:tcW w:w="242" w:type="pct"/>
          </w:tcPr>
          <w:p w14:paraId="39B4FBF1" w14:textId="77777777" w:rsidR="0087207D" w:rsidRPr="00A674A8" w:rsidRDefault="0087207D" w:rsidP="00CF099A">
            <w:pPr>
              <w:keepLines/>
              <w:jc w:val="center"/>
            </w:pPr>
          </w:p>
        </w:tc>
        <w:tc>
          <w:tcPr>
            <w:tcW w:w="242" w:type="pct"/>
          </w:tcPr>
          <w:p w14:paraId="6F3228C9" w14:textId="77777777" w:rsidR="0087207D" w:rsidRPr="00A674A8" w:rsidRDefault="0087207D" w:rsidP="00CF099A">
            <w:pPr>
              <w:keepLines/>
              <w:jc w:val="center"/>
            </w:pPr>
          </w:p>
        </w:tc>
      </w:tr>
      <w:tr w:rsidR="00CF099A" w:rsidRPr="00A674A8" w14:paraId="44D6978B" w14:textId="77777777" w:rsidTr="00AF3E71">
        <w:trPr>
          <w:trHeight w:val="20"/>
        </w:trPr>
        <w:tc>
          <w:tcPr>
            <w:tcW w:w="139" w:type="pct"/>
          </w:tcPr>
          <w:p w14:paraId="0BF5C20B"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491" w:type="pct"/>
            <w:shd w:val="clear" w:color="auto" w:fill="auto"/>
            <w:vAlign w:val="center"/>
            <w:hideMark/>
          </w:tcPr>
          <w:p w14:paraId="6E21E1DB" w14:textId="77777777" w:rsidR="0087207D" w:rsidRPr="00A674A8" w:rsidRDefault="0087207D" w:rsidP="00CF099A">
            <w:pPr>
              <w:keepLines/>
              <w:rPr>
                <w:bCs/>
              </w:rPr>
            </w:pPr>
            <w:r w:rsidRPr="00A674A8">
              <w:rPr>
                <w:bCs/>
              </w:rPr>
              <w:t>облігації внутрішніх місцевих позик:</w:t>
            </w:r>
          </w:p>
        </w:tc>
        <w:tc>
          <w:tcPr>
            <w:tcW w:w="175" w:type="pct"/>
            <w:shd w:val="clear" w:color="auto" w:fill="auto"/>
            <w:vAlign w:val="center"/>
            <w:hideMark/>
          </w:tcPr>
          <w:p w14:paraId="24E281CD" w14:textId="77777777" w:rsidR="0087207D" w:rsidRPr="00A674A8" w:rsidRDefault="0087207D" w:rsidP="00CF099A">
            <w:pPr>
              <w:keepLines/>
              <w:jc w:val="center"/>
            </w:pPr>
          </w:p>
        </w:tc>
        <w:tc>
          <w:tcPr>
            <w:tcW w:w="200" w:type="pct"/>
            <w:shd w:val="clear" w:color="auto" w:fill="auto"/>
            <w:vAlign w:val="center"/>
            <w:hideMark/>
          </w:tcPr>
          <w:p w14:paraId="209A570A" w14:textId="77777777" w:rsidR="0087207D" w:rsidRPr="00A674A8" w:rsidRDefault="0087207D" w:rsidP="00CF099A">
            <w:pPr>
              <w:keepLines/>
              <w:jc w:val="center"/>
            </w:pPr>
          </w:p>
        </w:tc>
        <w:tc>
          <w:tcPr>
            <w:tcW w:w="373" w:type="pct"/>
            <w:shd w:val="clear" w:color="auto" w:fill="auto"/>
            <w:vAlign w:val="center"/>
            <w:hideMark/>
          </w:tcPr>
          <w:p w14:paraId="5C09CBA2" w14:textId="77777777" w:rsidR="0087207D" w:rsidRPr="00A674A8" w:rsidRDefault="0087207D" w:rsidP="00CF099A">
            <w:pPr>
              <w:keepLines/>
              <w:jc w:val="center"/>
            </w:pPr>
          </w:p>
        </w:tc>
        <w:tc>
          <w:tcPr>
            <w:tcW w:w="279" w:type="pct"/>
            <w:shd w:val="clear" w:color="auto" w:fill="auto"/>
            <w:vAlign w:val="center"/>
            <w:hideMark/>
          </w:tcPr>
          <w:p w14:paraId="7ED5FE1C" w14:textId="77777777" w:rsidR="0087207D" w:rsidRPr="00A674A8" w:rsidRDefault="0087207D" w:rsidP="00CF099A">
            <w:pPr>
              <w:keepLines/>
              <w:jc w:val="center"/>
            </w:pPr>
          </w:p>
        </w:tc>
        <w:tc>
          <w:tcPr>
            <w:tcW w:w="177" w:type="pct"/>
            <w:shd w:val="clear" w:color="auto" w:fill="auto"/>
            <w:vAlign w:val="center"/>
            <w:hideMark/>
          </w:tcPr>
          <w:p w14:paraId="72826677" w14:textId="77777777" w:rsidR="0087207D" w:rsidRPr="00A674A8" w:rsidRDefault="0087207D" w:rsidP="00CF099A">
            <w:pPr>
              <w:keepLines/>
              <w:jc w:val="center"/>
            </w:pPr>
          </w:p>
        </w:tc>
        <w:tc>
          <w:tcPr>
            <w:tcW w:w="235" w:type="pct"/>
            <w:shd w:val="clear" w:color="auto" w:fill="auto"/>
            <w:vAlign w:val="center"/>
            <w:hideMark/>
          </w:tcPr>
          <w:p w14:paraId="0FA1CB76" w14:textId="77777777" w:rsidR="0087207D" w:rsidRPr="00A674A8" w:rsidRDefault="0087207D" w:rsidP="00CF099A">
            <w:pPr>
              <w:keepLines/>
              <w:jc w:val="center"/>
            </w:pPr>
          </w:p>
        </w:tc>
        <w:tc>
          <w:tcPr>
            <w:tcW w:w="197" w:type="pct"/>
            <w:shd w:val="clear" w:color="auto" w:fill="auto"/>
            <w:vAlign w:val="center"/>
            <w:hideMark/>
          </w:tcPr>
          <w:p w14:paraId="4D071474" w14:textId="77777777" w:rsidR="0087207D" w:rsidRPr="00A674A8" w:rsidRDefault="0087207D" w:rsidP="00CF099A">
            <w:pPr>
              <w:keepLines/>
              <w:jc w:val="center"/>
            </w:pPr>
          </w:p>
        </w:tc>
        <w:tc>
          <w:tcPr>
            <w:tcW w:w="250" w:type="pct"/>
            <w:shd w:val="clear" w:color="auto" w:fill="auto"/>
            <w:vAlign w:val="center"/>
            <w:hideMark/>
          </w:tcPr>
          <w:p w14:paraId="23A894E3" w14:textId="77777777" w:rsidR="0087207D" w:rsidRPr="00A674A8" w:rsidRDefault="0087207D" w:rsidP="00CF099A">
            <w:pPr>
              <w:keepLines/>
              <w:jc w:val="center"/>
            </w:pPr>
          </w:p>
        </w:tc>
        <w:tc>
          <w:tcPr>
            <w:tcW w:w="250" w:type="pct"/>
          </w:tcPr>
          <w:p w14:paraId="15648DC7" w14:textId="77777777" w:rsidR="0087207D" w:rsidRPr="00A674A8" w:rsidRDefault="0087207D" w:rsidP="00CF099A">
            <w:pPr>
              <w:keepLines/>
              <w:jc w:val="center"/>
            </w:pPr>
          </w:p>
        </w:tc>
        <w:tc>
          <w:tcPr>
            <w:tcW w:w="250" w:type="pct"/>
          </w:tcPr>
          <w:p w14:paraId="4D9FBF71" w14:textId="77777777" w:rsidR="0087207D" w:rsidRPr="00A674A8" w:rsidRDefault="0087207D" w:rsidP="00CF099A">
            <w:pPr>
              <w:keepLines/>
              <w:jc w:val="center"/>
            </w:pPr>
          </w:p>
        </w:tc>
        <w:tc>
          <w:tcPr>
            <w:tcW w:w="250" w:type="pct"/>
          </w:tcPr>
          <w:p w14:paraId="04803C14" w14:textId="77777777" w:rsidR="0087207D" w:rsidRPr="00A674A8" w:rsidRDefault="0087207D" w:rsidP="00CF099A">
            <w:pPr>
              <w:keepLines/>
              <w:jc w:val="center"/>
            </w:pPr>
          </w:p>
        </w:tc>
        <w:tc>
          <w:tcPr>
            <w:tcW w:w="250" w:type="pct"/>
          </w:tcPr>
          <w:p w14:paraId="468D7F91" w14:textId="77777777" w:rsidR="0087207D" w:rsidRPr="00A674A8" w:rsidRDefault="0087207D" w:rsidP="00CF099A">
            <w:pPr>
              <w:keepLines/>
              <w:jc w:val="center"/>
            </w:pPr>
          </w:p>
        </w:tc>
        <w:tc>
          <w:tcPr>
            <w:tcW w:w="242" w:type="pct"/>
          </w:tcPr>
          <w:p w14:paraId="3D63AF46" w14:textId="77777777" w:rsidR="0087207D" w:rsidRPr="00A674A8" w:rsidRDefault="0087207D" w:rsidP="00CF099A">
            <w:pPr>
              <w:keepLines/>
              <w:jc w:val="center"/>
            </w:pPr>
          </w:p>
        </w:tc>
        <w:tc>
          <w:tcPr>
            <w:tcW w:w="242" w:type="pct"/>
          </w:tcPr>
          <w:p w14:paraId="3447E2DA" w14:textId="77777777" w:rsidR="0087207D" w:rsidRPr="00A674A8" w:rsidRDefault="0087207D" w:rsidP="00CF099A">
            <w:pPr>
              <w:keepLines/>
              <w:jc w:val="center"/>
            </w:pPr>
          </w:p>
        </w:tc>
      </w:tr>
      <w:tr w:rsidR="00CF099A" w:rsidRPr="00A674A8" w14:paraId="5B655BB5" w14:textId="77777777" w:rsidTr="00AF3E71">
        <w:trPr>
          <w:trHeight w:val="20"/>
        </w:trPr>
        <w:tc>
          <w:tcPr>
            <w:tcW w:w="139" w:type="pct"/>
          </w:tcPr>
          <w:p w14:paraId="77807ADF"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491" w:type="pct"/>
            <w:shd w:val="clear" w:color="auto" w:fill="auto"/>
            <w:vAlign w:val="center"/>
            <w:hideMark/>
          </w:tcPr>
          <w:p w14:paraId="16F6B2E0" w14:textId="77777777" w:rsidR="0087207D" w:rsidRPr="00A674A8" w:rsidRDefault="0087207D" w:rsidP="00CF099A">
            <w:pPr>
              <w:keepLines/>
            </w:pPr>
            <w:r w:rsidRPr="00A674A8">
              <w:t xml:space="preserve">з них </w:t>
            </w:r>
            <w:r w:rsidRPr="00A674A8">
              <w:rPr>
                <w:bCs/>
              </w:rPr>
              <w:t>облігації внутрішніх місцевих позик</w:t>
            </w:r>
            <w:r w:rsidRPr="00A674A8">
              <w:t xml:space="preserve"> таких емітентів (назва та код ЄДРПОУ емітента):</w:t>
            </w:r>
          </w:p>
        </w:tc>
        <w:tc>
          <w:tcPr>
            <w:tcW w:w="175" w:type="pct"/>
            <w:shd w:val="clear" w:color="auto" w:fill="auto"/>
            <w:vAlign w:val="center"/>
            <w:hideMark/>
          </w:tcPr>
          <w:p w14:paraId="11390A94" w14:textId="77777777" w:rsidR="0087207D" w:rsidRPr="00A674A8" w:rsidRDefault="0087207D" w:rsidP="00CF099A">
            <w:pPr>
              <w:keepLines/>
              <w:jc w:val="center"/>
            </w:pPr>
          </w:p>
        </w:tc>
        <w:tc>
          <w:tcPr>
            <w:tcW w:w="200" w:type="pct"/>
            <w:shd w:val="clear" w:color="auto" w:fill="auto"/>
            <w:vAlign w:val="center"/>
            <w:hideMark/>
          </w:tcPr>
          <w:p w14:paraId="54578304" w14:textId="77777777" w:rsidR="0087207D" w:rsidRPr="00A674A8" w:rsidRDefault="0087207D" w:rsidP="00CF099A">
            <w:pPr>
              <w:keepLines/>
              <w:jc w:val="center"/>
            </w:pPr>
          </w:p>
        </w:tc>
        <w:tc>
          <w:tcPr>
            <w:tcW w:w="373" w:type="pct"/>
            <w:shd w:val="clear" w:color="auto" w:fill="auto"/>
            <w:vAlign w:val="center"/>
            <w:hideMark/>
          </w:tcPr>
          <w:p w14:paraId="3C4A1395" w14:textId="77777777" w:rsidR="0087207D" w:rsidRPr="00A674A8" w:rsidRDefault="0087207D" w:rsidP="00CF099A">
            <w:pPr>
              <w:keepLines/>
              <w:jc w:val="center"/>
            </w:pPr>
          </w:p>
        </w:tc>
        <w:tc>
          <w:tcPr>
            <w:tcW w:w="279" w:type="pct"/>
            <w:shd w:val="clear" w:color="auto" w:fill="auto"/>
            <w:vAlign w:val="center"/>
            <w:hideMark/>
          </w:tcPr>
          <w:p w14:paraId="00DE20E3" w14:textId="77777777" w:rsidR="0087207D" w:rsidRPr="00A674A8" w:rsidRDefault="0087207D" w:rsidP="00CF099A">
            <w:pPr>
              <w:keepLines/>
              <w:jc w:val="center"/>
            </w:pPr>
          </w:p>
        </w:tc>
        <w:tc>
          <w:tcPr>
            <w:tcW w:w="177" w:type="pct"/>
            <w:shd w:val="clear" w:color="auto" w:fill="auto"/>
            <w:vAlign w:val="center"/>
            <w:hideMark/>
          </w:tcPr>
          <w:p w14:paraId="64A04B33" w14:textId="77777777" w:rsidR="0087207D" w:rsidRPr="00A674A8" w:rsidRDefault="0087207D" w:rsidP="00CF099A">
            <w:pPr>
              <w:keepLines/>
              <w:jc w:val="center"/>
            </w:pPr>
          </w:p>
        </w:tc>
        <w:tc>
          <w:tcPr>
            <w:tcW w:w="235" w:type="pct"/>
            <w:shd w:val="clear" w:color="auto" w:fill="auto"/>
            <w:vAlign w:val="center"/>
            <w:hideMark/>
          </w:tcPr>
          <w:p w14:paraId="7471E035" w14:textId="77777777" w:rsidR="0087207D" w:rsidRPr="00A674A8" w:rsidRDefault="0087207D" w:rsidP="00CF099A">
            <w:pPr>
              <w:keepLines/>
              <w:jc w:val="center"/>
            </w:pPr>
          </w:p>
        </w:tc>
        <w:tc>
          <w:tcPr>
            <w:tcW w:w="197" w:type="pct"/>
            <w:shd w:val="clear" w:color="auto" w:fill="auto"/>
            <w:vAlign w:val="center"/>
            <w:hideMark/>
          </w:tcPr>
          <w:p w14:paraId="4FB34026" w14:textId="77777777" w:rsidR="0087207D" w:rsidRPr="00A674A8" w:rsidRDefault="0087207D" w:rsidP="00CF099A">
            <w:pPr>
              <w:keepLines/>
              <w:jc w:val="center"/>
            </w:pPr>
          </w:p>
        </w:tc>
        <w:tc>
          <w:tcPr>
            <w:tcW w:w="250" w:type="pct"/>
            <w:shd w:val="clear" w:color="auto" w:fill="auto"/>
            <w:vAlign w:val="center"/>
            <w:hideMark/>
          </w:tcPr>
          <w:p w14:paraId="2AB0C50D" w14:textId="77777777" w:rsidR="0087207D" w:rsidRPr="00A674A8" w:rsidRDefault="0087207D" w:rsidP="00CF099A">
            <w:pPr>
              <w:keepLines/>
              <w:jc w:val="center"/>
            </w:pPr>
          </w:p>
        </w:tc>
        <w:tc>
          <w:tcPr>
            <w:tcW w:w="250" w:type="pct"/>
          </w:tcPr>
          <w:p w14:paraId="5A8455FE" w14:textId="77777777" w:rsidR="0087207D" w:rsidRPr="00A674A8" w:rsidRDefault="0087207D" w:rsidP="00CF099A">
            <w:pPr>
              <w:keepLines/>
              <w:jc w:val="center"/>
            </w:pPr>
          </w:p>
        </w:tc>
        <w:tc>
          <w:tcPr>
            <w:tcW w:w="250" w:type="pct"/>
          </w:tcPr>
          <w:p w14:paraId="21E3DC0C" w14:textId="77777777" w:rsidR="0087207D" w:rsidRPr="00A674A8" w:rsidRDefault="0087207D" w:rsidP="00CF099A">
            <w:pPr>
              <w:keepLines/>
              <w:jc w:val="center"/>
            </w:pPr>
          </w:p>
        </w:tc>
        <w:tc>
          <w:tcPr>
            <w:tcW w:w="250" w:type="pct"/>
          </w:tcPr>
          <w:p w14:paraId="3D7D8BFB" w14:textId="77777777" w:rsidR="0087207D" w:rsidRPr="00A674A8" w:rsidRDefault="0087207D" w:rsidP="00CF099A">
            <w:pPr>
              <w:keepLines/>
              <w:jc w:val="center"/>
            </w:pPr>
          </w:p>
        </w:tc>
        <w:tc>
          <w:tcPr>
            <w:tcW w:w="250" w:type="pct"/>
          </w:tcPr>
          <w:p w14:paraId="146FEAF0" w14:textId="77777777" w:rsidR="0087207D" w:rsidRPr="00A674A8" w:rsidRDefault="0087207D" w:rsidP="00CF099A">
            <w:pPr>
              <w:keepLines/>
              <w:jc w:val="center"/>
            </w:pPr>
          </w:p>
        </w:tc>
        <w:tc>
          <w:tcPr>
            <w:tcW w:w="242" w:type="pct"/>
          </w:tcPr>
          <w:p w14:paraId="2494A8FE" w14:textId="77777777" w:rsidR="0087207D" w:rsidRPr="00A674A8" w:rsidRDefault="0087207D" w:rsidP="00CF099A">
            <w:pPr>
              <w:keepLines/>
              <w:jc w:val="center"/>
            </w:pPr>
          </w:p>
        </w:tc>
        <w:tc>
          <w:tcPr>
            <w:tcW w:w="242" w:type="pct"/>
          </w:tcPr>
          <w:p w14:paraId="7623EDC3" w14:textId="77777777" w:rsidR="0087207D" w:rsidRPr="00A674A8" w:rsidRDefault="0087207D" w:rsidP="00CF099A">
            <w:pPr>
              <w:keepLines/>
              <w:jc w:val="center"/>
            </w:pPr>
          </w:p>
        </w:tc>
      </w:tr>
      <w:tr w:rsidR="00CF099A" w:rsidRPr="00A674A8" w14:paraId="4FA318EA" w14:textId="77777777" w:rsidTr="00AF3E71">
        <w:trPr>
          <w:trHeight w:val="20"/>
        </w:trPr>
        <w:tc>
          <w:tcPr>
            <w:tcW w:w="139" w:type="pct"/>
          </w:tcPr>
          <w:p w14:paraId="5A7C10FC"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491" w:type="pct"/>
            <w:shd w:val="clear" w:color="auto" w:fill="auto"/>
            <w:vAlign w:val="center"/>
            <w:hideMark/>
          </w:tcPr>
          <w:p w14:paraId="64A47267" w14:textId="77777777" w:rsidR="0087207D" w:rsidRPr="00A674A8" w:rsidRDefault="0087207D" w:rsidP="00CF099A">
            <w:pPr>
              <w:keepLines/>
            </w:pPr>
            <w:r w:rsidRPr="00A674A8">
              <w:t>…</w:t>
            </w:r>
          </w:p>
        </w:tc>
        <w:tc>
          <w:tcPr>
            <w:tcW w:w="175" w:type="pct"/>
            <w:shd w:val="clear" w:color="auto" w:fill="auto"/>
            <w:vAlign w:val="center"/>
            <w:hideMark/>
          </w:tcPr>
          <w:p w14:paraId="13C5D7FA" w14:textId="77777777" w:rsidR="0087207D" w:rsidRPr="00A674A8" w:rsidRDefault="0087207D" w:rsidP="00CF099A">
            <w:pPr>
              <w:keepLines/>
              <w:jc w:val="center"/>
            </w:pPr>
          </w:p>
        </w:tc>
        <w:tc>
          <w:tcPr>
            <w:tcW w:w="200" w:type="pct"/>
            <w:shd w:val="clear" w:color="auto" w:fill="auto"/>
            <w:vAlign w:val="center"/>
            <w:hideMark/>
          </w:tcPr>
          <w:p w14:paraId="27FB3D48" w14:textId="77777777" w:rsidR="0087207D" w:rsidRPr="00A674A8" w:rsidRDefault="0087207D" w:rsidP="00CF099A">
            <w:pPr>
              <w:keepLines/>
              <w:jc w:val="center"/>
            </w:pPr>
          </w:p>
        </w:tc>
        <w:tc>
          <w:tcPr>
            <w:tcW w:w="373" w:type="pct"/>
            <w:shd w:val="clear" w:color="auto" w:fill="auto"/>
            <w:vAlign w:val="center"/>
            <w:hideMark/>
          </w:tcPr>
          <w:p w14:paraId="6C6AB41E" w14:textId="77777777" w:rsidR="0087207D" w:rsidRPr="00A674A8" w:rsidRDefault="0087207D" w:rsidP="00CF099A">
            <w:pPr>
              <w:keepLines/>
              <w:jc w:val="center"/>
            </w:pPr>
          </w:p>
        </w:tc>
        <w:tc>
          <w:tcPr>
            <w:tcW w:w="279" w:type="pct"/>
            <w:shd w:val="clear" w:color="auto" w:fill="auto"/>
            <w:vAlign w:val="center"/>
            <w:hideMark/>
          </w:tcPr>
          <w:p w14:paraId="548CCF3E" w14:textId="77777777" w:rsidR="0087207D" w:rsidRPr="00A674A8" w:rsidRDefault="0087207D" w:rsidP="00CF099A">
            <w:pPr>
              <w:keepLines/>
              <w:jc w:val="center"/>
            </w:pPr>
          </w:p>
        </w:tc>
        <w:tc>
          <w:tcPr>
            <w:tcW w:w="177" w:type="pct"/>
            <w:shd w:val="clear" w:color="auto" w:fill="auto"/>
            <w:vAlign w:val="center"/>
            <w:hideMark/>
          </w:tcPr>
          <w:p w14:paraId="38F7708A" w14:textId="77777777" w:rsidR="0087207D" w:rsidRPr="00A674A8" w:rsidRDefault="0087207D" w:rsidP="00CF099A">
            <w:pPr>
              <w:keepLines/>
              <w:jc w:val="center"/>
            </w:pPr>
          </w:p>
        </w:tc>
        <w:tc>
          <w:tcPr>
            <w:tcW w:w="235" w:type="pct"/>
            <w:shd w:val="clear" w:color="auto" w:fill="auto"/>
            <w:vAlign w:val="center"/>
            <w:hideMark/>
          </w:tcPr>
          <w:p w14:paraId="07A53102" w14:textId="77777777" w:rsidR="0087207D" w:rsidRPr="00A674A8" w:rsidRDefault="0087207D" w:rsidP="00CF099A">
            <w:pPr>
              <w:keepLines/>
              <w:jc w:val="center"/>
            </w:pPr>
          </w:p>
        </w:tc>
        <w:tc>
          <w:tcPr>
            <w:tcW w:w="197" w:type="pct"/>
            <w:shd w:val="clear" w:color="auto" w:fill="auto"/>
            <w:vAlign w:val="center"/>
            <w:hideMark/>
          </w:tcPr>
          <w:p w14:paraId="6755C927" w14:textId="77777777" w:rsidR="0087207D" w:rsidRPr="00A674A8" w:rsidRDefault="0087207D" w:rsidP="00CF099A">
            <w:pPr>
              <w:keepLines/>
              <w:jc w:val="center"/>
            </w:pPr>
          </w:p>
        </w:tc>
        <w:tc>
          <w:tcPr>
            <w:tcW w:w="250" w:type="pct"/>
            <w:shd w:val="clear" w:color="auto" w:fill="auto"/>
            <w:vAlign w:val="center"/>
            <w:hideMark/>
          </w:tcPr>
          <w:p w14:paraId="6112DC8B" w14:textId="77777777" w:rsidR="0087207D" w:rsidRPr="00A674A8" w:rsidRDefault="0087207D" w:rsidP="00CF099A">
            <w:pPr>
              <w:keepLines/>
              <w:jc w:val="center"/>
            </w:pPr>
          </w:p>
        </w:tc>
        <w:tc>
          <w:tcPr>
            <w:tcW w:w="250" w:type="pct"/>
          </w:tcPr>
          <w:p w14:paraId="2BA3B89C" w14:textId="77777777" w:rsidR="0087207D" w:rsidRPr="00A674A8" w:rsidRDefault="0087207D" w:rsidP="00CF099A">
            <w:pPr>
              <w:keepLines/>
              <w:jc w:val="center"/>
            </w:pPr>
          </w:p>
        </w:tc>
        <w:tc>
          <w:tcPr>
            <w:tcW w:w="250" w:type="pct"/>
          </w:tcPr>
          <w:p w14:paraId="42EDF2AB" w14:textId="77777777" w:rsidR="0087207D" w:rsidRPr="00A674A8" w:rsidRDefault="0087207D" w:rsidP="00CF099A">
            <w:pPr>
              <w:keepLines/>
              <w:jc w:val="center"/>
            </w:pPr>
          </w:p>
        </w:tc>
        <w:tc>
          <w:tcPr>
            <w:tcW w:w="250" w:type="pct"/>
          </w:tcPr>
          <w:p w14:paraId="3D83543A" w14:textId="77777777" w:rsidR="0087207D" w:rsidRPr="00A674A8" w:rsidRDefault="0087207D" w:rsidP="00CF099A">
            <w:pPr>
              <w:keepLines/>
              <w:jc w:val="center"/>
            </w:pPr>
          </w:p>
        </w:tc>
        <w:tc>
          <w:tcPr>
            <w:tcW w:w="250" w:type="pct"/>
          </w:tcPr>
          <w:p w14:paraId="72430132" w14:textId="77777777" w:rsidR="0087207D" w:rsidRPr="00A674A8" w:rsidRDefault="0087207D" w:rsidP="00CF099A">
            <w:pPr>
              <w:keepLines/>
              <w:jc w:val="center"/>
            </w:pPr>
          </w:p>
        </w:tc>
        <w:tc>
          <w:tcPr>
            <w:tcW w:w="242" w:type="pct"/>
          </w:tcPr>
          <w:p w14:paraId="0F91C9FC" w14:textId="77777777" w:rsidR="0087207D" w:rsidRPr="00A674A8" w:rsidRDefault="0087207D" w:rsidP="00CF099A">
            <w:pPr>
              <w:keepLines/>
              <w:jc w:val="center"/>
            </w:pPr>
          </w:p>
        </w:tc>
        <w:tc>
          <w:tcPr>
            <w:tcW w:w="242" w:type="pct"/>
          </w:tcPr>
          <w:p w14:paraId="66FE94E6" w14:textId="77777777" w:rsidR="0087207D" w:rsidRPr="00A674A8" w:rsidRDefault="0087207D" w:rsidP="00CF099A">
            <w:pPr>
              <w:keepLines/>
              <w:jc w:val="center"/>
            </w:pPr>
          </w:p>
        </w:tc>
      </w:tr>
      <w:tr w:rsidR="00CF099A" w:rsidRPr="00A674A8" w14:paraId="681D1A7F" w14:textId="77777777" w:rsidTr="00AF3E71">
        <w:trPr>
          <w:trHeight w:val="20"/>
        </w:trPr>
        <w:tc>
          <w:tcPr>
            <w:tcW w:w="139" w:type="pct"/>
          </w:tcPr>
          <w:p w14:paraId="3EFFAF49"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491" w:type="pct"/>
            <w:shd w:val="clear" w:color="auto" w:fill="auto"/>
            <w:vAlign w:val="center"/>
            <w:hideMark/>
          </w:tcPr>
          <w:p w14:paraId="71F45B08" w14:textId="77777777" w:rsidR="0087207D" w:rsidRPr="00A674A8" w:rsidRDefault="0087207D" w:rsidP="00CF099A">
            <w:pPr>
              <w:keepLines/>
              <w:rPr>
                <w:bCs/>
              </w:rPr>
            </w:pPr>
            <w:r w:rsidRPr="00A674A8">
              <w:rPr>
                <w:bCs/>
              </w:rPr>
              <w:t>облігації міжнародних фінансових організацій:</w:t>
            </w:r>
          </w:p>
        </w:tc>
        <w:tc>
          <w:tcPr>
            <w:tcW w:w="175" w:type="pct"/>
            <w:shd w:val="clear" w:color="auto" w:fill="auto"/>
            <w:vAlign w:val="center"/>
            <w:hideMark/>
          </w:tcPr>
          <w:p w14:paraId="4655481A" w14:textId="77777777" w:rsidR="0087207D" w:rsidRPr="00A674A8" w:rsidRDefault="0087207D" w:rsidP="00CF099A">
            <w:pPr>
              <w:keepLines/>
              <w:jc w:val="center"/>
            </w:pPr>
          </w:p>
        </w:tc>
        <w:tc>
          <w:tcPr>
            <w:tcW w:w="200" w:type="pct"/>
            <w:shd w:val="clear" w:color="auto" w:fill="auto"/>
            <w:vAlign w:val="center"/>
            <w:hideMark/>
          </w:tcPr>
          <w:p w14:paraId="50BBF392" w14:textId="77777777" w:rsidR="0087207D" w:rsidRPr="00A674A8" w:rsidRDefault="0087207D" w:rsidP="00CF099A">
            <w:pPr>
              <w:keepLines/>
              <w:jc w:val="center"/>
            </w:pPr>
          </w:p>
        </w:tc>
        <w:tc>
          <w:tcPr>
            <w:tcW w:w="373" w:type="pct"/>
            <w:shd w:val="clear" w:color="auto" w:fill="auto"/>
            <w:vAlign w:val="center"/>
            <w:hideMark/>
          </w:tcPr>
          <w:p w14:paraId="557C17FB" w14:textId="77777777" w:rsidR="0087207D" w:rsidRPr="00A674A8" w:rsidRDefault="0087207D" w:rsidP="00CF099A">
            <w:pPr>
              <w:keepLines/>
              <w:jc w:val="center"/>
            </w:pPr>
          </w:p>
        </w:tc>
        <w:tc>
          <w:tcPr>
            <w:tcW w:w="279" w:type="pct"/>
            <w:shd w:val="clear" w:color="auto" w:fill="auto"/>
            <w:vAlign w:val="center"/>
            <w:hideMark/>
          </w:tcPr>
          <w:p w14:paraId="14B0E043" w14:textId="77777777" w:rsidR="0087207D" w:rsidRPr="00A674A8" w:rsidRDefault="0087207D" w:rsidP="00CF099A">
            <w:pPr>
              <w:keepLines/>
              <w:jc w:val="center"/>
            </w:pPr>
          </w:p>
        </w:tc>
        <w:tc>
          <w:tcPr>
            <w:tcW w:w="177" w:type="pct"/>
            <w:shd w:val="clear" w:color="auto" w:fill="auto"/>
            <w:vAlign w:val="center"/>
            <w:hideMark/>
          </w:tcPr>
          <w:p w14:paraId="60982947" w14:textId="77777777" w:rsidR="0087207D" w:rsidRPr="00A674A8" w:rsidRDefault="0087207D" w:rsidP="00CF099A">
            <w:pPr>
              <w:keepLines/>
              <w:jc w:val="center"/>
            </w:pPr>
          </w:p>
        </w:tc>
        <w:tc>
          <w:tcPr>
            <w:tcW w:w="235" w:type="pct"/>
            <w:shd w:val="clear" w:color="auto" w:fill="auto"/>
            <w:vAlign w:val="center"/>
            <w:hideMark/>
          </w:tcPr>
          <w:p w14:paraId="487478D0" w14:textId="77777777" w:rsidR="0087207D" w:rsidRPr="00A674A8" w:rsidRDefault="0087207D" w:rsidP="00CF099A">
            <w:pPr>
              <w:keepLines/>
              <w:jc w:val="center"/>
            </w:pPr>
          </w:p>
        </w:tc>
        <w:tc>
          <w:tcPr>
            <w:tcW w:w="197" w:type="pct"/>
            <w:shd w:val="clear" w:color="auto" w:fill="auto"/>
            <w:vAlign w:val="center"/>
            <w:hideMark/>
          </w:tcPr>
          <w:p w14:paraId="374B8C3E" w14:textId="77777777" w:rsidR="0087207D" w:rsidRPr="00A674A8" w:rsidRDefault="0087207D" w:rsidP="00CF099A">
            <w:pPr>
              <w:keepLines/>
              <w:jc w:val="center"/>
            </w:pPr>
          </w:p>
        </w:tc>
        <w:tc>
          <w:tcPr>
            <w:tcW w:w="250" w:type="pct"/>
            <w:shd w:val="clear" w:color="auto" w:fill="auto"/>
            <w:vAlign w:val="center"/>
            <w:hideMark/>
          </w:tcPr>
          <w:p w14:paraId="685007B4" w14:textId="77777777" w:rsidR="0087207D" w:rsidRPr="00A674A8" w:rsidRDefault="0087207D" w:rsidP="00CF099A">
            <w:pPr>
              <w:keepLines/>
              <w:jc w:val="center"/>
            </w:pPr>
          </w:p>
        </w:tc>
        <w:tc>
          <w:tcPr>
            <w:tcW w:w="250" w:type="pct"/>
          </w:tcPr>
          <w:p w14:paraId="614474C8" w14:textId="77777777" w:rsidR="0087207D" w:rsidRPr="00A674A8" w:rsidRDefault="0087207D" w:rsidP="00CF099A">
            <w:pPr>
              <w:keepLines/>
              <w:jc w:val="center"/>
            </w:pPr>
          </w:p>
        </w:tc>
        <w:tc>
          <w:tcPr>
            <w:tcW w:w="250" w:type="pct"/>
          </w:tcPr>
          <w:p w14:paraId="1A41082E" w14:textId="77777777" w:rsidR="0087207D" w:rsidRPr="00A674A8" w:rsidRDefault="0087207D" w:rsidP="00CF099A">
            <w:pPr>
              <w:keepLines/>
              <w:jc w:val="center"/>
            </w:pPr>
          </w:p>
        </w:tc>
        <w:tc>
          <w:tcPr>
            <w:tcW w:w="250" w:type="pct"/>
          </w:tcPr>
          <w:p w14:paraId="4BE3994A" w14:textId="77777777" w:rsidR="0087207D" w:rsidRPr="00A674A8" w:rsidRDefault="0087207D" w:rsidP="00CF099A">
            <w:pPr>
              <w:keepLines/>
              <w:jc w:val="center"/>
            </w:pPr>
          </w:p>
        </w:tc>
        <w:tc>
          <w:tcPr>
            <w:tcW w:w="250" w:type="pct"/>
          </w:tcPr>
          <w:p w14:paraId="757C77C8" w14:textId="77777777" w:rsidR="0087207D" w:rsidRPr="00A674A8" w:rsidRDefault="0087207D" w:rsidP="00CF099A">
            <w:pPr>
              <w:keepLines/>
              <w:jc w:val="center"/>
            </w:pPr>
          </w:p>
        </w:tc>
        <w:tc>
          <w:tcPr>
            <w:tcW w:w="242" w:type="pct"/>
          </w:tcPr>
          <w:p w14:paraId="430C33EF" w14:textId="77777777" w:rsidR="0087207D" w:rsidRPr="00A674A8" w:rsidRDefault="0087207D" w:rsidP="00CF099A">
            <w:pPr>
              <w:keepLines/>
              <w:jc w:val="center"/>
            </w:pPr>
          </w:p>
        </w:tc>
        <w:tc>
          <w:tcPr>
            <w:tcW w:w="242" w:type="pct"/>
          </w:tcPr>
          <w:p w14:paraId="46313077" w14:textId="77777777" w:rsidR="0087207D" w:rsidRPr="00A674A8" w:rsidRDefault="0087207D" w:rsidP="00CF099A">
            <w:pPr>
              <w:keepLines/>
              <w:jc w:val="center"/>
            </w:pPr>
          </w:p>
        </w:tc>
      </w:tr>
      <w:tr w:rsidR="00CF099A" w:rsidRPr="00A674A8" w14:paraId="570DE81D" w14:textId="77777777" w:rsidTr="00AF3E71">
        <w:trPr>
          <w:trHeight w:val="20"/>
        </w:trPr>
        <w:tc>
          <w:tcPr>
            <w:tcW w:w="139" w:type="pct"/>
          </w:tcPr>
          <w:p w14:paraId="3F8E6F1A"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491" w:type="pct"/>
            <w:shd w:val="clear" w:color="auto" w:fill="auto"/>
            <w:vAlign w:val="center"/>
            <w:hideMark/>
          </w:tcPr>
          <w:p w14:paraId="564900AD" w14:textId="77777777" w:rsidR="0087207D" w:rsidRPr="00A674A8" w:rsidRDefault="0087207D" w:rsidP="00CF099A">
            <w:pPr>
              <w:keepLines/>
            </w:pPr>
            <w:r w:rsidRPr="00A674A8">
              <w:rPr>
                <w:bCs/>
              </w:rPr>
              <w:t>з них облігації міжнародних фінансових організацій</w:t>
            </w:r>
            <w:r w:rsidRPr="00A674A8">
              <w:t xml:space="preserve"> таких емітентів (назва та ідентифікаційний код емітента, присвоєний в країні реєстрації):</w:t>
            </w:r>
          </w:p>
        </w:tc>
        <w:tc>
          <w:tcPr>
            <w:tcW w:w="175" w:type="pct"/>
            <w:shd w:val="clear" w:color="auto" w:fill="auto"/>
            <w:vAlign w:val="center"/>
            <w:hideMark/>
          </w:tcPr>
          <w:p w14:paraId="49ABCA95" w14:textId="77777777" w:rsidR="0087207D" w:rsidRPr="00A674A8" w:rsidRDefault="0087207D" w:rsidP="00CF099A">
            <w:pPr>
              <w:keepLines/>
              <w:jc w:val="center"/>
            </w:pPr>
          </w:p>
        </w:tc>
        <w:tc>
          <w:tcPr>
            <w:tcW w:w="200" w:type="pct"/>
            <w:shd w:val="clear" w:color="auto" w:fill="auto"/>
            <w:vAlign w:val="center"/>
            <w:hideMark/>
          </w:tcPr>
          <w:p w14:paraId="5E8798E2" w14:textId="77777777" w:rsidR="0087207D" w:rsidRPr="00A674A8" w:rsidRDefault="0087207D" w:rsidP="00CF099A">
            <w:pPr>
              <w:keepLines/>
              <w:jc w:val="center"/>
            </w:pPr>
          </w:p>
        </w:tc>
        <w:tc>
          <w:tcPr>
            <w:tcW w:w="373" w:type="pct"/>
            <w:shd w:val="clear" w:color="auto" w:fill="auto"/>
            <w:vAlign w:val="center"/>
            <w:hideMark/>
          </w:tcPr>
          <w:p w14:paraId="1300FF61" w14:textId="77777777" w:rsidR="0087207D" w:rsidRPr="00A674A8" w:rsidRDefault="0087207D" w:rsidP="00CF099A">
            <w:pPr>
              <w:keepLines/>
              <w:jc w:val="center"/>
            </w:pPr>
          </w:p>
        </w:tc>
        <w:tc>
          <w:tcPr>
            <w:tcW w:w="279" w:type="pct"/>
            <w:shd w:val="clear" w:color="auto" w:fill="auto"/>
            <w:vAlign w:val="center"/>
            <w:hideMark/>
          </w:tcPr>
          <w:p w14:paraId="2851E795" w14:textId="77777777" w:rsidR="0087207D" w:rsidRPr="00A674A8" w:rsidRDefault="0087207D" w:rsidP="00CF099A">
            <w:pPr>
              <w:keepLines/>
              <w:jc w:val="center"/>
            </w:pPr>
          </w:p>
        </w:tc>
        <w:tc>
          <w:tcPr>
            <w:tcW w:w="177" w:type="pct"/>
            <w:shd w:val="clear" w:color="auto" w:fill="auto"/>
            <w:vAlign w:val="center"/>
            <w:hideMark/>
          </w:tcPr>
          <w:p w14:paraId="692E1392" w14:textId="77777777" w:rsidR="0087207D" w:rsidRPr="00A674A8" w:rsidRDefault="0087207D" w:rsidP="00CF099A">
            <w:pPr>
              <w:keepLines/>
              <w:jc w:val="center"/>
            </w:pPr>
          </w:p>
        </w:tc>
        <w:tc>
          <w:tcPr>
            <w:tcW w:w="235" w:type="pct"/>
            <w:shd w:val="clear" w:color="auto" w:fill="auto"/>
            <w:vAlign w:val="center"/>
            <w:hideMark/>
          </w:tcPr>
          <w:p w14:paraId="27B1BD14" w14:textId="77777777" w:rsidR="0087207D" w:rsidRPr="00A674A8" w:rsidRDefault="0087207D" w:rsidP="00CF099A">
            <w:pPr>
              <w:keepLines/>
              <w:jc w:val="center"/>
            </w:pPr>
          </w:p>
        </w:tc>
        <w:tc>
          <w:tcPr>
            <w:tcW w:w="197" w:type="pct"/>
            <w:shd w:val="clear" w:color="auto" w:fill="auto"/>
            <w:vAlign w:val="center"/>
            <w:hideMark/>
          </w:tcPr>
          <w:p w14:paraId="68AF7776" w14:textId="77777777" w:rsidR="0087207D" w:rsidRPr="00A674A8" w:rsidRDefault="0087207D" w:rsidP="00CF099A">
            <w:pPr>
              <w:keepLines/>
              <w:jc w:val="center"/>
            </w:pPr>
          </w:p>
        </w:tc>
        <w:tc>
          <w:tcPr>
            <w:tcW w:w="250" w:type="pct"/>
            <w:shd w:val="clear" w:color="auto" w:fill="auto"/>
            <w:vAlign w:val="center"/>
            <w:hideMark/>
          </w:tcPr>
          <w:p w14:paraId="2E86E9D9" w14:textId="77777777" w:rsidR="0087207D" w:rsidRPr="00A674A8" w:rsidRDefault="0087207D" w:rsidP="00CF099A">
            <w:pPr>
              <w:keepLines/>
              <w:jc w:val="center"/>
            </w:pPr>
          </w:p>
        </w:tc>
        <w:tc>
          <w:tcPr>
            <w:tcW w:w="250" w:type="pct"/>
          </w:tcPr>
          <w:p w14:paraId="08C5E69A" w14:textId="77777777" w:rsidR="0087207D" w:rsidRPr="00A674A8" w:rsidRDefault="0087207D" w:rsidP="00CF099A">
            <w:pPr>
              <w:keepLines/>
              <w:jc w:val="center"/>
            </w:pPr>
          </w:p>
        </w:tc>
        <w:tc>
          <w:tcPr>
            <w:tcW w:w="250" w:type="pct"/>
          </w:tcPr>
          <w:p w14:paraId="2B2C6156" w14:textId="77777777" w:rsidR="0087207D" w:rsidRPr="00A674A8" w:rsidRDefault="0087207D" w:rsidP="00CF099A">
            <w:pPr>
              <w:keepLines/>
              <w:jc w:val="center"/>
            </w:pPr>
          </w:p>
        </w:tc>
        <w:tc>
          <w:tcPr>
            <w:tcW w:w="250" w:type="pct"/>
          </w:tcPr>
          <w:p w14:paraId="609EED57" w14:textId="77777777" w:rsidR="0087207D" w:rsidRPr="00A674A8" w:rsidRDefault="0087207D" w:rsidP="00CF099A">
            <w:pPr>
              <w:keepLines/>
              <w:jc w:val="center"/>
            </w:pPr>
          </w:p>
        </w:tc>
        <w:tc>
          <w:tcPr>
            <w:tcW w:w="250" w:type="pct"/>
          </w:tcPr>
          <w:p w14:paraId="4C041F49" w14:textId="77777777" w:rsidR="0087207D" w:rsidRPr="00A674A8" w:rsidRDefault="0087207D" w:rsidP="00CF099A">
            <w:pPr>
              <w:keepLines/>
              <w:jc w:val="center"/>
            </w:pPr>
          </w:p>
        </w:tc>
        <w:tc>
          <w:tcPr>
            <w:tcW w:w="242" w:type="pct"/>
          </w:tcPr>
          <w:p w14:paraId="553116F3" w14:textId="77777777" w:rsidR="0087207D" w:rsidRPr="00A674A8" w:rsidRDefault="0087207D" w:rsidP="00CF099A">
            <w:pPr>
              <w:keepLines/>
              <w:jc w:val="center"/>
            </w:pPr>
          </w:p>
        </w:tc>
        <w:tc>
          <w:tcPr>
            <w:tcW w:w="242" w:type="pct"/>
          </w:tcPr>
          <w:p w14:paraId="574A438A" w14:textId="77777777" w:rsidR="0087207D" w:rsidRPr="00A674A8" w:rsidRDefault="0087207D" w:rsidP="00CF099A">
            <w:pPr>
              <w:keepLines/>
              <w:jc w:val="center"/>
            </w:pPr>
          </w:p>
        </w:tc>
      </w:tr>
      <w:tr w:rsidR="00CF099A" w:rsidRPr="00A674A8" w14:paraId="3D29F0A2" w14:textId="77777777" w:rsidTr="00AF3E71">
        <w:trPr>
          <w:trHeight w:val="20"/>
        </w:trPr>
        <w:tc>
          <w:tcPr>
            <w:tcW w:w="139" w:type="pct"/>
          </w:tcPr>
          <w:p w14:paraId="4B8E785A"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491" w:type="pct"/>
            <w:shd w:val="clear" w:color="auto" w:fill="auto"/>
            <w:vAlign w:val="center"/>
            <w:hideMark/>
          </w:tcPr>
          <w:p w14:paraId="33ABEA0A" w14:textId="77777777" w:rsidR="0087207D" w:rsidRPr="00A674A8" w:rsidRDefault="0087207D" w:rsidP="00CF099A">
            <w:pPr>
              <w:keepLines/>
            </w:pPr>
            <w:r w:rsidRPr="00A674A8">
              <w:t>…</w:t>
            </w:r>
          </w:p>
        </w:tc>
        <w:tc>
          <w:tcPr>
            <w:tcW w:w="175" w:type="pct"/>
            <w:shd w:val="clear" w:color="auto" w:fill="auto"/>
            <w:vAlign w:val="center"/>
            <w:hideMark/>
          </w:tcPr>
          <w:p w14:paraId="653E5733" w14:textId="77777777" w:rsidR="0087207D" w:rsidRPr="00A674A8" w:rsidRDefault="0087207D" w:rsidP="00CF099A">
            <w:pPr>
              <w:keepLines/>
              <w:jc w:val="center"/>
            </w:pPr>
          </w:p>
        </w:tc>
        <w:tc>
          <w:tcPr>
            <w:tcW w:w="200" w:type="pct"/>
            <w:shd w:val="clear" w:color="auto" w:fill="auto"/>
            <w:vAlign w:val="center"/>
            <w:hideMark/>
          </w:tcPr>
          <w:p w14:paraId="23A42A01" w14:textId="77777777" w:rsidR="0087207D" w:rsidRPr="00A674A8" w:rsidRDefault="0087207D" w:rsidP="00CF099A">
            <w:pPr>
              <w:keepLines/>
              <w:jc w:val="center"/>
            </w:pPr>
          </w:p>
        </w:tc>
        <w:tc>
          <w:tcPr>
            <w:tcW w:w="373" w:type="pct"/>
            <w:shd w:val="clear" w:color="auto" w:fill="auto"/>
            <w:vAlign w:val="center"/>
            <w:hideMark/>
          </w:tcPr>
          <w:p w14:paraId="6BEC201C" w14:textId="77777777" w:rsidR="0087207D" w:rsidRPr="00A674A8" w:rsidRDefault="0087207D" w:rsidP="00CF099A">
            <w:pPr>
              <w:keepLines/>
              <w:jc w:val="center"/>
            </w:pPr>
          </w:p>
        </w:tc>
        <w:tc>
          <w:tcPr>
            <w:tcW w:w="279" w:type="pct"/>
            <w:shd w:val="clear" w:color="auto" w:fill="auto"/>
            <w:vAlign w:val="center"/>
            <w:hideMark/>
          </w:tcPr>
          <w:p w14:paraId="5C98B168" w14:textId="77777777" w:rsidR="0087207D" w:rsidRPr="00A674A8" w:rsidRDefault="0087207D" w:rsidP="00CF099A">
            <w:pPr>
              <w:keepLines/>
              <w:jc w:val="center"/>
            </w:pPr>
          </w:p>
        </w:tc>
        <w:tc>
          <w:tcPr>
            <w:tcW w:w="177" w:type="pct"/>
            <w:shd w:val="clear" w:color="auto" w:fill="auto"/>
            <w:vAlign w:val="center"/>
            <w:hideMark/>
          </w:tcPr>
          <w:p w14:paraId="68DAB786" w14:textId="77777777" w:rsidR="0087207D" w:rsidRPr="00A674A8" w:rsidRDefault="0087207D" w:rsidP="00CF099A">
            <w:pPr>
              <w:keepLines/>
              <w:jc w:val="center"/>
            </w:pPr>
          </w:p>
        </w:tc>
        <w:tc>
          <w:tcPr>
            <w:tcW w:w="235" w:type="pct"/>
            <w:shd w:val="clear" w:color="auto" w:fill="auto"/>
            <w:vAlign w:val="center"/>
            <w:hideMark/>
          </w:tcPr>
          <w:p w14:paraId="29BF7A3B" w14:textId="77777777" w:rsidR="0087207D" w:rsidRPr="00A674A8" w:rsidRDefault="0087207D" w:rsidP="00CF099A">
            <w:pPr>
              <w:keepLines/>
              <w:jc w:val="center"/>
            </w:pPr>
          </w:p>
        </w:tc>
        <w:tc>
          <w:tcPr>
            <w:tcW w:w="197" w:type="pct"/>
            <w:shd w:val="clear" w:color="auto" w:fill="auto"/>
            <w:vAlign w:val="center"/>
            <w:hideMark/>
          </w:tcPr>
          <w:p w14:paraId="31C0E826" w14:textId="77777777" w:rsidR="0087207D" w:rsidRPr="00A674A8" w:rsidRDefault="0087207D" w:rsidP="00CF099A">
            <w:pPr>
              <w:keepLines/>
              <w:jc w:val="center"/>
            </w:pPr>
          </w:p>
        </w:tc>
        <w:tc>
          <w:tcPr>
            <w:tcW w:w="250" w:type="pct"/>
            <w:shd w:val="clear" w:color="auto" w:fill="auto"/>
            <w:vAlign w:val="center"/>
            <w:hideMark/>
          </w:tcPr>
          <w:p w14:paraId="5096D4EB" w14:textId="77777777" w:rsidR="0087207D" w:rsidRPr="00A674A8" w:rsidRDefault="0087207D" w:rsidP="00CF099A">
            <w:pPr>
              <w:keepLines/>
              <w:jc w:val="center"/>
            </w:pPr>
          </w:p>
        </w:tc>
        <w:tc>
          <w:tcPr>
            <w:tcW w:w="250" w:type="pct"/>
          </w:tcPr>
          <w:p w14:paraId="4573106A" w14:textId="77777777" w:rsidR="0087207D" w:rsidRPr="00A674A8" w:rsidRDefault="0087207D" w:rsidP="00CF099A">
            <w:pPr>
              <w:keepLines/>
              <w:jc w:val="center"/>
            </w:pPr>
          </w:p>
        </w:tc>
        <w:tc>
          <w:tcPr>
            <w:tcW w:w="250" w:type="pct"/>
          </w:tcPr>
          <w:p w14:paraId="6A499290" w14:textId="77777777" w:rsidR="0087207D" w:rsidRPr="00A674A8" w:rsidRDefault="0087207D" w:rsidP="00CF099A">
            <w:pPr>
              <w:keepLines/>
              <w:jc w:val="center"/>
            </w:pPr>
          </w:p>
        </w:tc>
        <w:tc>
          <w:tcPr>
            <w:tcW w:w="250" w:type="pct"/>
          </w:tcPr>
          <w:p w14:paraId="23889946" w14:textId="77777777" w:rsidR="0087207D" w:rsidRPr="00A674A8" w:rsidRDefault="0087207D" w:rsidP="00CF099A">
            <w:pPr>
              <w:keepLines/>
              <w:jc w:val="center"/>
            </w:pPr>
          </w:p>
        </w:tc>
        <w:tc>
          <w:tcPr>
            <w:tcW w:w="250" w:type="pct"/>
          </w:tcPr>
          <w:p w14:paraId="4A6CC8AD" w14:textId="77777777" w:rsidR="0087207D" w:rsidRPr="00A674A8" w:rsidRDefault="0087207D" w:rsidP="00CF099A">
            <w:pPr>
              <w:keepLines/>
              <w:jc w:val="center"/>
            </w:pPr>
          </w:p>
        </w:tc>
        <w:tc>
          <w:tcPr>
            <w:tcW w:w="242" w:type="pct"/>
          </w:tcPr>
          <w:p w14:paraId="4A5B822B" w14:textId="77777777" w:rsidR="0087207D" w:rsidRPr="00A674A8" w:rsidRDefault="0087207D" w:rsidP="00CF099A">
            <w:pPr>
              <w:keepLines/>
              <w:jc w:val="center"/>
            </w:pPr>
          </w:p>
        </w:tc>
        <w:tc>
          <w:tcPr>
            <w:tcW w:w="242" w:type="pct"/>
          </w:tcPr>
          <w:p w14:paraId="339D85FC" w14:textId="77777777" w:rsidR="0087207D" w:rsidRPr="00A674A8" w:rsidRDefault="0087207D" w:rsidP="00CF099A">
            <w:pPr>
              <w:keepLines/>
              <w:jc w:val="center"/>
            </w:pPr>
          </w:p>
        </w:tc>
      </w:tr>
      <w:tr w:rsidR="00CF099A" w:rsidRPr="00A674A8" w14:paraId="2A5579D8" w14:textId="77777777" w:rsidTr="00AF3E71">
        <w:trPr>
          <w:trHeight w:val="20"/>
        </w:trPr>
        <w:tc>
          <w:tcPr>
            <w:tcW w:w="139" w:type="pct"/>
          </w:tcPr>
          <w:p w14:paraId="0D0159C3"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491" w:type="pct"/>
            <w:shd w:val="clear" w:color="auto" w:fill="auto"/>
            <w:vAlign w:val="center"/>
          </w:tcPr>
          <w:p w14:paraId="07DD3854" w14:textId="77777777" w:rsidR="0087207D" w:rsidRPr="00A674A8" w:rsidRDefault="0087207D" w:rsidP="00CF099A">
            <w:pPr>
              <w:keepLines/>
            </w:pPr>
            <w:r w:rsidRPr="00A674A8">
              <w:rPr>
                <w:bCs/>
              </w:rPr>
              <w:t>цінні папери іноземних держав-емітентів:</w:t>
            </w:r>
          </w:p>
        </w:tc>
        <w:tc>
          <w:tcPr>
            <w:tcW w:w="175" w:type="pct"/>
            <w:shd w:val="clear" w:color="auto" w:fill="auto"/>
            <w:vAlign w:val="center"/>
          </w:tcPr>
          <w:p w14:paraId="4CC6A19E" w14:textId="77777777" w:rsidR="0087207D" w:rsidRPr="00A674A8" w:rsidRDefault="0087207D" w:rsidP="00CF099A">
            <w:pPr>
              <w:keepLines/>
              <w:jc w:val="center"/>
            </w:pPr>
          </w:p>
        </w:tc>
        <w:tc>
          <w:tcPr>
            <w:tcW w:w="200" w:type="pct"/>
            <w:shd w:val="clear" w:color="auto" w:fill="auto"/>
            <w:vAlign w:val="center"/>
          </w:tcPr>
          <w:p w14:paraId="7B32FF97" w14:textId="77777777" w:rsidR="0087207D" w:rsidRPr="00A674A8" w:rsidRDefault="0087207D" w:rsidP="00CF099A">
            <w:pPr>
              <w:keepLines/>
              <w:jc w:val="center"/>
            </w:pPr>
          </w:p>
        </w:tc>
        <w:tc>
          <w:tcPr>
            <w:tcW w:w="373" w:type="pct"/>
            <w:shd w:val="clear" w:color="auto" w:fill="auto"/>
            <w:vAlign w:val="center"/>
          </w:tcPr>
          <w:p w14:paraId="6E8431D9" w14:textId="77777777" w:rsidR="0087207D" w:rsidRPr="00A674A8" w:rsidRDefault="0087207D" w:rsidP="00CF099A">
            <w:pPr>
              <w:keepLines/>
              <w:jc w:val="center"/>
            </w:pPr>
          </w:p>
        </w:tc>
        <w:tc>
          <w:tcPr>
            <w:tcW w:w="279" w:type="pct"/>
            <w:shd w:val="clear" w:color="auto" w:fill="auto"/>
            <w:vAlign w:val="center"/>
          </w:tcPr>
          <w:p w14:paraId="6079448C" w14:textId="77777777" w:rsidR="0087207D" w:rsidRPr="00A674A8" w:rsidRDefault="0087207D" w:rsidP="00CF099A">
            <w:pPr>
              <w:keepLines/>
              <w:jc w:val="center"/>
            </w:pPr>
          </w:p>
        </w:tc>
        <w:tc>
          <w:tcPr>
            <w:tcW w:w="177" w:type="pct"/>
            <w:shd w:val="clear" w:color="auto" w:fill="auto"/>
            <w:vAlign w:val="center"/>
          </w:tcPr>
          <w:p w14:paraId="27478C4C" w14:textId="77777777" w:rsidR="0087207D" w:rsidRPr="00A674A8" w:rsidRDefault="0087207D" w:rsidP="00CF099A">
            <w:pPr>
              <w:keepLines/>
              <w:jc w:val="center"/>
            </w:pPr>
          </w:p>
        </w:tc>
        <w:tc>
          <w:tcPr>
            <w:tcW w:w="235" w:type="pct"/>
            <w:shd w:val="clear" w:color="auto" w:fill="auto"/>
            <w:vAlign w:val="center"/>
          </w:tcPr>
          <w:p w14:paraId="7EDE067D" w14:textId="77777777" w:rsidR="0087207D" w:rsidRPr="00A674A8" w:rsidRDefault="0087207D" w:rsidP="00CF099A">
            <w:pPr>
              <w:keepLines/>
              <w:jc w:val="center"/>
            </w:pPr>
          </w:p>
        </w:tc>
        <w:tc>
          <w:tcPr>
            <w:tcW w:w="197" w:type="pct"/>
            <w:shd w:val="clear" w:color="auto" w:fill="auto"/>
            <w:vAlign w:val="center"/>
          </w:tcPr>
          <w:p w14:paraId="26ABE32C" w14:textId="77777777" w:rsidR="0087207D" w:rsidRPr="00A674A8" w:rsidRDefault="0087207D" w:rsidP="00CF099A">
            <w:pPr>
              <w:keepLines/>
              <w:jc w:val="center"/>
            </w:pPr>
          </w:p>
        </w:tc>
        <w:tc>
          <w:tcPr>
            <w:tcW w:w="250" w:type="pct"/>
            <w:shd w:val="clear" w:color="auto" w:fill="auto"/>
            <w:vAlign w:val="center"/>
          </w:tcPr>
          <w:p w14:paraId="2B36C8E8" w14:textId="77777777" w:rsidR="0087207D" w:rsidRPr="00A674A8" w:rsidRDefault="0087207D" w:rsidP="00CF099A">
            <w:pPr>
              <w:keepLines/>
              <w:jc w:val="center"/>
            </w:pPr>
          </w:p>
        </w:tc>
        <w:tc>
          <w:tcPr>
            <w:tcW w:w="250" w:type="pct"/>
          </w:tcPr>
          <w:p w14:paraId="6FC62F6A" w14:textId="77777777" w:rsidR="0087207D" w:rsidRPr="00A674A8" w:rsidRDefault="0087207D" w:rsidP="00CF099A">
            <w:pPr>
              <w:keepLines/>
              <w:jc w:val="center"/>
            </w:pPr>
          </w:p>
        </w:tc>
        <w:tc>
          <w:tcPr>
            <w:tcW w:w="250" w:type="pct"/>
          </w:tcPr>
          <w:p w14:paraId="2115EC1F" w14:textId="77777777" w:rsidR="0087207D" w:rsidRPr="00A674A8" w:rsidRDefault="0087207D" w:rsidP="00CF099A">
            <w:pPr>
              <w:keepLines/>
              <w:jc w:val="center"/>
            </w:pPr>
          </w:p>
        </w:tc>
        <w:tc>
          <w:tcPr>
            <w:tcW w:w="250" w:type="pct"/>
          </w:tcPr>
          <w:p w14:paraId="6110296A" w14:textId="77777777" w:rsidR="0087207D" w:rsidRPr="00A674A8" w:rsidRDefault="0087207D" w:rsidP="00CF099A">
            <w:pPr>
              <w:keepLines/>
              <w:jc w:val="center"/>
            </w:pPr>
          </w:p>
        </w:tc>
        <w:tc>
          <w:tcPr>
            <w:tcW w:w="250" w:type="pct"/>
          </w:tcPr>
          <w:p w14:paraId="4411C4A3" w14:textId="77777777" w:rsidR="0087207D" w:rsidRPr="00A674A8" w:rsidRDefault="0087207D" w:rsidP="00CF099A">
            <w:pPr>
              <w:keepLines/>
              <w:jc w:val="center"/>
            </w:pPr>
          </w:p>
        </w:tc>
        <w:tc>
          <w:tcPr>
            <w:tcW w:w="242" w:type="pct"/>
          </w:tcPr>
          <w:p w14:paraId="78B18817" w14:textId="77777777" w:rsidR="0087207D" w:rsidRPr="00A674A8" w:rsidRDefault="0087207D" w:rsidP="00CF099A">
            <w:pPr>
              <w:keepLines/>
              <w:jc w:val="center"/>
            </w:pPr>
          </w:p>
        </w:tc>
        <w:tc>
          <w:tcPr>
            <w:tcW w:w="242" w:type="pct"/>
          </w:tcPr>
          <w:p w14:paraId="4DBEC341" w14:textId="77777777" w:rsidR="0087207D" w:rsidRPr="00A674A8" w:rsidRDefault="0087207D" w:rsidP="00CF099A">
            <w:pPr>
              <w:keepLines/>
              <w:jc w:val="center"/>
            </w:pPr>
          </w:p>
        </w:tc>
      </w:tr>
      <w:tr w:rsidR="00CF099A" w:rsidRPr="00A674A8" w14:paraId="5011D833" w14:textId="77777777" w:rsidTr="00AF3E71">
        <w:trPr>
          <w:trHeight w:val="20"/>
        </w:trPr>
        <w:tc>
          <w:tcPr>
            <w:tcW w:w="139" w:type="pct"/>
          </w:tcPr>
          <w:p w14:paraId="2C301628"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491" w:type="pct"/>
            <w:shd w:val="clear" w:color="auto" w:fill="auto"/>
            <w:vAlign w:val="center"/>
          </w:tcPr>
          <w:p w14:paraId="4BCEC955" w14:textId="77777777" w:rsidR="0087207D" w:rsidRPr="00A674A8" w:rsidRDefault="0087207D" w:rsidP="00CF099A">
            <w:pPr>
              <w:keepLines/>
            </w:pPr>
            <w:r w:rsidRPr="00A674A8">
              <w:rPr>
                <w:bCs/>
              </w:rPr>
              <w:t>з них цінні папери іноземних держав-емітентів</w:t>
            </w:r>
            <w:r w:rsidRPr="00A674A8">
              <w:t xml:space="preserve"> таких емітентів (країна, назва установи емітента):</w:t>
            </w:r>
          </w:p>
        </w:tc>
        <w:tc>
          <w:tcPr>
            <w:tcW w:w="175" w:type="pct"/>
            <w:shd w:val="clear" w:color="auto" w:fill="auto"/>
            <w:vAlign w:val="center"/>
          </w:tcPr>
          <w:p w14:paraId="570EA2AF" w14:textId="77777777" w:rsidR="0087207D" w:rsidRPr="00A674A8" w:rsidRDefault="0087207D" w:rsidP="00CF099A">
            <w:pPr>
              <w:keepLines/>
              <w:jc w:val="center"/>
            </w:pPr>
          </w:p>
        </w:tc>
        <w:tc>
          <w:tcPr>
            <w:tcW w:w="200" w:type="pct"/>
            <w:shd w:val="clear" w:color="auto" w:fill="auto"/>
            <w:vAlign w:val="center"/>
          </w:tcPr>
          <w:p w14:paraId="6784077C" w14:textId="77777777" w:rsidR="0087207D" w:rsidRPr="00A674A8" w:rsidRDefault="0087207D" w:rsidP="00CF099A">
            <w:pPr>
              <w:keepLines/>
              <w:jc w:val="center"/>
            </w:pPr>
          </w:p>
        </w:tc>
        <w:tc>
          <w:tcPr>
            <w:tcW w:w="373" w:type="pct"/>
            <w:shd w:val="clear" w:color="auto" w:fill="auto"/>
            <w:vAlign w:val="center"/>
          </w:tcPr>
          <w:p w14:paraId="4F20202C" w14:textId="77777777" w:rsidR="0087207D" w:rsidRPr="00A674A8" w:rsidRDefault="0087207D" w:rsidP="00CF099A">
            <w:pPr>
              <w:keepLines/>
              <w:jc w:val="center"/>
            </w:pPr>
          </w:p>
        </w:tc>
        <w:tc>
          <w:tcPr>
            <w:tcW w:w="279" w:type="pct"/>
            <w:shd w:val="clear" w:color="auto" w:fill="auto"/>
            <w:vAlign w:val="center"/>
          </w:tcPr>
          <w:p w14:paraId="1E7F290E" w14:textId="77777777" w:rsidR="0087207D" w:rsidRPr="00A674A8" w:rsidRDefault="0087207D" w:rsidP="00CF099A">
            <w:pPr>
              <w:keepLines/>
              <w:jc w:val="center"/>
            </w:pPr>
          </w:p>
        </w:tc>
        <w:tc>
          <w:tcPr>
            <w:tcW w:w="177" w:type="pct"/>
            <w:shd w:val="clear" w:color="auto" w:fill="auto"/>
            <w:vAlign w:val="center"/>
          </w:tcPr>
          <w:p w14:paraId="0F56B53D" w14:textId="77777777" w:rsidR="0087207D" w:rsidRPr="00A674A8" w:rsidRDefault="0087207D" w:rsidP="00CF099A">
            <w:pPr>
              <w:keepLines/>
              <w:jc w:val="center"/>
            </w:pPr>
          </w:p>
        </w:tc>
        <w:tc>
          <w:tcPr>
            <w:tcW w:w="235" w:type="pct"/>
            <w:shd w:val="clear" w:color="auto" w:fill="auto"/>
            <w:vAlign w:val="center"/>
          </w:tcPr>
          <w:p w14:paraId="0C738CA7" w14:textId="77777777" w:rsidR="0087207D" w:rsidRPr="00A674A8" w:rsidRDefault="0087207D" w:rsidP="00CF099A">
            <w:pPr>
              <w:keepLines/>
              <w:jc w:val="center"/>
            </w:pPr>
          </w:p>
        </w:tc>
        <w:tc>
          <w:tcPr>
            <w:tcW w:w="197" w:type="pct"/>
            <w:shd w:val="clear" w:color="auto" w:fill="auto"/>
            <w:vAlign w:val="center"/>
          </w:tcPr>
          <w:p w14:paraId="47E78B94" w14:textId="77777777" w:rsidR="0087207D" w:rsidRPr="00A674A8" w:rsidRDefault="0087207D" w:rsidP="00CF099A">
            <w:pPr>
              <w:keepLines/>
              <w:jc w:val="center"/>
            </w:pPr>
          </w:p>
        </w:tc>
        <w:tc>
          <w:tcPr>
            <w:tcW w:w="250" w:type="pct"/>
            <w:shd w:val="clear" w:color="auto" w:fill="auto"/>
            <w:vAlign w:val="center"/>
          </w:tcPr>
          <w:p w14:paraId="18E28D5A" w14:textId="77777777" w:rsidR="0087207D" w:rsidRPr="00A674A8" w:rsidRDefault="0087207D" w:rsidP="00CF099A">
            <w:pPr>
              <w:keepLines/>
              <w:jc w:val="center"/>
            </w:pPr>
          </w:p>
        </w:tc>
        <w:tc>
          <w:tcPr>
            <w:tcW w:w="250" w:type="pct"/>
          </w:tcPr>
          <w:p w14:paraId="46556E57" w14:textId="77777777" w:rsidR="0087207D" w:rsidRPr="00A674A8" w:rsidRDefault="0087207D" w:rsidP="00CF099A">
            <w:pPr>
              <w:keepLines/>
              <w:jc w:val="center"/>
            </w:pPr>
          </w:p>
        </w:tc>
        <w:tc>
          <w:tcPr>
            <w:tcW w:w="250" w:type="pct"/>
          </w:tcPr>
          <w:p w14:paraId="5676E5BB" w14:textId="77777777" w:rsidR="0087207D" w:rsidRPr="00A674A8" w:rsidRDefault="0087207D" w:rsidP="00CF099A">
            <w:pPr>
              <w:keepLines/>
              <w:jc w:val="center"/>
            </w:pPr>
          </w:p>
        </w:tc>
        <w:tc>
          <w:tcPr>
            <w:tcW w:w="250" w:type="pct"/>
          </w:tcPr>
          <w:p w14:paraId="2A5826E1" w14:textId="77777777" w:rsidR="0087207D" w:rsidRPr="00A674A8" w:rsidRDefault="0087207D" w:rsidP="00CF099A">
            <w:pPr>
              <w:keepLines/>
              <w:jc w:val="center"/>
            </w:pPr>
          </w:p>
        </w:tc>
        <w:tc>
          <w:tcPr>
            <w:tcW w:w="250" w:type="pct"/>
          </w:tcPr>
          <w:p w14:paraId="12D84774" w14:textId="77777777" w:rsidR="0087207D" w:rsidRPr="00A674A8" w:rsidRDefault="0087207D" w:rsidP="00CF099A">
            <w:pPr>
              <w:keepLines/>
              <w:jc w:val="center"/>
            </w:pPr>
          </w:p>
        </w:tc>
        <w:tc>
          <w:tcPr>
            <w:tcW w:w="242" w:type="pct"/>
          </w:tcPr>
          <w:p w14:paraId="0E39EC15" w14:textId="77777777" w:rsidR="0087207D" w:rsidRPr="00A674A8" w:rsidRDefault="0087207D" w:rsidP="00CF099A">
            <w:pPr>
              <w:keepLines/>
              <w:jc w:val="center"/>
            </w:pPr>
          </w:p>
        </w:tc>
        <w:tc>
          <w:tcPr>
            <w:tcW w:w="242" w:type="pct"/>
          </w:tcPr>
          <w:p w14:paraId="5F22AB48" w14:textId="77777777" w:rsidR="0087207D" w:rsidRPr="00A674A8" w:rsidRDefault="0087207D" w:rsidP="00CF099A">
            <w:pPr>
              <w:keepLines/>
              <w:jc w:val="center"/>
            </w:pPr>
          </w:p>
        </w:tc>
      </w:tr>
      <w:tr w:rsidR="00CF099A" w:rsidRPr="00A674A8" w14:paraId="0E8F3917" w14:textId="77777777" w:rsidTr="00AF3E71">
        <w:trPr>
          <w:trHeight w:val="20"/>
        </w:trPr>
        <w:tc>
          <w:tcPr>
            <w:tcW w:w="139" w:type="pct"/>
          </w:tcPr>
          <w:p w14:paraId="579FFDB5"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491" w:type="pct"/>
            <w:shd w:val="clear" w:color="auto" w:fill="auto"/>
            <w:vAlign w:val="center"/>
          </w:tcPr>
          <w:p w14:paraId="2FD4F926" w14:textId="77777777" w:rsidR="0087207D" w:rsidRPr="00A674A8" w:rsidRDefault="0087207D" w:rsidP="00CF099A">
            <w:pPr>
              <w:keepLines/>
            </w:pPr>
            <w:r w:rsidRPr="00A674A8">
              <w:t>…</w:t>
            </w:r>
          </w:p>
        </w:tc>
        <w:tc>
          <w:tcPr>
            <w:tcW w:w="175" w:type="pct"/>
            <w:shd w:val="clear" w:color="auto" w:fill="auto"/>
            <w:vAlign w:val="center"/>
          </w:tcPr>
          <w:p w14:paraId="1866EBF7" w14:textId="77777777" w:rsidR="0087207D" w:rsidRPr="00A674A8" w:rsidRDefault="0087207D" w:rsidP="00CF099A">
            <w:pPr>
              <w:keepLines/>
              <w:jc w:val="center"/>
            </w:pPr>
          </w:p>
        </w:tc>
        <w:tc>
          <w:tcPr>
            <w:tcW w:w="200" w:type="pct"/>
            <w:shd w:val="clear" w:color="auto" w:fill="auto"/>
            <w:vAlign w:val="center"/>
          </w:tcPr>
          <w:p w14:paraId="3F772F4F" w14:textId="77777777" w:rsidR="0087207D" w:rsidRPr="00A674A8" w:rsidRDefault="0087207D" w:rsidP="00CF099A">
            <w:pPr>
              <w:keepLines/>
              <w:jc w:val="center"/>
            </w:pPr>
          </w:p>
        </w:tc>
        <w:tc>
          <w:tcPr>
            <w:tcW w:w="373" w:type="pct"/>
            <w:shd w:val="clear" w:color="auto" w:fill="auto"/>
            <w:vAlign w:val="center"/>
          </w:tcPr>
          <w:p w14:paraId="5A5EB59A" w14:textId="77777777" w:rsidR="0087207D" w:rsidRPr="00A674A8" w:rsidRDefault="0087207D" w:rsidP="00CF099A">
            <w:pPr>
              <w:keepLines/>
              <w:jc w:val="center"/>
            </w:pPr>
          </w:p>
        </w:tc>
        <w:tc>
          <w:tcPr>
            <w:tcW w:w="279" w:type="pct"/>
            <w:shd w:val="clear" w:color="auto" w:fill="auto"/>
            <w:vAlign w:val="center"/>
          </w:tcPr>
          <w:p w14:paraId="7E69AEDB" w14:textId="77777777" w:rsidR="0087207D" w:rsidRPr="00A674A8" w:rsidRDefault="0087207D" w:rsidP="00CF099A">
            <w:pPr>
              <w:keepLines/>
              <w:jc w:val="center"/>
            </w:pPr>
          </w:p>
        </w:tc>
        <w:tc>
          <w:tcPr>
            <w:tcW w:w="177" w:type="pct"/>
            <w:shd w:val="clear" w:color="auto" w:fill="auto"/>
            <w:vAlign w:val="center"/>
          </w:tcPr>
          <w:p w14:paraId="37660690" w14:textId="77777777" w:rsidR="0087207D" w:rsidRPr="00A674A8" w:rsidRDefault="0087207D" w:rsidP="00CF099A">
            <w:pPr>
              <w:keepLines/>
              <w:jc w:val="center"/>
            </w:pPr>
          </w:p>
        </w:tc>
        <w:tc>
          <w:tcPr>
            <w:tcW w:w="235" w:type="pct"/>
            <w:shd w:val="clear" w:color="auto" w:fill="auto"/>
            <w:vAlign w:val="center"/>
          </w:tcPr>
          <w:p w14:paraId="601697A7" w14:textId="77777777" w:rsidR="0087207D" w:rsidRPr="00A674A8" w:rsidRDefault="0087207D" w:rsidP="00CF099A">
            <w:pPr>
              <w:keepLines/>
              <w:jc w:val="center"/>
            </w:pPr>
          </w:p>
        </w:tc>
        <w:tc>
          <w:tcPr>
            <w:tcW w:w="197" w:type="pct"/>
            <w:shd w:val="clear" w:color="auto" w:fill="auto"/>
            <w:vAlign w:val="center"/>
          </w:tcPr>
          <w:p w14:paraId="5DC4DD99" w14:textId="77777777" w:rsidR="0087207D" w:rsidRPr="00A674A8" w:rsidRDefault="0087207D" w:rsidP="00CF099A">
            <w:pPr>
              <w:keepLines/>
              <w:jc w:val="center"/>
            </w:pPr>
          </w:p>
        </w:tc>
        <w:tc>
          <w:tcPr>
            <w:tcW w:w="250" w:type="pct"/>
            <w:shd w:val="clear" w:color="auto" w:fill="auto"/>
            <w:vAlign w:val="center"/>
          </w:tcPr>
          <w:p w14:paraId="6476210E" w14:textId="77777777" w:rsidR="0087207D" w:rsidRPr="00A674A8" w:rsidRDefault="0087207D" w:rsidP="00CF099A">
            <w:pPr>
              <w:keepLines/>
              <w:jc w:val="center"/>
            </w:pPr>
          </w:p>
        </w:tc>
        <w:tc>
          <w:tcPr>
            <w:tcW w:w="250" w:type="pct"/>
          </w:tcPr>
          <w:p w14:paraId="22DEF433" w14:textId="77777777" w:rsidR="0087207D" w:rsidRPr="00A674A8" w:rsidRDefault="0087207D" w:rsidP="00CF099A">
            <w:pPr>
              <w:keepLines/>
              <w:jc w:val="center"/>
            </w:pPr>
          </w:p>
        </w:tc>
        <w:tc>
          <w:tcPr>
            <w:tcW w:w="250" w:type="pct"/>
          </w:tcPr>
          <w:p w14:paraId="5E4B0165" w14:textId="77777777" w:rsidR="0087207D" w:rsidRPr="00A674A8" w:rsidRDefault="0087207D" w:rsidP="00CF099A">
            <w:pPr>
              <w:keepLines/>
              <w:jc w:val="center"/>
            </w:pPr>
          </w:p>
        </w:tc>
        <w:tc>
          <w:tcPr>
            <w:tcW w:w="250" w:type="pct"/>
          </w:tcPr>
          <w:p w14:paraId="7E817AB8" w14:textId="77777777" w:rsidR="0087207D" w:rsidRPr="00A674A8" w:rsidRDefault="0087207D" w:rsidP="00CF099A">
            <w:pPr>
              <w:keepLines/>
              <w:jc w:val="center"/>
            </w:pPr>
          </w:p>
        </w:tc>
        <w:tc>
          <w:tcPr>
            <w:tcW w:w="250" w:type="pct"/>
          </w:tcPr>
          <w:p w14:paraId="484DEEC9" w14:textId="77777777" w:rsidR="0087207D" w:rsidRPr="00A674A8" w:rsidRDefault="0087207D" w:rsidP="00CF099A">
            <w:pPr>
              <w:keepLines/>
              <w:jc w:val="center"/>
            </w:pPr>
          </w:p>
        </w:tc>
        <w:tc>
          <w:tcPr>
            <w:tcW w:w="242" w:type="pct"/>
          </w:tcPr>
          <w:p w14:paraId="70CE7E4B" w14:textId="77777777" w:rsidR="0087207D" w:rsidRPr="00A674A8" w:rsidRDefault="0087207D" w:rsidP="00CF099A">
            <w:pPr>
              <w:keepLines/>
              <w:jc w:val="center"/>
            </w:pPr>
          </w:p>
        </w:tc>
        <w:tc>
          <w:tcPr>
            <w:tcW w:w="242" w:type="pct"/>
          </w:tcPr>
          <w:p w14:paraId="3CCFE4F4" w14:textId="77777777" w:rsidR="0087207D" w:rsidRPr="00A674A8" w:rsidRDefault="0087207D" w:rsidP="00CF099A">
            <w:pPr>
              <w:keepLines/>
              <w:jc w:val="center"/>
            </w:pPr>
          </w:p>
        </w:tc>
      </w:tr>
      <w:tr w:rsidR="0087207D" w:rsidRPr="00A674A8" w14:paraId="5B2FD2CA" w14:textId="77777777" w:rsidTr="00AF3E71">
        <w:trPr>
          <w:trHeight w:val="20"/>
        </w:trPr>
        <w:tc>
          <w:tcPr>
            <w:tcW w:w="139" w:type="pct"/>
          </w:tcPr>
          <w:p w14:paraId="278DCFAB"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491" w:type="pct"/>
            <w:shd w:val="clear" w:color="auto" w:fill="auto"/>
            <w:vAlign w:val="center"/>
            <w:hideMark/>
          </w:tcPr>
          <w:p w14:paraId="0664A253" w14:textId="77777777" w:rsidR="0087207D" w:rsidRPr="00A674A8" w:rsidRDefault="0087207D" w:rsidP="00CF099A">
            <w:pPr>
              <w:keepLines/>
              <w:rPr>
                <w:bCs/>
              </w:rPr>
            </w:pPr>
            <w:r w:rsidRPr="00A674A8">
              <w:rPr>
                <w:bCs/>
              </w:rPr>
              <w:t>4. Державні цінні папери, а також дебіторська заборгованість за нарахованими відсотками за такими державними цінними паперами</w:t>
            </w:r>
          </w:p>
        </w:tc>
        <w:tc>
          <w:tcPr>
            <w:tcW w:w="175" w:type="pct"/>
            <w:shd w:val="clear" w:color="auto" w:fill="auto"/>
            <w:vAlign w:val="center"/>
            <w:hideMark/>
          </w:tcPr>
          <w:p w14:paraId="5DB3FD67" w14:textId="77777777" w:rsidR="0087207D" w:rsidRPr="00A674A8" w:rsidRDefault="0087207D" w:rsidP="00CF099A">
            <w:pPr>
              <w:keepLines/>
              <w:jc w:val="center"/>
            </w:pPr>
          </w:p>
        </w:tc>
        <w:tc>
          <w:tcPr>
            <w:tcW w:w="200" w:type="pct"/>
            <w:shd w:val="clear" w:color="auto" w:fill="auto"/>
            <w:vAlign w:val="center"/>
            <w:hideMark/>
          </w:tcPr>
          <w:p w14:paraId="5D0D3B8C" w14:textId="77777777" w:rsidR="0087207D" w:rsidRPr="00A674A8" w:rsidRDefault="0087207D" w:rsidP="00CF099A">
            <w:pPr>
              <w:keepLines/>
              <w:jc w:val="center"/>
            </w:pPr>
            <w:r w:rsidRPr="00A674A8">
              <w:t>х</w:t>
            </w:r>
          </w:p>
        </w:tc>
        <w:tc>
          <w:tcPr>
            <w:tcW w:w="373" w:type="pct"/>
            <w:shd w:val="clear" w:color="auto" w:fill="auto"/>
            <w:vAlign w:val="center"/>
            <w:hideMark/>
          </w:tcPr>
          <w:p w14:paraId="5FB24F9C" w14:textId="77777777" w:rsidR="0087207D" w:rsidRPr="00A674A8" w:rsidRDefault="0087207D" w:rsidP="00CF099A">
            <w:pPr>
              <w:keepLines/>
              <w:jc w:val="center"/>
            </w:pPr>
          </w:p>
        </w:tc>
        <w:tc>
          <w:tcPr>
            <w:tcW w:w="279" w:type="pct"/>
            <w:shd w:val="clear" w:color="auto" w:fill="auto"/>
            <w:vAlign w:val="center"/>
            <w:hideMark/>
          </w:tcPr>
          <w:p w14:paraId="56A50723" w14:textId="77777777" w:rsidR="0087207D" w:rsidRPr="00A674A8" w:rsidRDefault="0087207D" w:rsidP="00CF099A">
            <w:pPr>
              <w:keepLines/>
              <w:jc w:val="center"/>
            </w:pPr>
          </w:p>
        </w:tc>
        <w:tc>
          <w:tcPr>
            <w:tcW w:w="177" w:type="pct"/>
            <w:shd w:val="clear" w:color="auto" w:fill="auto"/>
            <w:vAlign w:val="center"/>
            <w:hideMark/>
          </w:tcPr>
          <w:p w14:paraId="140FA009" w14:textId="77777777" w:rsidR="0087207D" w:rsidRPr="00A674A8" w:rsidRDefault="0087207D" w:rsidP="00CF099A">
            <w:pPr>
              <w:keepLines/>
              <w:jc w:val="center"/>
            </w:pPr>
          </w:p>
        </w:tc>
        <w:tc>
          <w:tcPr>
            <w:tcW w:w="235" w:type="pct"/>
            <w:shd w:val="clear" w:color="auto" w:fill="auto"/>
            <w:vAlign w:val="center"/>
            <w:hideMark/>
          </w:tcPr>
          <w:p w14:paraId="367B3656" w14:textId="77777777" w:rsidR="0087207D" w:rsidRPr="00A674A8" w:rsidRDefault="0087207D" w:rsidP="00CF099A">
            <w:pPr>
              <w:keepLines/>
              <w:jc w:val="center"/>
            </w:pPr>
          </w:p>
        </w:tc>
        <w:tc>
          <w:tcPr>
            <w:tcW w:w="197" w:type="pct"/>
            <w:shd w:val="clear" w:color="auto" w:fill="auto"/>
            <w:vAlign w:val="center"/>
            <w:hideMark/>
          </w:tcPr>
          <w:p w14:paraId="2FE05C82" w14:textId="77777777" w:rsidR="0087207D" w:rsidRPr="00A674A8" w:rsidRDefault="0087207D" w:rsidP="00CF099A">
            <w:pPr>
              <w:keepLines/>
              <w:jc w:val="center"/>
            </w:pPr>
          </w:p>
        </w:tc>
        <w:tc>
          <w:tcPr>
            <w:tcW w:w="250" w:type="pct"/>
            <w:shd w:val="clear" w:color="auto" w:fill="auto"/>
            <w:vAlign w:val="center"/>
            <w:hideMark/>
          </w:tcPr>
          <w:p w14:paraId="4D49A3D8" w14:textId="77777777" w:rsidR="0087207D" w:rsidRPr="00A674A8" w:rsidRDefault="0087207D" w:rsidP="00CF099A">
            <w:pPr>
              <w:keepLines/>
              <w:jc w:val="center"/>
            </w:pPr>
          </w:p>
        </w:tc>
        <w:tc>
          <w:tcPr>
            <w:tcW w:w="250" w:type="pct"/>
          </w:tcPr>
          <w:p w14:paraId="1D1F6D4A" w14:textId="77777777" w:rsidR="0087207D" w:rsidRPr="00A674A8" w:rsidRDefault="0087207D" w:rsidP="00CF099A">
            <w:pPr>
              <w:keepLines/>
              <w:jc w:val="center"/>
            </w:pPr>
          </w:p>
        </w:tc>
        <w:tc>
          <w:tcPr>
            <w:tcW w:w="250" w:type="pct"/>
          </w:tcPr>
          <w:p w14:paraId="59B05EDD" w14:textId="77777777" w:rsidR="0087207D" w:rsidRPr="00A674A8" w:rsidRDefault="0087207D" w:rsidP="00CF099A">
            <w:pPr>
              <w:keepLines/>
              <w:jc w:val="center"/>
            </w:pPr>
          </w:p>
        </w:tc>
        <w:tc>
          <w:tcPr>
            <w:tcW w:w="250" w:type="pct"/>
          </w:tcPr>
          <w:p w14:paraId="5E3419DA" w14:textId="77777777" w:rsidR="0087207D" w:rsidRPr="00A674A8" w:rsidRDefault="0087207D" w:rsidP="00CF099A">
            <w:pPr>
              <w:keepLines/>
              <w:jc w:val="center"/>
            </w:pPr>
          </w:p>
        </w:tc>
        <w:tc>
          <w:tcPr>
            <w:tcW w:w="250" w:type="pct"/>
          </w:tcPr>
          <w:p w14:paraId="0FD0AAAC" w14:textId="77777777" w:rsidR="0087207D" w:rsidRPr="00A674A8" w:rsidRDefault="0087207D" w:rsidP="00CF099A">
            <w:pPr>
              <w:keepLines/>
              <w:jc w:val="center"/>
            </w:pPr>
          </w:p>
        </w:tc>
        <w:tc>
          <w:tcPr>
            <w:tcW w:w="242" w:type="pct"/>
          </w:tcPr>
          <w:p w14:paraId="5330403B" w14:textId="77777777" w:rsidR="0087207D" w:rsidRPr="00A674A8" w:rsidRDefault="0087207D" w:rsidP="00CF099A">
            <w:pPr>
              <w:keepLines/>
              <w:jc w:val="center"/>
            </w:pPr>
          </w:p>
        </w:tc>
        <w:tc>
          <w:tcPr>
            <w:tcW w:w="242" w:type="pct"/>
          </w:tcPr>
          <w:p w14:paraId="7D1CF6AA" w14:textId="77777777" w:rsidR="0087207D" w:rsidRPr="00A674A8" w:rsidRDefault="0087207D" w:rsidP="00CF099A">
            <w:pPr>
              <w:keepLines/>
              <w:jc w:val="center"/>
            </w:pPr>
          </w:p>
        </w:tc>
      </w:tr>
    </w:tbl>
    <w:p w14:paraId="54B6731D" w14:textId="77777777" w:rsidR="0087207D" w:rsidRPr="00A674A8" w:rsidRDefault="0087207D" w:rsidP="00CF099A"/>
    <w:p w14:paraId="766AF04E" w14:textId="77777777" w:rsidR="0087207D" w:rsidRPr="00A674A8" w:rsidRDefault="0087207D" w:rsidP="00CF099A"/>
    <w:p w14:paraId="7F91D931" w14:textId="18FEA4F3" w:rsidR="0087207D" w:rsidRPr="00A674A8" w:rsidRDefault="0087207D" w:rsidP="00CF099A">
      <w:pPr>
        <w:jc w:val="right"/>
      </w:pPr>
      <w:r w:rsidRPr="00A674A8">
        <w:lastRenderedPageBreak/>
        <w:t>Продовження таблиці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5"/>
        <w:gridCol w:w="4342"/>
        <w:gridCol w:w="510"/>
        <w:gridCol w:w="585"/>
        <w:gridCol w:w="1089"/>
        <w:gridCol w:w="812"/>
        <w:gridCol w:w="515"/>
        <w:gridCol w:w="684"/>
        <w:gridCol w:w="574"/>
        <w:gridCol w:w="728"/>
        <w:gridCol w:w="728"/>
        <w:gridCol w:w="728"/>
        <w:gridCol w:w="728"/>
        <w:gridCol w:w="728"/>
        <w:gridCol w:w="702"/>
        <w:gridCol w:w="702"/>
      </w:tblGrid>
      <w:tr w:rsidR="00CF099A" w:rsidRPr="00A674A8" w14:paraId="4CB28833" w14:textId="77777777" w:rsidTr="00AF3E71">
        <w:trPr>
          <w:trHeight w:val="20"/>
        </w:trPr>
        <w:tc>
          <w:tcPr>
            <w:tcW w:w="139" w:type="pct"/>
            <w:vAlign w:val="center"/>
          </w:tcPr>
          <w:p w14:paraId="19462C8E" w14:textId="77777777" w:rsidR="0087207D" w:rsidRPr="00A674A8" w:rsidRDefault="0087207D" w:rsidP="00CF099A">
            <w:pPr>
              <w:keepLines/>
              <w:jc w:val="center"/>
              <w:rPr>
                <w:bCs/>
              </w:rPr>
            </w:pPr>
            <w:r w:rsidRPr="00A674A8">
              <w:rPr>
                <w:bCs/>
              </w:rPr>
              <w:t>1</w:t>
            </w:r>
          </w:p>
        </w:tc>
        <w:tc>
          <w:tcPr>
            <w:tcW w:w="1491" w:type="pct"/>
            <w:shd w:val="clear" w:color="auto" w:fill="auto"/>
            <w:vAlign w:val="center"/>
          </w:tcPr>
          <w:p w14:paraId="342811E3" w14:textId="77777777" w:rsidR="0087207D" w:rsidRPr="00A674A8" w:rsidRDefault="0087207D" w:rsidP="00CF099A">
            <w:pPr>
              <w:keepLines/>
              <w:jc w:val="center"/>
              <w:rPr>
                <w:bCs/>
              </w:rPr>
            </w:pPr>
            <w:r w:rsidRPr="00A674A8">
              <w:rPr>
                <w:bCs/>
              </w:rPr>
              <w:t>2</w:t>
            </w:r>
          </w:p>
        </w:tc>
        <w:tc>
          <w:tcPr>
            <w:tcW w:w="175" w:type="pct"/>
            <w:shd w:val="clear" w:color="auto" w:fill="auto"/>
            <w:vAlign w:val="center"/>
          </w:tcPr>
          <w:p w14:paraId="00430431" w14:textId="77777777" w:rsidR="0087207D" w:rsidRPr="00A674A8" w:rsidRDefault="0087207D" w:rsidP="00CF099A">
            <w:pPr>
              <w:keepLines/>
              <w:jc w:val="center"/>
              <w:rPr>
                <w:bCs/>
              </w:rPr>
            </w:pPr>
            <w:r w:rsidRPr="00A674A8">
              <w:rPr>
                <w:bCs/>
              </w:rPr>
              <w:t>3</w:t>
            </w:r>
          </w:p>
        </w:tc>
        <w:tc>
          <w:tcPr>
            <w:tcW w:w="201" w:type="pct"/>
            <w:shd w:val="clear" w:color="auto" w:fill="auto"/>
            <w:vAlign w:val="center"/>
          </w:tcPr>
          <w:p w14:paraId="26046D4C" w14:textId="77777777" w:rsidR="0087207D" w:rsidRPr="00A674A8" w:rsidRDefault="0087207D" w:rsidP="00CF099A">
            <w:pPr>
              <w:keepLines/>
              <w:jc w:val="center"/>
              <w:rPr>
                <w:bCs/>
              </w:rPr>
            </w:pPr>
            <w:r w:rsidRPr="00A674A8">
              <w:rPr>
                <w:bCs/>
              </w:rPr>
              <w:t>4</w:t>
            </w:r>
          </w:p>
        </w:tc>
        <w:tc>
          <w:tcPr>
            <w:tcW w:w="374" w:type="pct"/>
            <w:shd w:val="clear" w:color="auto" w:fill="auto"/>
            <w:vAlign w:val="center"/>
          </w:tcPr>
          <w:p w14:paraId="12E1B782" w14:textId="77777777" w:rsidR="0087207D" w:rsidRPr="00A674A8" w:rsidRDefault="0087207D" w:rsidP="00CF099A">
            <w:pPr>
              <w:keepLines/>
              <w:jc w:val="center"/>
              <w:rPr>
                <w:bCs/>
              </w:rPr>
            </w:pPr>
            <w:r w:rsidRPr="00A674A8">
              <w:rPr>
                <w:bCs/>
              </w:rPr>
              <w:t>5</w:t>
            </w:r>
          </w:p>
        </w:tc>
        <w:tc>
          <w:tcPr>
            <w:tcW w:w="279" w:type="pct"/>
            <w:shd w:val="clear" w:color="auto" w:fill="auto"/>
            <w:vAlign w:val="center"/>
          </w:tcPr>
          <w:p w14:paraId="7849AF3E" w14:textId="77777777" w:rsidR="0087207D" w:rsidRPr="00A674A8" w:rsidRDefault="0087207D" w:rsidP="00CF099A">
            <w:pPr>
              <w:keepLines/>
              <w:jc w:val="center"/>
              <w:rPr>
                <w:bCs/>
              </w:rPr>
            </w:pPr>
            <w:r w:rsidRPr="00A674A8">
              <w:rPr>
                <w:bCs/>
              </w:rPr>
              <w:t>6</w:t>
            </w:r>
          </w:p>
        </w:tc>
        <w:tc>
          <w:tcPr>
            <w:tcW w:w="177" w:type="pct"/>
            <w:shd w:val="clear" w:color="auto" w:fill="auto"/>
            <w:vAlign w:val="center"/>
          </w:tcPr>
          <w:p w14:paraId="3DD4E67E" w14:textId="77777777" w:rsidR="0087207D" w:rsidRPr="00A674A8" w:rsidRDefault="0087207D" w:rsidP="00CF099A">
            <w:pPr>
              <w:keepLines/>
              <w:jc w:val="center"/>
              <w:rPr>
                <w:bCs/>
              </w:rPr>
            </w:pPr>
            <w:r w:rsidRPr="00A674A8">
              <w:rPr>
                <w:bCs/>
              </w:rPr>
              <w:t>7</w:t>
            </w:r>
          </w:p>
        </w:tc>
        <w:tc>
          <w:tcPr>
            <w:tcW w:w="235" w:type="pct"/>
            <w:shd w:val="clear" w:color="auto" w:fill="auto"/>
            <w:vAlign w:val="center"/>
          </w:tcPr>
          <w:p w14:paraId="2B9B4B1D" w14:textId="77777777" w:rsidR="0087207D" w:rsidRPr="00A674A8" w:rsidRDefault="0087207D" w:rsidP="00CF099A">
            <w:pPr>
              <w:keepLines/>
              <w:jc w:val="center"/>
              <w:rPr>
                <w:bCs/>
              </w:rPr>
            </w:pPr>
            <w:r w:rsidRPr="00A674A8">
              <w:rPr>
                <w:bCs/>
              </w:rPr>
              <w:t>8</w:t>
            </w:r>
          </w:p>
        </w:tc>
        <w:tc>
          <w:tcPr>
            <w:tcW w:w="197" w:type="pct"/>
            <w:shd w:val="clear" w:color="auto" w:fill="auto"/>
            <w:vAlign w:val="center"/>
          </w:tcPr>
          <w:p w14:paraId="7F9D5B1E" w14:textId="77777777" w:rsidR="0087207D" w:rsidRPr="00A674A8" w:rsidRDefault="0087207D" w:rsidP="00CF099A">
            <w:pPr>
              <w:keepLines/>
              <w:jc w:val="center"/>
              <w:rPr>
                <w:bCs/>
              </w:rPr>
            </w:pPr>
            <w:r w:rsidRPr="00A674A8">
              <w:rPr>
                <w:bCs/>
              </w:rPr>
              <w:t>9</w:t>
            </w:r>
          </w:p>
        </w:tc>
        <w:tc>
          <w:tcPr>
            <w:tcW w:w="250" w:type="pct"/>
            <w:shd w:val="clear" w:color="auto" w:fill="auto"/>
            <w:vAlign w:val="center"/>
          </w:tcPr>
          <w:p w14:paraId="52BD87F5" w14:textId="77777777" w:rsidR="0087207D" w:rsidRPr="00A674A8" w:rsidRDefault="0087207D" w:rsidP="00CF099A">
            <w:pPr>
              <w:keepLines/>
              <w:jc w:val="center"/>
              <w:rPr>
                <w:bCs/>
              </w:rPr>
            </w:pPr>
            <w:r w:rsidRPr="00A674A8">
              <w:rPr>
                <w:bCs/>
              </w:rPr>
              <w:t>10</w:t>
            </w:r>
          </w:p>
        </w:tc>
        <w:tc>
          <w:tcPr>
            <w:tcW w:w="250" w:type="pct"/>
          </w:tcPr>
          <w:p w14:paraId="4C1597CC" w14:textId="77777777" w:rsidR="0087207D" w:rsidRPr="00A674A8" w:rsidRDefault="0087207D" w:rsidP="00CF099A">
            <w:pPr>
              <w:keepLines/>
              <w:jc w:val="center"/>
              <w:rPr>
                <w:bCs/>
              </w:rPr>
            </w:pPr>
            <w:r w:rsidRPr="00A674A8">
              <w:rPr>
                <w:bCs/>
              </w:rPr>
              <w:t>11</w:t>
            </w:r>
          </w:p>
        </w:tc>
        <w:tc>
          <w:tcPr>
            <w:tcW w:w="250" w:type="pct"/>
            <w:vAlign w:val="center"/>
          </w:tcPr>
          <w:p w14:paraId="736D461F" w14:textId="77777777" w:rsidR="0087207D" w:rsidRPr="00A674A8" w:rsidRDefault="0087207D" w:rsidP="00CF099A">
            <w:pPr>
              <w:keepLines/>
              <w:jc w:val="center"/>
              <w:rPr>
                <w:bCs/>
              </w:rPr>
            </w:pPr>
            <w:r w:rsidRPr="00A674A8">
              <w:rPr>
                <w:bCs/>
              </w:rPr>
              <w:t>12</w:t>
            </w:r>
          </w:p>
        </w:tc>
        <w:tc>
          <w:tcPr>
            <w:tcW w:w="250" w:type="pct"/>
            <w:vAlign w:val="center"/>
          </w:tcPr>
          <w:p w14:paraId="42280B5F" w14:textId="77777777" w:rsidR="0087207D" w:rsidRPr="00A674A8" w:rsidRDefault="0087207D" w:rsidP="00CF099A">
            <w:pPr>
              <w:keepLines/>
              <w:jc w:val="center"/>
              <w:rPr>
                <w:bCs/>
              </w:rPr>
            </w:pPr>
            <w:r w:rsidRPr="00A674A8">
              <w:rPr>
                <w:bCs/>
              </w:rPr>
              <w:t>13</w:t>
            </w:r>
          </w:p>
        </w:tc>
        <w:tc>
          <w:tcPr>
            <w:tcW w:w="250" w:type="pct"/>
            <w:vAlign w:val="center"/>
          </w:tcPr>
          <w:p w14:paraId="15491BF3" w14:textId="77777777" w:rsidR="0087207D" w:rsidRPr="00A674A8" w:rsidRDefault="0087207D" w:rsidP="00CF099A">
            <w:pPr>
              <w:keepLines/>
              <w:jc w:val="center"/>
              <w:rPr>
                <w:bCs/>
              </w:rPr>
            </w:pPr>
            <w:r w:rsidRPr="00A674A8">
              <w:rPr>
                <w:bCs/>
              </w:rPr>
              <w:t>14</w:t>
            </w:r>
          </w:p>
        </w:tc>
        <w:tc>
          <w:tcPr>
            <w:tcW w:w="241" w:type="pct"/>
            <w:vAlign w:val="center"/>
          </w:tcPr>
          <w:p w14:paraId="30C1E3FD" w14:textId="77777777" w:rsidR="0087207D" w:rsidRPr="00A674A8" w:rsidRDefault="0087207D" w:rsidP="00CF099A">
            <w:pPr>
              <w:keepLines/>
              <w:jc w:val="center"/>
              <w:rPr>
                <w:bCs/>
              </w:rPr>
            </w:pPr>
            <w:r w:rsidRPr="00A674A8">
              <w:rPr>
                <w:bCs/>
              </w:rPr>
              <w:t>15</w:t>
            </w:r>
          </w:p>
        </w:tc>
        <w:tc>
          <w:tcPr>
            <w:tcW w:w="241" w:type="pct"/>
          </w:tcPr>
          <w:p w14:paraId="195428EB" w14:textId="77777777" w:rsidR="0087207D" w:rsidRPr="00A674A8" w:rsidRDefault="0087207D" w:rsidP="00CF099A">
            <w:pPr>
              <w:keepLines/>
              <w:jc w:val="center"/>
              <w:rPr>
                <w:bCs/>
              </w:rPr>
            </w:pPr>
            <w:r w:rsidRPr="00A674A8">
              <w:rPr>
                <w:bCs/>
              </w:rPr>
              <w:t>16</w:t>
            </w:r>
          </w:p>
        </w:tc>
      </w:tr>
      <w:tr w:rsidR="00CF099A" w:rsidRPr="00A674A8" w14:paraId="66A9699A" w14:textId="77777777" w:rsidTr="00AF3E71">
        <w:trPr>
          <w:trHeight w:val="20"/>
        </w:trPr>
        <w:tc>
          <w:tcPr>
            <w:tcW w:w="139" w:type="pct"/>
            <w:tcBorders>
              <w:bottom w:val="single" w:sz="4" w:space="0" w:color="auto"/>
            </w:tcBorders>
          </w:tcPr>
          <w:p w14:paraId="781FFBA5"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491" w:type="pct"/>
            <w:tcBorders>
              <w:bottom w:val="single" w:sz="4" w:space="0" w:color="auto"/>
            </w:tcBorders>
            <w:shd w:val="clear" w:color="auto" w:fill="auto"/>
            <w:vAlign w:val="center"/>
          </w:tcPr>
          <w:p w14:paraId="7E05D117" w14:textId="77777777" w:rsidR="0087207D" w:rsidRPr="00A674A8" w:rsidRDefault="0087207D" w:rsidP="00CF099A">
            <w:pPr>
              <w:keepLines/>
              <w:rPr>
                <w:bCs/>
              </w:rPr>
            </w:pPr>
            <w:r w:rsidRPr="00A674A8">
              <w:rPr>
                <w:bCs/>
              </w:rPr>
              <w:t xml:space="preserve">з них облігації </w:t>
            </w:r>
            <w:r w:rsidRPr="00A674A8">
              <w:t>зовнішніх державних позик України, придбані/набуті у власність з 01 січня 2024 року</w:t>
            </w:r>
          </w:p>
        </w:tc>
        <w:tc>
          <w:tcPr>
            <w:tcW w:w="175" w:type="pct"/>
            <w:tcBorders>
              <w:bottom w:val="single" w:sz="4" w:space="0" w:color="auto"/>
            </w:tcBorders>
            <w:shd w:val="clear" w:color="auto" w:fill="auto"/>
            <w:vAlign w:val="center"/>
          </w:tcPr>
          <w:p w14:paraId="40334BC7" w14:textId="77777777" w:rsidR="0087207D" w:rsidRPr="00A674A8" w:rsidRDefault="0087207D" w:rsidP="00CF099A">
            <w:pPr>
              <w:keepLines/>
              <w:jc w:val="center"/>
            </w:pPr>
          </w:p>
        </w:tc>
        <w:tc>
          <w:tcPr>
            <w:tcW w:w="201" w:type="pct"/>
            <w:tcBorders>
              <w:bottom w:val="single" w:sz="4" w:space="0" w:color="auto"/>
            </w:tcBorders>
            <w:shd w:val="clear" w:color="auto" w:fill="auto"/>
            <w:vAlign w:val="center"/>
          </w:tcPr>
          <w:p w14:paraId="0AEEE4D7" w14:textId="77777777" w:rsidR="0087207D" w:rsidRPr="00A674A8" w:rsidRDefault="0087207D" w:rsidP="00CF099A">
            <w:pPr>
              <w:keepLines/>
              <w:jc w:val="center"/>
            </w:pPr>
          </w:p>
        </w:tc>
        <w:tc>
          <w:tcPr>
            <w:tcW w:w="374" w:type="pct"/>
            <w:tcBorders>
              <w:bottom w:val="single" w:sz="4" w:space="0" w:color="auto"/>
            </w:tcBorders>
            <w:shd w:val="clear" w:color="auto" w:fill="auto"/>
            <w:vAlign w:val="center"/>
          </w:tcPr>
          <w:p w14:paraId="09CDD3E4" w14:textId="77777777" w:rsidR="0087207D" w:rsidRPr="00A674A8" w:rsidRDefault="0087207D" w:rsidP="00CF099A">
            <w:pPr>
              <w:keepLines/>
              <w:jc w:val="center"/>
            </w:pPr>
          </w:p>
        </w:tc>
        <w:tc>
          <w:tcPr>
            <w:tcW w:w="279" w:type="pct"/>
            <w:tcBorders>
              <w:bottom w:val="single" w:sz="4" w:space="0" w:color="auto"/>
            </w:tcBorders>
            <w:shd w:val="clear" w:color="auto" w:fill="auto"/>
            <w:vAlign w:val="center"/>
          </w:tcPr>
          <w:p w14:paraId="384685C1" w14:textId="77777777" w:rsidR="0087207D" w:rsidRPr="00A674A8" w:rsidRDefault="0087207D" w:rsidP="00CF099A">
            <w:pPr>
              <w:keepLines/>
              <w:jc w:val="center"/>
            </w:pPr>
          </w:p>
        </w:tc>
        <w:tc>
          <w:tcPr>
            <w:tcW w:w="177" w:type="pct"/>
            <w:tcBorders>
              <w:bottom w:val="single" w:sz="4" w:space="0" w:color="auto"/>
            </w:tcBorders>
            <w:shd w:val="clear" w:color="auto" w:fill="auto"/>
            <w:vAlign w:val="center"/>
          </w:tcPr>
          <w:p w14:paraId="0486123C" w14:textId="77777777" w:rsidR="0087207D" w:rsidRPr="00A674A8" w:rsidRDefault="0087207D" w:rsidP="00CF099A">
            <w:pPr>
              <w:keepLines/>
              <w:jc w:val="center"/>
            </w:pPr>
          </w:p>
        </w:tc>
        <w:tc>
          <w:tcPr>
            <w:tcW w:w="235" w:type="pct"/>
            <w:tcBorders>
              <w:bottom w:val="single" w:sz="4" w:space="0" w:color="auto"/>
            </w:tcBorders>
            <w:shd w:val="clear" w:color="auto" w:fill="auto"/>
            <w:vAlign w:val="center"/>
          </w:tcPr>
          <w:p w14:paraId="26764876" w14:textId="77777777" w:rsidR="0087207D" w:rsidRPr="00A674A8" w:rsidRDefault="0087207D" w:rsidP="00CF099A">
            <w:pPr>
              <w:keepLines/>
              <w:jc w:val="center"/>
            </w:pPr>
          </w:p>
        </w:tc>
        <w:tc>
          <w:tcPr>
            <w:tcW w:w="197" w:type="pct"/>
            <w:tcBorders>
              <w:bottom w:val="single" w:sz="4" w:space="0" w:color="auto"/>
            </w:tcBorders>
            <w:shd w:val="clear" w:color="auto" w:fill="auto"/>
            <w:vAlign w:val="center"/>
          </w:tcPr>
          <w:p w14:paraId="22C6A758" w14:textId="77777777" w:rsidR="0087207D" w:rsidRPr="00A674A8" w:rsidRDefault="0087207D" w:rsidP="00CF099A">
            <w:pPr>
              <w:keepLines/>
              <w:jc w:val="center"/>
            </w:pPr>
          </w:p>
        </w:tc>
        <w:tc>
          <w:tcPr>
            <w:tcW w:w="250" w:type="pct"/>
            <w:tcBorders>
              <w:bottom w:val="single" w:sz="4" w:space="0" w:color="auto"/>
            </w:tcBorders>
            <w:shd w:val="clear" w:color="auto" w:fill="auto"/>
            <w:vAlign w:val="center"/>
          </w:tcPr>
          <w:p w14:paraId="3A0E9198" w14:textId="77777777" w:rsidR="0087207D" w:rsidRPr="00A674A8" w:rsidRDefault="0087207D" w:rsidP="00CF099A">
            <w:pPr>
              <w:keepLines/>
              <w:jc w:val="center"/>
            </w:pPr>
          </w:p>
        </w:tc>
        <w:tc>
          <w:tcPr>
            <w:tcW w:w="250" w:type="pct"/>
            <w:tcBorders>
              <w:bottom w:val="single" w:sz="4" w:space="0" w:color="auto"/>
            </w:tcBorders>
          </w:tcPr>
          <w:p w14:paraId="5BF437A7" w14:textId="77777777" w:rsidR="0087207D" w:rsidRPr="00A674A8" w:rsidRDefault="0087207D" w:rsidP="00CF099A">
            <w:pPr>
              <w:keepLines/>
              <w:jc w:val="center"/>
            </w:pPr>
          </w:p>
        </w:tc>
        <w:tc>
          <w:tcPr>
            <w:tcW w:w="250" w:type="pct"/>
            <w:tcBorders>
              <w:bottom w:val="single" w:sz="4" w:space="0" w:color="auto"/>
            </w:tcBorders>
          </w:tcPr>
          <w:p w14:paraId="4307EDCA" w14:textId="77777777" w:rsidR="0087207D" w:rsidRPr="00A674A8" w:rsidRDefault="0087207D" w:rsidP="00CF099A">
            <w:pPr>
              <w:keepLines/>
              <w:jc w:val="center"/>
            </w:pPr>
          </w:p>
        </w:tc>
        <w:tc>
          <w:tcPr>
            <w:tcW w:w="250" w:type="pct"/>
            <w:tcBorders>
              <w:bottom w:val="single" w:sz="4" w:space="0" w:color="auto"/>
            </w:tcBorders>
          </w:tcPr>
          <w:p w14:paraId="223A3C58" w14:textId="77777777" w:rsidR="0087207D" w:rsidRPr="00A674A8" w:rsidRDefault="0087207D" w:rsidP="00CF099A">
            <w:pPr>
              <w:keepLines/>
              <w:jc w:val="center"/>
            </w:pPr>
          </w:p>
        </w:tc>
        <w:tc>
          <w:tcPr>
            <w:tcW w:w="250" w:type="pct"/>
            <w:tcBorders>
              <w:bottom w:val="single" w:sz="4" w:space="0" w:color="auto"/>
            </w:tcBorders>
          </w:tcPr>
          <w:p w14:paraId="2F29CD44" w14:textId="77777777" w:rsidR="0087207D" w:rsidRPr="00A674A8" w:rsidRDefault="0087207D" w:rsidP="00CF099A">
            <w:pPr>
              <w:keepLines/>
              <w:jc w:val="center"/>
            </w:pPr>
          </w:p>
        </w:tc>
        <w:tc>
          <w:tcPr>
            <w:tcW w:w="241" w:type="pct"/>
            <w:tcBorders>
              <w:bottom w:val="single" w:sz="4" w:space="0" w:color="auto"/>
            </w:tcBorders>
          </w:tcPr>
          <w:p w14:paraId="71B4869D" w14:textId="77777777" w:rsidR="0087207D" w:rsidRPr="00A674A8" w:rsidRDefault="0087207D" w:rsidP="00CF099A">
            <w:pPr>
              <w:keepLines/>
              <w:jc w:val="center"/>
            </w:pPr>
          </w:p>
        </w:tc>
        <w:tc>
          <w:tcPr>
            <w:tcW w:w="241" w:type="pct"/>
            <w:tcBorders>
              <w:bottom w:val="single" w:sz="4" w:space="0" w:color="auto"/>
            </w:tcBorders>
          </w:tcPr>
          <w:p w14:paraId="359D17DE" w14:textId="77777777" w:rsidR="0087207D" w:rsidRPr="00A674A8" w:rsidRDefault="0087207D" w:rsidP="00CF099A">
            <w:pPr>
              <w:keepLines/>
              <w:jc w:val="center"/>
            </w:pPr>
          </w:p>
        </w:tc>
      </w:tr>
      <w:tr w:rsidR="00CF099A" w:rsidRPr="00A674A8" w14:paraId="72C77D3E" w14:textId="77777777" w:rsidTr="00AF3E71">
        <w:trPr>
          <w:trHeight w:val="20"/>
        </w:trPr>
        <w:tc>
          <w:tcPr>
            <w:tcW w:w="139" w:type="pct"/>
            <w:tcBorders>
              <w:bottom w:val="nil"/>
            </w:tcBorders>
          </w:tcPr>
          <w:p w14:paraId="0C451D81"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491" w:type="pct"/>
            <w:tcBorders>
              <w:bottom w:val="nil"/>
            </w:tcBorders>
            <w:shd w:val="clear" w:color="auto" w:fill="auto"/>
            <w:vAlign w:val="center"/>
            <w:hideMark/>
          </w:tcPr>
          <w:p w14:paraId="52898832" w14:textId="77777777" w:rsidR="0087207D" w:rsidRPr="00A674A8" w:rsidRDefault="0087207D" w:rsidP="00CF099A">
            <w:pPr>
              <w:keepLines/>
              <w:rPr>
                <w:bCs/>
              </w:rPr>
            </w:pPr>
            <w:r w:rsidRPr="00A674A8">
              <w:rPr>
                <w:bCs/>
              </w:rPr>
              <w:t>5. Технічні резерви за договорами вихідного перестрахування:</w:t>
            </w:r>
          </w:p>
        </w:tc>
        <w:tc>
          <w:tcPr>
            <w:tcW w:w="175" w:type="pct"/>
            <w:tcBorders>
              <w:bottom w:val="nil"/>
            </w:tcBorders>
            <w:shd w:val="clear" w:color="auto" w:fill="auto"/>
            <w:vAlign w:val="center"/>
            <w:hideMark/>
          </w:tcPr>
          <w:p w14:paraId="013AD80F" w14:textId="77777777" w:rsidR="0087207D" w:rsidRPr="00A674A8" w:rsidRDefault="0087207D" w:rsidP="00CF099A">
            <w:pPr>
              <w:keepLines/>
              <w:jc w:val="center"/>
            </w:pPr>
          </w:p>
        </w:tc>
        <w:tc>
          <w:tcPr>
            <w:tcW w:w="201" w:type="pct"/>
            <w:tcBorders>
              <w:bottom w:val="nil"/>
            </w:tcBorders>
            <w:shd w:val="clear" w:color="auto" w:fill="auto"/>
            <w:vAlign w:val="center"/>
            <w:hideMark/>
          </w:tcPr>
          <w:p w14:paraId="497F6E85" w14:textId="77777777" w:rsidR="0087207D" w:rsidRPr="00A674A8" w:rsidRDefault="0087207D" w:rsidP="00CF099A">
            <w:pPr>
              <w:keepLines/>
              <w:jc w:val="center"/>
            </w:pPr>
          </w:p>
        </w:tc>
        <w:tc>
          <w:tcPr>
            <w:tcW w:w="374" w:type="pct"/>
            <w:tcBorders>
              <w:bottom w:val="nil"/>
            </w:tcBorders>
            <w:shd w:val="clear" w:color="auto" w:fill="auto"/>
            <w:vAlign w:val="center"/>
            <w:hideMark/>
          </w:tcPr>
          <w:p w14:paraId="38BFD190" w14:textId="77777777" w:rsidR="0087207D" w:rsidRPr="00A674A8" w:rsidRDefault="0087207D" w:rsidP="00CF099A">
            <w:pPr>
              <w:keepLines/>
              <w:jc w:val="center"/>
            </w:pPr>
          </w:p>
        </w:tc>
        <w:tc>
          <w:tcPr>
            <w:tcW w:w="279" w:type="pct"/>
            <w:tcBorders>
              <w:bottom w:val="nil"/>
            </w:tcBorders>
            <w:shd w:val="clear" w:color="auto" w:fill="auto"/>
            <w:vAlign w:val="center"/>
            <w:hideMark/>
          </w:tcPr>
          <w:p w14:paraId="31D7602C" w14:textId="77777777" w:rsidR="0087207D" w:rsidRPr="00A674A8" w:rsidRDefault="0087207D" w:rsidP="00CF099A">
            <w:pPr>
              <w:keepLines/>
              <w:jc w:val="center"/>
            </w:pPr>
          </w:p>
        </w:tc>
        <w:tc>
          <w:tcPr>
            <w:tcW w:w="177" w:type="pct"/>
            <w:tcBorders>
              <w:bottom w:val="nil"/>
            </w:tcBorders>
            <w:shd w:val="clear" w:color="auto" w:fill="auto"/>
            <w:vAlign w:val="center"/>
            <w:hideMark/>
          </w:tcPr>
          <w:p w14:paraId="2E91502D" w14:textId="77777777" w:rsidR="0087207D" w:rsidRPr="00A674A8" w:rsidRDefault="0087207D" w:rsidP="00CF099A">
            <w:pPr>
              <w:keepLines/>
              <w:jc w:val="center"/>
            </w:pPr>
          </w:p>
        </w:tc>
        <w:tc>
          <w:tcPr>
            <w:tcW w:w="235" w:type="pct"/>
            <w:tcBorders>
              <w:bottom w:val="nil"/>
            </w:tcBorders>
            <w:shd w:val="clear" w:color="auto" w:fill="auto"/>
            <w:vAlign w:val="center"/>
            <w:hideMark/>
          </w:tcPr>
          <w:p w14:paraId="17BDA02C" w14:textId="77777777" w:rsidR="0087207D" w:rsidRPr="00A674A8" w:rsidRDefault="0087207D" w:rsidP="00CF099A">
            <w:pPr>
              <w:keepLines/>
              <w:jc w:val="center"/>
            </w:pPr>
          </w:p>
        </w:tc>
        <w:tc>
          <w:tcPr>
            <w:tcW w:w="197" w:type="pct"/>
            <w:tcBorders>
              <w:bottom w:val="nil"/>
            </w:tcBorders>
            <w:shd w:val="clear" w:color="auto" w:fill="auto"/>
            <w:vAlign w:val="center"/>
            <w:hideMark/>
          </w:tcPr>
          <w:p w14:paraId="60B678F2" w14:textId="77777777" w:rsidR="0087207D" w:rsidRPr="00A674A8" w:rsidRDefault="0087207D" w:rsidP="00CF099A">
            <w:pPr>
              <w:keepLines/>
              <w:jc w:val="center"/>
            </w:pPr>
          </w:p>
        </w:tc>
        <w:tc>
          <w:tcPr>
            <w:tcW w:w="250" w:type="pct"/>
            <w:tcBorders>
              <w:bottom w:val="nil"/>
            </w:tcBorders>
            <w:shd w:val="clear" w:color="auto" w:fill="auto"/>
            <w:vAlign w:val="center"/>
            <w:hideMark/>
          </w:tcPr>
          <w:p w14:paraId="534AC842" w14:textId="77777777" w:rsidR="0087207D" w:rsidRPr="00A674A8" w:rsidRDefault="0087207D" w:rsidP="00CF099A">
            <w:pPr>
              <w:keepLines/>
              <w:jc w:val="center"/>
            </w:pPr>
          </w:p>
        </w:tc>
        <w:tc>
          <w:tcPr>
            <w:tcW w:w="250" w:type="pct"/>
            <w:tcBorders>
              <w:bottom w:val="nil"/>
            </w:tcBorders>
          </w:tcPr>
          <w:p w14:paraId="76F17ED7" w14:textId="77777777" w:rsidR="0087207D" w:rsidRPr="00A674A8" w:rsidRDefault="0087207D" w:rsidP="00CF099A">
            <w:pPr>
              <w:keepLines/>
              <w:jc w:val="center"/>
            </w:pPr>
          </w:p>
        </w:tc>
        <w:tc>
          <w:tcPr>
            <w:tcW w:w="250" w:type="pct"/>
            <w:tcBorders>
              <w:bottom w:val="nil"/>
            </w:tcBorders>
          </w:tcPr>
          <w:p w14:paraId="299BE968" w14:textId="77777777" w:rsidR="0087207D" w:rsidRPr="00A674A8" w:rsidRDefault="0087207D" w:rsidP="00CF099A">
            <w:pPr>
              <w:keepLines/>
              <w:jc w:val="center"/>
            </w:pPr>
          </w:p>
        </w:tc>
        <w:tc>
          <w:tcPr>
            <w:tcW w:w="250" w:type="pct"/>
            <w:tcBorders>
              <w:bottom w:val="nil"/>
            </w:tcBorders>
          </w:tcPr>
          <w:p w14:paraId="5D55F274" w14:textId="77777777" w:rsidR="0087207D" w:rsidRPr="00A674A8" w:rsidRDefault="0087207D" w:rsidP="00CF099A">
            <w:pPr>
              <w:keepLines/>
              <w:jc w:val="center"/>
            </w:pPr>
          </w:p>
        </w:tc>
        <w:tc>
          <w:tcPr>
            <w:tcW w:w="250" w:type="pct"/>
            <w:tcBorders>
              <w:bottom w:val="nil"/>
            </w:tcBorders>
          </w:tcPr>
          <w:p w14:paraId="45432468" w14:textId="77777777" w:rsidR="0087207D" w:rsidRPr="00A674A8" w:rsidRDefault="0087207D" w:rsidP="00CF099A">
            <w:pPr>
              <w:keepLines/>
              <w:jc w:val="center"/>
            </w:pPr>
          </w:p>
        </w:tc>
        <w:tc>
          <w:tcPr>
            <w:tcW w:w="241" w:type="pct"/>
            <w:tcBorders>
              <w:bottom w:val="nil"/>
            </w:tcBorders>
          </w:tcPr>
          <w:p w14:paraId="3BD88292" w14:textId="77777777" w:rsidR="0087207D" w:rsidRPr="00A674A8" w:rsidRDefault="0087207D" w:rsidP="00CF099A">
            <w:pPr>
              <w:keepLines/>
              <w:jc w:val="center"/>
            </w:pPr>
          </w:p>
        </w:tc>
        <w:tc>
          <w:tcPr>
            <w:tcW w:w="241" w:type="pct"/>
            <w:tcBorders>
              <w:bottom w:val="nil"/>
            </w:tcBorders>
          </w:tcPr>
          <w:p w14:paraId="7C15FE3E" w14:textId="77777777" w:rsidR="0087207D" w:rsidRPr="00A674A8" w:rsidRDefault="0087207D" w:rsidP="00CF099A">
            <w:pPr>
              <w:keepLines/>
              <w:jc w:val="center"/>
            </w:pPr>
          </w:p>
        </w:tc>
      </w:tr>
      <w:tr w:rsidR="00CF099A" w:rsidRPr="00A674A8" w14:paraId="1A27FF5C" w14:textId="77777777" w:rsidTr="00AF3E71">
        <w:trPr>
          <w:trHeight w:val="20"/>
        </w:trPr>
        <w:tc>
          <w:tcPr>
            <w:tcW w:w="139" w:type="pct"/>
          </w:tcPr>
          <w:p w14:paraId="6A1CA2F1"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491" w:type="pct"/>
            <w:shd w:val="clear" w:color="auto" w:fill="auto"/>
            <w:vAlign w:val="center"/>
          </w:tcPr>
          <w:p w14:paraId="67A3D549" w14:textId="09300F13" w:rsidR="0087207D" w:rsidRPr="00A674A8" w:rsidRDefault="0087207D" w:rsidP="00CF099A">
            <w:pPr>
              <w:keepLines/>
              <w:rPr>
                <w:bCs/>
              </w:rPr>
            </w:pPr>
            <w:r w:rsidRPr="00A674A8">
              <w:t xml:space="preserve">з них технічні резерви </w:t>
            </w:r>
            <w:r w:rsidRPr="00A674A8">
              <w:rPr>
                <w:bCs/>
              </w:rPr>
              <w:t>за договорами вихідного перестрахування, укладеними з перестраховиками</w:t>
            </w:r>
            <w:r w:rsidRPr="00A674A8">
              <w:t xml:space="preserve"> [назва та код ЄДРПОУ страховика (перестраховика) - резидента / ідентифікаційний код страховика (перестраховика) - нерезидента, присвоєний в країні реєстрації], </w:t>
            </w:r>
            <w:r w:rsidRPr="00A674A8">
              <w:rPr>
                <w:bCs/>
              </w:rPr>
              <w:t>що відповідають вимогам Положення</w:t>
            </w:r>
            <w:r w:rsidRPr="00A674A8">
              <w:t>:</w:t>
            </w:r>
          </w:p>
        </w:tc>
        <w:tc>
          <w:tcPr>
            <w:tcW w:w="175" w:type="pct"/>
            <w:shd w:val="clear" w:color="auto" w:fill="auto"/>
            <w:vAlign w:val="center"/>
          </w:tcPr>
          <w:p w14:paraId="133A3447" w14:textId="77777777" w:rsidR="0087207D" w:rsidRPr="00A674A8" w:rsidRDefault="0087207D" w:rsidP="00CF099A">
            <w:pPr>
              <w:keepLines/>
              <w:jc w:val="center"/>
            </w:pPr>
          </w:p>
        </w:tc>
        <w:tc>
          <w:tcPr>
            <w:tcW w:w="201" w:type="pct"/>
            <w:shd w:val="clear" w:color="auto" w:fill="auto"/>
            <w:vAlign w:val="center"/>
          </w:tcPr>
          <w:p w14:paraId="3AF44AB4" w14:textId="77777777" w:rsidR="0087207D" w:rsidRPr="00A674A8" w:rsidRDefault="0087207D" w:rsidP="00CF099A">
            <w:pPr>
              <w:keepLines/>
              <w:jc w:val="center"/>
            </w:pPr>
          </w:p>
        </w:tc>
        <w:tc>
          <w:tcPr>
            <w:tcW w:w="374" w:type="pct"/>
            <w:shd w:val="clear" w:color="auto" w:fill="auto"/>
            <w:vAlign w:val="center"/>
          </w:tcPr>
          <w:p w14:paraId="48E2BD19" w14:textId="77777777" w:rsidR="0087207D" w:rsidRPr="00A674A8" w:rsidRDefault="0087207D" w:rsidP="00CF099A">
            <w:pPr>
              <w:keepLines/>
              <w:jc w:val="center"/>
            </w:pPr>
          </w:p>
        </w:tc>
        <w:tc>
          <w:tcPr>
            <w:tcW w:w="279" w:type="pct"/>
            <w:shd w:val="clear" w:color="auto" w:fill="auto"/>
            <w:vAlign w:val="center"/>
          </w:tcPr>
          <w:p w14:paraId="3D7D3C87" w14:textId="77777777" w:rsidR="0087207D" w:rsidRPr="00A674A8" w:rsidRDefault="0087207D" w:rsidP="00CF099A">
            <w:pPr>
              <w:keepLines/>
              <w:jc w:val="center"/>
            </w:pPr>
          </w:p>
        </w:tc>
        <w:tc>
          <w:tcPr>
            <w:tcW w:w="177" w:type="pct"/>
            <w:shd w:val="clear" w:color="auto" w:fill="auto"/>
            <w:vAlign w:val="center"/>
          </w:tcPr>
          <w:p w14:paraId="0887D5B9" w14:textId="77777777" w:rsidR="0087207D" w:rsidRPr="00A674A8" w:rsidRDefault="0087207D" w:rsidP="00CF099A">
            <w:pPr>
              <w:keepLines/>
              <w:jc w:val="center"/>
            </w:pPr>
          </w:p>
        </w:tc>
        <w:tc>
          <w:tcPr>
            <w:tcW w:w="235" w:type="pct"/>
            <w:shd w:val="clear" w:color="auto" w:fill="auto"/>
            <w:vAlign w:val="center"/>
          </w:tcPr>
          <w:p w14:paraId="5E1EC30B" w14:textId="77777777" w:rsidR="0087207D" w:rsidRPr="00A674A8" w:rsidRDefault="0087207D" w:rsidP="00CF099A">
            <w:pPr>
              <w:keepLines/>
              <w:jc w:val="center"/>
            </w:pPr>
          </w:p>
        </w:tc>
        <w:tc>
          <w:tcPr>
            <w:tcW w:w="197" w:type="pct"/>
            <w:shd w:val="clear" w:color="auto" w:fill="auto"/>
            <w:vAlign w:val="center"/>
          </w:tcPr>
          <w:p w14:paraId="5D2D569C" w14:textId="77777777" w:rsidR="0087207D" w:rsidRPr="00A674A8" w:rsidRDefault="0087207D" w:rsidP="00CF099A">
            <w:pPr>
              <w:keepLines/>
              <w:jc w:val="center"/>
            </w:pPr>
          </w:p>
        </w:tc>
        <w:tc>
          <w:tcPr>
            <w:tcW w:w="250" w:type="pct"/>
            <w:shd w:val="clear" w:color="auto" w:fill="auto"/>
            <w:vAlign w:val="center"/>
          </w:tcPr>
          <w:p w14:paraId="2F6081CE" w14:textId="77777777" w:rsidR="0087207D" w:rsidRPr="00A674A8" w:rsidRDefault="0087207D" w:rsidP="00CF099A">
            <w:pPr>
              <w:keepLines/>
              <w:jc w:val="center"/>
            </w:pPr>
          </w:p>
        </w:tc>
        <w:tc>
          <w:tcPr>
            <w:tcW w:w="250" w:type="pct"/>
          </w:tcPr>
          <w:p w14:paraId="24607B3A" w14:textId="77777777" w:rsidR="0087207D" w:rsidRPr="00A674A8" w:rsidRDefault="0087207D" w:rsidP="00CF099A">
            <w:pPr>
              <w:keepLines/>
              <w:jc w:val="center"/>
            </w:pPr>
          </w:p>
        </w:tc>
        <w:tc>
          <w:tcPr>
            <w:tcW w:w="250" w:type="pct"/>
          </w:tcPr>
          <w:p w14:paraId="24642D2C" w14:textId="77777777" w:rsidR="0087207D" w:rsidRPr="00A674A8" w:rsidRDefault="0087207D" w:rsidP="00CF099A">
            <w:pPr>
              <w:keepLines/>
              <w:jc w:val="center"/>
            </w:pPr>
          </w:p>
        </w:tc>
        <w:tc>
          <w:tcPr>
            <w:tcW w:w="250" w:type="pct"/>
          </w:tcPr>
          <w:p w14:paraId="3225C74E" w14:textId="77777777" w:rsidR="0087207D" w:rsidRPr="00A674A8" w:rsidRDefault="0087207D" w:rsidP="00CF099A">
            <w:pPr>
              <w:keepLines/>
              <w:jc w:val="center"/>
            </w:pPr>
          </w:p>
        </w:tc>
        <w:tc>
          <w:tcPr>
            <w:tcW w:w="250" w:type="pct"/>
          </w:tcPr>
          <w:p w14:paraId="6E5BB866" w14:textId="77777777" w:rsidR="0087207D" w:rsidRPr="00A674A8" w:rsidRDefault="0087207D" w:rsidP="00CF099A">
            <w:pPr>
              <w:keepLines/>
              <w:jc w:val="center"/>
            </w:pPr>
          </w:p>
        </w:tc>
        <w:tc>
          <w:tcPr>
            <w:tcW w:w="241" w:type="pct"/>
          </w:tcPr>
          <w:p w14:paraId="4FBE22AE" w14:textId="77777777" w:rsidR="0087207D" w:rsidRPr="00A674A8" w:rsidRDefault="0087207D" w:rsidP="00CF099A">
            <w:pPr>
              <w:keepLines/>
              <w:jc w:val="center"/>
            </w:pPr>
          </w:p>
        </w:tc>
        <w:tc>
          <w:tcPr>
            <w:tcW w:w="241" w:type="pct"/>
          </w:tcPr>
          <w:p w14:paraId="4C455057" w14:textId="77777777" w:rsidR="0087207D" w:rsidRPr="00A674A8" w:rsidRDefault="0087207D" w:rsidP="00CF099A">
            <w:pPr>
              <w:keepLines/>
              <w:jc w:val="center"/>
            </w:pPr>
          </w:p>
        </w:tc>
      </w:tr>
      <w:tr w:rsidR="00CF099A" w:rsidRPr="00A674A8" w14:paraId="77D7A8F8" w14:textId="77777777" w:rsidTr="00AF3E71">
        <w:trPr>
          <w:trHeight w:val="20"/>
        </w:trPr>
        <w:tc>
          <w:tcPr>
            <w:tcW w:w="139" w:type="pct"/>
          </w:tcPr>
          <w:p w14:paraId="0B7C3987"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491" w:type="pct"/>
            <w:shd w:val="clear" w:color="auto" w:fill="auto"/>
            <w:vAlign w:val="center"/>
          </w:tcPr>
          <w:p w14:paraId="37B79FFF" w14:textId="77777777" w:rsidR="0087207D" w:rsidRPr="00A674A8" w:rsidRDefault="0087207D" w:rsidP="00CF099A">
            <w:pPr>
              <w:keepLines/>
            </w:pPr>
            <w:r w:rsidRPr="00A674A8">
              <w:t>…</w:t>
            </w:r>
          </w:p>
        </w:tc>
        <w:tc>
          <w:tcPr>
            <w:tcW w:w="175" w:type="pct"/>
            <w:shd w:val="clear" w:color="auto" w:fill="auto"/>
            <w:vAlign w:val="center"/>
          </w:tcPr>
          <w:p w14:paraId="1A81DD12" w14:textId="77777777" w:rsidR="0087207D" w:rsidRPr="00A674A8" w:rsidRDefault="0087207D" w:rsidP="00CF099A">
            <w:pPr>
              <w:keepLines/>
              <w:jc w:val="center"/>
            </w:pPr>
          </w:p>
        </w:tc>
        <w:tc>
          <w:tcPr>
            <w:tcW w:w="201" w:type="pct"/>
            <w:shd w:val="clear" w:color="auto" w:fill="auto"/>
            <w:vAlign w:val="center"/>
          </w:tcPr>
          <w:p w14:paraId="030AB071" w14:textId="77777777" w:rsidR="0087207D" w:rsidRPr="00A674A8" w:rsidRDefault="0087207D" w:rsidP="00CF099A">
            <w:pPr>
              <w:keepLines/>
              <w:jc w:val="center"/>
            </w:pPr>
          </w:p>
        </w:tc>
        <w:tc>
          <w:tcPr>
            <w:tcW w:w="374" w:type="pct"/>
            <w:shd w:val="clear" w:color="auto" w:fill="auto"/>
            <w:vAlign w:val="center"/>
          </w:tcPr>
          <w:p w14:paraId="4C1F9BAB" w14:textId="77777777" w:rsidR="0087207D" w:rsidRPr="00A674A8" w:rsidRDefault="0087207D" w:rsidP="00CF099A">
            <w:pPr>
              <w:keepLines/>
              <w:jc w:val="center"/>
            </w:pPr>
          </w:p>
        </w:tc>
        <w:tc>
          <w:tcPr>
            <w:tcW w:w="279" w:type="pct"/>
            <w:shd w:val="clear" w:color="auto" w:fill="auto"/>
            <w:vAlign w:val="center"/>
          </w:tcPr>
          <w:p w14:paraId="73A3C6F0" w14:textId="77777777" w:rsidR="0087207D" w:rsidRPr="00A674A8" w:rsidRDefault="0087207D" w:rsidP="00CF099A">
            <w:pPr>
              <w:keepLines/>
              <w:jc w:val="center"/>
            </w:pPr>
          </w:p>
        </w:tc>
        <w:tc>
          <w:tcPr>
            <w:tcW w:w="177" w:type="pct"/>
            <w:shd w:val="clear" w:color="auto" w:fill="auto"/>
            <w:vAlign w:val="center"/>
          </w:tcPr>
          <w:p w14:paraId="6D13D188" w14:textId="77777777" w:rsidR="0087207D" w:rsidRPr="00A674A8" w:rsidRDefault="0087207D" w:rsidP="00CF099A">
            <w:pPr>
              <w:keepLines/>
              <w:jc w:val="center"/>
            </w:pPr>
          </w:p>
        </w:tc>
        <w:tc>
          <w:tcPr>
            <w:tcW w:w="235" w:type="pct"/>
            <w:shd w:val="clear" w:color="auto" w:fill="auto"/>
            <w:vAlign w:val="center"/>
          </w:tcPr>
          <w:p w14:paraId="2C5A416C" w14:textId="77777777" w:rsidR="0087207D" w:rsidRPr="00A674A8" w:rsidRDefault="0087207D" w:rsidP="00CF099A">
            <w:pPr>
              <w:keepLines/>
              <w:jc w:val="center"/>
            </w:pPr>
          </w:p>
        </w:tc>
        <w:tc>
          <w:tcPr>
            <w:tcW w:w="197" w:type="pct"/>
            <w:shd w:val="clear" w:color="auto" w:fill="auto"/>
            <w:vAlign w:val="center"/>
          </w:tcPr>
          <w:p w14:paraId="1D8C9F2F" w14:textId="77777777" w:rsidR="0087207D" w:rsidRPr="00A674A8" w:rsidRDefault="0087207D" w:rsidP="00CF099A">
            <w:pPr>
              <w:keepLines/>
              <w:jc w:val="center"/>
            </w:pPr>
          </w:p>
        </w:tc>
        <w:tc>
          <w:tcPr>
            <w:tcW w:w="250" w:type="pct"/>
            <w:shd w:val="clear" w:color="auto" w:fill="auto"/>
            <w:vAlign w:val="center"/>
          </w:tcPr>
          <w:p w14:paraId="36C38479" w14:textId="77777777" w:rsidR="0087207D" w:rsidRPr="00A674A8" w:rsidRDefault="0087207D" w:rsidP="00CF099A">
            <w:pPr>
              <w:keepLines/>
              <w:jc w:val="center"/>
            </w:pPr>
          </w:p>
        </w:tc>
        <w:tc>
          <w:tcPr>
            <w:tcW w:w="250" w:type="pct"/>
          </w:tcPr>
          <w:p w14:paraId="05BDEADB" w14:textId="77777777" w:rsidR="0087207D" w:rsidRPr="00A674A8" w:rsidRDefault="0087207D" w:rsidP="00CF099A">
            <w:pPr>
              <w:keepLines/>
              <w:jc w:val="center"/>
            </w:pPr>
          </w:p>
        </w:tc>
        <w:tc>
          <w:tcPr>
            <w:tcW w:w="250" w:type="pct"/>
          </w:tcPr>
          <w:p w14:paraId="61E77F51" w14:textId="77777777" w:rsidR="0087207D" w:rsidRPr="00A674A8" w:rsidRDefault="0087207D" w:rsidP="00CF099A">
            <w:pPr>
              <w:keepLines/>
              <w:jc w:val="center"/>
            </w:pPr>
          </w:p>
        </w:tc>
        <w:tc>
          <w:tcPr>
            <w:tcW w:w="250" w:type="pct"/>
          </w:tcPr>
          <w:p w14:paraId="090C2344" w14:textId="77777777" w:rsidR="0087207D" w:rsidRPr="00A674A8" w:rsidRDefault="0087207D" w:rsidP="00CF099A">
            <w:pPr>
              <w:keepLines/>
              <w:jc w:val="center"/>
            </w:pPr>
          </w:p>
        </w:tc>
        <w:tc>
          <w:tcPr>
            <w:tcW w:w="250" w:type="pct"/>
          </w:tcPr>
          <w:p w14:paraId="31B19D34" w14:textId="77777777" w:rsidR="0087207D" w:rsidRPr="00A674A8" w:rsidRDefault="0087207D" w:rsidP="00CF099A">
            <w:pPr>
              <w:keepLines/>
              <w:jc w:val="center"/>
            </w:pPr>
          </w:p>
        </w:tc>
        <w:tc>
          <w:tcPr>
            <w:tcW w:w="241" w:type="pct"/>
          </w:tcPr>
          <w:p w14:paraId="05E8A1E5" w14:textId="77777777" w:rsidR="0087207D" w:rsidRPr="00A674A8" w:rsidRDefault="0087207D" w:rsidP="00CF099A">
            <w:pPr>
              <w:keepLines/>
              <w:jc w:val="center"/>
            </w:pPr>
          </w:p>
        </w:tc>
        <w:tc>
          <w:tcPr>
            <w:tcW w:w="241" w:type="pct"/>
          </w:tcPr>
          <w:p w14:paraId="4897850A" w14:textId="77777777" w:rsidR="0087207D" w:rsidRPr="00A674A8" w:rsidRDefault="0087207D" w:rsidP="00CF099A">
            <w:pPr>
              <w:keepLines/>
              <w:jc w:val="center"/>
            </w:pPr>
          </w:p>
        </w:tc>
      </w:tr>
      <w:tr w:rsidR="0087207D" w:rsidRPr="00A674A8" w14:paraId="47847938" w14:textId="77777777" w:rsidTr="00AF3E71">
        <w:trPr>
          <w:trHeight w:val="20"/>
        </w:trPr>
        <w:tc>
          <w:tcPr>
            <w:tcW w:w="139" w:type="pct"/>
          </w:tcPr>
          <w:p w14:paraId="277A3838"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491" w:type="pct"/>
            <w:shd w:val="clear" w:color="auto" w:fill="auto"/>
            <w:vAlign w:val="center"/>
            <w:hideMark/>
          </w:tcPr>
          <w:p w14:paraId="16CB7538" w14:textId="77777777" w:rsidR="0087207D" w:rsidRPr="00A674A8" w:rsidRDefault="0087207D" w:rsidP="00CF099A">
            <w:pPr>
              <w:keepLines/>
              <w:rPr>
                <w:bCs/>
              </w:rPr>
            </w:pPr>
            <w:r w:rsidRPr="00A674A8">
              <w:rPr>
                <w:bCs/>
              </w:rPr>
              <w:t>з них резерв заявлених, але не виплачених збитків, за договорами вихідного перестрахування</w:t>
            </w:r>
          </w:p>
        </w:tc>
        <w:tc>
          <w:tcPr>
            <w:tcW w:w="175" w:type="pct"/>
            <w:shd w:val="clear" w:color="auto" w:fill="auto"/>
            <w:vAlign w:val="center"/>
            <w:hideMark/>
          </w:tcPr>
          <w:p w14:paraId="165C93A7" w14:textId="77777777" w:rsidR="0087207D" w:rsidRPr="00A674A8" w:rsidRDefault="0087207D" w:rsidP="00CF099A">
            <w:pPr>
              <w:keepLines/>
              <w:jc w:val="center"/>
            </w:pPr>
          </w:p>
        </w:tc>
        <w:tc>
          <w:tcPr>
            <w:tcW w:w="201" w:type="pct"/>
            <w:shd w:val="clear" w:color="auto" w:fill="auto"/>
            <w:vAlign w:val="center"/>
            <w:hideMark/>
          </w:tcPr>
          <w:p w14:paraId="78992AE2" w14:textId="77777777" w:rsidR="0087207D" w:rsidRPr="00A674A8" w:rsidRDefault="0087207D" w:rsidP="00CF099A">
            <w:pPr>
              <w:keepLines/>
              <w:jc w:val="center"/>
            </w:pPr>
          </w:p>
        </w:tc>
        <w:tc>
          <w:tcPr>
            <w:tcW w:w="374" w:type="pct"/>
            <w:shd w:val="clear" w:color="auto" w:fill="auto"/>
            <w:vAlign w:val="center"/>
            <w:hideMark/>
          </w:tcPr>
          <w:p w14:paraId="270F094D" w14:textId="77777777" w:rsidR="0087207D" w:rsidRPr="00A674A8" w:rsidRDefault="0087207D" w:rsidP="00CF099A">
            <w:pPr>
              <w:keepLines/>
              <w:jc w:val="center"/>
            </w:pPr>
          </w:p>
        </w:tc>
        <w:tc>
          <w:tcPr>
            <w:tcW w:w="279" w:type="pct"/>
            <w:shd w:val="clear" w:color="auto" w:fill="auto"/>
            <w:vAlign w:val="center"/>
            <w:hideMark/>
          </w:tcPr>
          <w:p w14:paraId="06E4A9B7" w14:textId="77777777" w:rsidR="0087207D" w:rsidRPr="00A674A8" w:rsidRDefault="0087207D" w:rsidP="00CF099A">
            <w:pPr>
              <w:keepLines/>
              <w:jc w:val="center"/>
            </w:pPr>
          </w:p>
        </w:tc>
        <w:tc>
          <w:tcPr>
            <w:tcW w:w="177" w:type="pct"/>
            <w:shd w:val="clear" w:color="auto" w:fill="auto"/>
            <w:vAlign w:val="center"/>
            <w:hideMark/>
          </w:tcPr>
          <w:p w14:paraId="0D4F83B0" w14:textId="77777777" w:rsidR="0087207D" w:rsidRPr="00A674A8" w:rsidRDefault="0087207D" w:rsidP="00CF099A">
            <w:pPr>
              <w:keepLines/>
              <w:jc w:val="center"/>
            </w:pPr>
          </w:p>
        </w:tc>
        <w:tc>
          <w:tcPr>
            <w:tcW w:w="235" w:type="pct"/>
            <w:shd w:val="clear" w:color="auto" w:fill="auto"/>
            <w:vAlign w:val="center"/>
            <w:hideMark/>
          </w:tcPr>
          <w:p w14:paraId="3E7B9EE0" w14:textId="77777777" w:rsidR="0087207D" w:rsidRPr="00A674A8" w:rsidRDefault="0087207D" w:rsidP="00CF099A">
            <w:pPr>
              <w:keepLines/>
              <w:jc w:val="center"/>
            </w:pPr>
          </w:p>
        </w:tc>
        <w:tc>
          <w:tcPr>
            <w:tcW w:w="197" w:type="pct"/>
            <w:shd w:val="clear" w:color="auto" w:fill="auto"/>
            <w:vAlign w:val="center"/>
            <w:hideMark/>
          </w:tcPr>
          <w:p w14:paraId="278ACA19" w14:textId="77777777" w:rsidR="0087207D" w:rsidRPr="00A674A8" w:rsidRDefault="0087207D" w:rsidP="00CF099A">
            <w:pPr>
              <w:keepLines/>
              <w:jc w:val="center"/>
            </w:pPr>
          </w:p>
        </w:tc>
        <w:tc>
          <w:tcPr>
            <w:tcW w:w="250" w:type="pct"/>
            <w:shd w:val="clear" w:color="auto" w:fill="auto"/>
            <w:vAlign w:val="center"/>
            <w:hideMark/>
          </w:tcPr>
          <w:p w14:paraId="1277E8F1" w14:textId="77777777" w:rsidR="0087207D" w:rsidRPr="00A674A8" w:rsidRDefault="0087207D" w:rsidP="00CF099A">
            <w:pPr>
              <w:keepLines/>
              <w:jc w:val="center"/>
            </w:pPr>
          </w:p>
        </w:tc>
        <w:tc>
          <w:tcPr>
            <w:tcW w:w="250" w:type="pct"/>
          </w:tcPr>
          <w:p w14:paraId="1D302072" w14:textId="77777777" w:rsidR="0087207D" w:rsidRPr="00A674A8" w:rsidRDefault="0087207D" w:rsidP="00CF099A">
            <w:pPr>
              <w:keepLines/>
              <w:jc w:val="center"/>
            </w:pPr>
          </w:p>
        </w:tc>
        <w:tc>
          <w:tcPr>
            <w:tcW w:w="250" w:type="pct"/>
          </w:tcPr>
          <w:p w14:paraId="5A598669" w14:textId="77777777" w:rsidR="0087207D" w:rsidRPr="00A674A8" w:rsidRDefault="0087207D" w:rsidP="00CF099A">
            <w:pPr>
              <w:keepLines/>
              <w:jc w:val="center"/>
            </w:pPr>
          </w:p>
        </w:tc>
        <w:tc>
          <w:tcPr>
            <w:tcW w:w="250" w:type="pct"/>
          </w:tcPr>
          <w:p w14:paraId="3786518C" w14:textId="77777777" w:rsidR="0087207D" w:rsidRPr="00A674A8" w:rsidRDefault="0087207D" w:rsidP="00CF099A">
            <w:pPr>
              <w:keepLines/>
              <w:jc w:val="center"/>
            </w:pPr>
          </w:p>
        </w:tc>
        <w:tc>
          <w:tcPr>
            <w:tcW w:w="250" w:type="pct"/>
          </w:tcPr>
          <w:p w14:paraId="36F334D0" w14:textId="77777777" w:rsidR="0087207D" w:rsidRPr="00A674A8" w:rsidRDefault="0087207D" w:rsidP="00CF099A">
            <w:pPr>
              <w:keepLines/>
              <w:jc w:val="center"/>
            </w:pPr>
          </w:p>
        </w:tc>
        <w:tc>
          <w:tcPr>
            <w:tcW w:w="241" w:type="pct"/>
          </w:tcPr>
          <w:p w14:paraId="2B3DD7F2" w14:textId="77777777" w:rsidR="0087207D" w:rsidRPr="00A674A8" w:rsidRDefault="0087207D" w:rsidP="00CF099A">
            <w:pPr>
              <w:keepLines/>
              <w:jc w:val="center"/>
            </w:pPr>
          </w:p>
        </w:tc>
        <w:tc>
          <w:tcPr>
            <w:tcW w:w="241" w:type="pct"/>
          </w:tcPr>
          <w:p w14:paraId="7E922438" w14:textId="77777777" w:rsidR="0087207D" w:rsidRPr="00A674A8" w:rsidRDefault="0087207D" w:rsidP="00CF099A">
            <w:pPr>
              <w:keepLines/>
              <w:jc w:val="center"/>
            </w:pPr>
          </w:p>
        </w:tc>
      </w:tr>
    </w:tbl>
    <w:p w14:paraId="402B435E" w14:textId="77777777" w:rsidR="0087207D" w:rsidRPr="00A674A8" w:rsidRDefault="0087207D" w:rsidP="00CF099A"/>
    <w:p w14:paraId="56C447D0" w14:textId="77777777" w:rsidR="0087207D" w:rsidRPr="00A674A8" w:rsidRDefault="0087207D" w:rsidP="00CF099A"/>
    <w:p w14:paraId="4303C829" w14:textId="77777777" w:rsidR="0087207D" w:rsidRPr="00A674A8" w:rsidRDefault="0087207D" w:rsidP="00CF099A"/>
    <w:p w14:paraId="2E2CD631" w14:textId="77777777" w:rsidR="006F5CD8" w:rsidRPr="00A674A8" w:rsidRDefault="006F5CD8" w:rsidP="00CF099A">
      <w:pPr>
        <w:jc w:val="right"/>
      </w:pPr>
    </w:p>
    <w:p w14:paraId="3B33688C" w14:textId="77777777" w:rsidR="006F5CD8" w:rsidRPr="00A674A8" w:rsidRDefault="006F5CD8" w:rsidP="00CF099A">
      <w:pPr>
        <w:jc w:val="right"/>
      </w:pPr>
    </w:p>
    <w:p w14:paraId="46B2141F" w14:textId="77777777" w:rsidR="006F5CD8" w:rsidRPr="00A674A8" w:rsidRDefault="006F5CD8" w:rsidP="00CF099A">
      <w:pPr>
        <w:jc w:val="right"/>
      </w:pPr>
    </w:p>
    <w:p w14:paraId="631A2CA5" w14:textId="77777777" w:rsidR="006F5CD8" w:rsidRPr="00A674A8" w:rsidRDefault="006F5CD8" w:rsidP="00CF099A">
      <w:pPr>
        <w:jc w:val="right"/>
      </w:pPr>
    </w:p>
    <w:p w14:paraId="03229F52" w14:textId="4B14414E" w:rsidR="0087207D" w:rsidRPr="00A674A8" w:rsidRDefault="0087207D" w:rsidP="00CF099A">
      <w:pPr>
        <w:jc w:val="right"/>
      </w:pPr>
      <w:r w:rsidRPr="00A674A8">
        <w:lastRenderedPageBreak/>
        <w:t>Продовження таблиці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6"/>
        <w:gridCol w:w="4339"/>
        <w:gridCol w:w="128"/>
        <w:gridCol w:w="597"/>
        <w:gridCol w:w="632"/>
        <w:gridCol w:w="949"/>
        <w:gridCol w:w="815"/>
        <w:gridCol w:w="495"/>
        <w:gridCol w:w="579"/>
        <w:gridCol w:w="690"/>
        <w:gridCol w:w="635"/>
        <w:gridCol w:w="856"/>
        <w:gridCol w:w="678"/>
        <w:gridCol w:w="635"/>
        <w:gridCol w:w="722"/>
        <w:gridCol w:w="6"/>
        <w:gridCol w:w="699"/>
        <w:gridCol w:w="699"/>
      </w:tblGrid>
      <w:tr w:rsidR="00CF099A" w:rsidRPr="00A674A8" w14:paraId="181140C3" w14:textId="77777777" w:rsidTr="00AF3E71">
        <w:trPr>
          <w:trHeight w:val="20"/>
        </w:trPr>
        <w:tc>
          <w:tcPr>
            <w:tcW w:w="139" w:type="pct"/>
            <w:vAlign w:val="center"/>
          </w:tcPr>
          <w:p w14:paraId="6246B8C5" w14:textId="77777777" w:rsidR="0087207D" w:rsidRPr="00A674A8" w:rsidRDefault="0087207D" w:rsidP="00CF099A">
            <w:pPr>
              <w:keepLines/>
              <w:jc w:val="center"/>
              <w:rPr>
                <w:bCs/>
              </w:rPr>
            </w:pPr>
            <w:r w:rsidRPr="00A674A8">
              <w:rPr>
                <w:bCs/>
              </w:rPr>
              <w:t>1</w:t>
            </w:r>
          </w:p>
        </w:tc>
        <w:tc>
          <w:tcPr>
            <w:tcW w:w="1490" w:type="pct"/>
            <w:shd w:val="clear" w:color="auto" w:fill="auto"/>
            <w:vAlign w:val="center"/>
          </w:tcPr>
          <w:p w14:paraId="4E2B4F4F" w14:textId="77777777" w:rsidR="0087207D" w:rsidRPr="00A674A8" w:rsidRDefault="0087207D" w:rsidP="00CF099A">
            <w:pPr>
              <w:keepLines/>
              <w:jc w:val="center"/>
              <w:rPr>
                <w:bCs/>
              </w:rPr>
            </w:pPr>
            <w:r w:rsidRPr="00A674A8">
              <w:rPr>
                <w:bCs/>
              </w:rPr>
              <w:t>2</w:t>
            </w:r>
          </w:p>
        </w:tc>
        <w:tc>
          <w:tcPr>
            <w:tcW w:w="249" w:type="pct"/>
            <w:gridSpan w:val="2"/>
            <w:shd w:val="clear" w:color="auto" w:fill="auto"/>
            <w:vAlign w:val="center"/>
          </w:tcPr>
          <w:p w14:paraId="6E8E7033" w14:textId="77777777" w:rsidR="0087207D" w:rsidRPr="00A674A8" w:rsidRDefault="0087207D" w:rsidP="00CF099A">
            <w:pPr>
              <w:keepLines/>
              <w:jc w:val="center"/>
              <w:rPr>
                <w:bCs/>
              </w:rPr>
            </w:pPr>
            <w:r w:rsidRPr="00A674A8">
              <w:rPr>
                <w:bCs/>
              </w:rPr>
              <w:t>3</w:t>
            </w:r>
          </w:p>
        </w:tc>
        <w:tc>
          <w:tcPr>
            <w:tcW w:w="217" w:type="pct"/>
            <w:shd w:val="clear" w:color="auto" w:fill="auto"/>
            <w:vAlign w:val="center"/>
          </w:tcPr>
          <w:p w14:paraId="697340F2" w14:textId="77777777" w:rsidR="0087207D" w:rsidRPr="00A674A8" w:rsidRDefault="0087207D" w:rsidP="00CF099A">
            <w:pPr>
              <w:keepLines/>
              <w:jc w:val="center"/>
              <w:rPr>
                <w:bCs/>
              </w:rPr>
            </w:pPr>
            <w:r w:rsidRPr="00A674A8">
              <w:rPr>
                <w:bCs/>
              </w:rPr>
              <w:t>4</w:t>
            </w:r>
          </w:p>
        </w:tc>
        <w:tc>
          <w:tcPr>
            <w:tcW w:w="326" w:type="pct"/>
            <w:shd w:val="clear" w:color="auto" w:fill="auto"/>
            <w:vAlign w:val="center"/>
          </w:tcPr>
          <w:p w14:paraId="058F7DD4" w14:textId="77777777" w:rsidR="0087207D" w:rsidRPr="00A674A8" w:rsidRDefault="0087207D" w:rsidP="00CF099A">
            <w:pPr>
              <w:keepLines/>
              <w:jc w:val="center"/>
              <w:rPr>
                <w:bCs/>
              </w:rPr>
            </w:pPr>
            <w:r w:rsidRPr="00A674A8">
              <w:rPr>
                <w:bCs/>
              </w:rPr>
              <w:t>5</w:t>
            </w:r>
          </w:p>
        </w:tc>
        <w:tc>
          <w:tcPr>
            <w:tcW w:w="280" w:type="pct"/>
            <w:shd w:val="clear" w:color="auto" w:fill="auto"/>
            <w:vAlign w:val="center"/>
          </w:tcPr>
          <w:p w14:paraId="6CDACF6E" w14:textId="77777777" w:rsidR="0087207D" w:rsidRPr="00A674A8" w:rsidRDefault="0087207D" w:rsidP="00CF099A">
            <w:pPr>
              <w:keepLines/>
              <w:jc w:val="center"/>
              <w:rPr>
                <w:bCs/>
              </w:rPr>
            </w:pPr>
            <w:r w:rsidRPr="00A674A8">
              <w:rPr>
                <w:bCs/>
              </w:rPr>
              <w:t>6</w:t>
            </w:r>
          </w:p>
        </w:tc>
        <w:tc>
          <w:tcPr>
            <w:tcW w:w="170" w:type="pct"/>
            <w:shd w:val="clear" w:color="auto" w:fill="auto"/>
            <w:vAlign w:val="center"/>
          </w:tcPr>
          <w:p w14:paraId="2154AF9D" w14:textId="77777777" w:rsidR="0087207D" w:rsidRPr="00A674A8" w:rsidRDefault="0087207D" w:rsidP="00CF099A">
            <w:pPr>
              <w:keepLines/>
              <w:jc w:val="center"/>
              <w:rPr>
                <w:bCs/>
              </w:rPr>
            </w:pPr>
            <w:r w:rsidRPr="00A674A8">
              <w:rPr>
                <w:bCs/>
              </w:rPr>
              <w:t>7</w:t>
            </w:r>
          </w:p>
        </w:tc>
        <w:tc>
          <w:tcPr>
            <w:tcW w:w="199" w:type="pct"/>
            <w:shd w:val="clear" w:color="auto" w:fill="auto"/>
            <w:vAlign w:val="center"/>
          </w:tcPr>
          <w:p w14:paraId="48E1EF3A" w14:textId="77777777" w:rsidR="0087207D" w:rsidRPr="00A674A8" w:rsidRDefault="0087207D" w:rsidP="00CF099A">
            <w:pPr>
              <w:keepLines/>
              <w:jc w:val="center"/>
              <w:rPr>
                <w:bCs/>
              </w:rPr>
            </w:pPr>
            <w:r w:rsidRPr="00A674A8">
              <w:rPr>
                <w:bCs/>
              </w:rPr>
              <w:t>8</w:t>
            </w:r>
          </w:p>
        </w:tc>
        <w:tc>
          <w:tcPr>
            <w:tcW w:w="237" w:type="pct"/>
            <w:shd w:val="clear" w:color="auto" w:fill="auto"/>
            <w:vAlign w:val="center"/>
          </w:tcPr>
          <w:p w14:paraId="1EA37211" w14:textId="77777777" w:rsidR="0087207D" w:rsidRPr="00A674A8" w:rsidRDefault="0087207D" w:rsidP="00CF099A">
            <w:pPr>
              <w:keepLines/>
              <w:jc w:val="center"/>
              <w:rPr>
                <w:bCs/>
              </w:rPr>
            </w:pPr>
            <w:r w:rsidRPr="00A674A8">
              <w:rPr>
                <w:bCs/>
              </w:rPr>
              <w:t>9</w:t>
            </w:r>
          </w:p>
        </w:tc>
        <w:tc>
          <w:tcPr>
            <w:tcW w:w="218" w:type="pct"/>
            <w:shd w:val="clear" w:color="auto" w:fill="auto"/>
            <w:vAlign w:val="center"/>
          </w:tcPr>
          <w:p w14:paraId="7F5BC286" w14:textId="77777777" w:rsidR="0087207D" w:rsidRPr="00A674A8" w:rsidRDefault="0087207D" w:rsidP="00CF099A">
            <w:pPr>
              <w:keepLines/>
              <w:jc w:val="center"/>
              <w:rPr>
                <w:bCs/>
              </w:rPr>
            </w:pPr>
            <w:r w:rsidRPr="00A674A8">
              <w:rPr>
                <w:bCs/>
              </w:rPr>
              <w:t>10</w:t>
            </w:r>
          </w:p>
        </w:tc>
        <w:tc>
          <w:tcPr>
            <w:tcW w:w="294" w:type="pct"/>
          </w:tcPr>
          <w:p w14:paraId="7E429266" w14:textId="77777777" w:rsidR="0087207D" w:rsidRPr="00A674A8" w:rsidRDefault="0087207D" w:rsidP="00CF099A">
            <w:pPr>
              <w:keepLines/>
              <w:jc w:val="center"/>
              <w:rPr>
                <w:bCs/>
              </w:rPr>
            </w:pPr>
            <w:r w:rsidRPr="00A674A8">
              <w:rPr>
                <w:bCs/>
              </w:rPr>
              <w:t>11</w:t>
            </w:r>
          </w:p>
        </w:tc>
        <w:tc>
          <w:tcPr>
            <w:tcW w:w="233" w:type="pct"/>
            <w:vAlign w:val="center"/>
          </w:tcPr>
          <w:p w14:paraId="5AF75FD8" w14:textId="77777777" w:rsidR="0087207D" w:rsidRPr="00A674A8" w:rsidRDefault="0087207D" w:rsidP="00CF099A">
            <w:pPr>
              <w:keepLines/>
              <w:jc w:val="center"/>
              <w:rPr>
                <w:bCs/>
              </w:rPr>
            </w:pPr>
            <w:r w:rsidRPr="00A674A8">
              <w:rPr>
                <w:bCs/>
              </w:rPr>
              <w:t>12</w:t>
            </w:r>
          </w:p>
        </w:tc>
        <w:tc>
          <w:tcPr>
            <w:tcW w:w="218" w:type="pct"/>
            <w:vAlign w:val="center"/>
          </w:tcPr>
          <w:p w14:paraId="5F24C6FF" w14:textId="77777777" w:rsidR="0087207D" w:rsidRPr="00A674A8" w:rsidRDefault="0087207D" w:rsidP="00CF099A">
            <w:pPr>
              <w:keepLines/>
              <w:jc w:val="center"/>
              <w:rPr>
                <w:bCs/>
              </w:rPr>
            </w:pPr>
            <w:r w:rsidRPr="00A674A8">
              <w:rPr>
                <w:bCs/>
              </w:rPr>
              <w:t>13</w:t>
            </w:r>
          </w:p>
        </w:tc>
        <w:tc>
          <w:tcPr>
            <w:tcW w:w="248" w:type="pct"/>
            <w:vAlign w:val="center"/>
          </w:tcPr>
          <w:p w14:paraId="20F30333" w14:textId="77777777" w:rsidR="0087207D" w:rsidRPr="00A674A8" w:rsidRDefault="0087207D" w:rsidP="00CF099A">
            <w:pPr>
              <w:keepLines/>
              <w:jc w:val="center"/>
              <w:rPr>
                <w:bCs/>
              </w:rPr>
            </w:pPr>
            <w:r w:rsidRPr="00A674A8">
              <w:rPr>
                <w:bCs/>
              </w:rPr>
              <w:t>14</w:t>
            </w:r>
          </w:p>
        </w:tc>
        <w:tc>
          <w:tcPr>
            <w:tcW w:w="242" w:type="pct"/>
            <w:gridSpan w:val="2"/>
            <w:vAlign w:val="center"/>
          </w:tcPr>
          <w:p w14:paraId="25CE77D9" w14:textId="77777777" w:rsidR="0087207D" w:rsidRPr="00A674A8" w:rsidRDefault="0087207D" w:rsidP="00CF099A">
            <w:pPr>
              <w:keepLines/>
              <w:jc w:val="center"/>
              <w:rPr>
                <w:bCs/>
              </w:rPr>
            </w:pPr>
            <w:r w:rsidRPr="00A674A8">
              <w:rPr>
                <w:bCs/>
              </w:rPr>
              <w:t>15</w:t>
            </w:r>
          </w:p>
        </w:tc>
        <w:tc>
          <w:tcPr>
            <w:tcW w:w="240" w:type="pct"/>
          </w:tcPr>
          <w:p w14:paraId="7CD87BC5" w14:textId="77777777" w:rsidR="0087207D" w:rsidRPr="00A674A8" w:rsidRDefault="0087207D" w:rsidP="00CF099A">
            <w:pPr>
              <w:keepLines/>
              <w:jc w:val="center"/>
              <w:rPr>
                <w:bCs/>
              </w:rPr>
            </w:pPr>
            <w:r w:rsidRPr="00A674A8">
              <w:rPr>
                <w:bCs/>
              </w:rPr>
              <w:t>16</w:t>
            </w:r>
          </w:p>
        </w:tc>
      </w:tr>
      <w:tr w:rsidR="00CF099A" w:rsidRPr="00A674A8" w14:paraId="4B78F2BE" w14:textId="77777777" w:rsidTr="00AF3E71">
        <w:trPr>
          <w:trHeight w:val="20"/>
        </w:trPr>
        <w:tc>
          <w:tcPr>
            <w:tcW w:w="139" w:type="pct"/>
            <w:tcBorders>
              <w:bottom w:val="single" w:sz="4" w:space="0" w:color="auto"/>
            </w:tcBorders>
          </w:tcPr>
          <w:p w14:paraId="68EE269E"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534" w:type="pct"/>
            <w:gridSpan w:val="2"/>
            <w:tcBorders>
              <w:bottom w:val="single" w:sz="4" w:space="0" w:color="auto"/>
            </w:tcBorders>
            <w:shd w:val="clear" w:color="auto" w:fill="auto"/>
            <w:vAlign w:val="center"/>
          </w:tcPr>
          <w:p w14:paraId="134C7AEE" w14:textId="77777777" w:rsidR="0087207D" w:rsidRPr="00A674A8" w:rsidRDefault="0087207D" w:rsidP="00CF099A">
            <w:pPr>
              <w:keepLines/>
              <w:rPr>
                <w:bCs/>
              </w:rPr>
            </w:pPr>
            <w:r w:rsidRPr="00A674A8">
              <w:t xml:space="preserve">технічні резерви за договорами вихідного перестрахування ризиків класу страхування 13, </w:t>
            </w:r>
            <w:r w:rsidRPr="00A674A8">
              <w:rPr>
                <w:lang w:eastAsia="en-US"/>
              </w:rPr>
              <w:t>укладеними ядерним страховим пулом та/або уповноваженою ним особою, що діє від імені страховиків – членів ядерного страхового пулу</w:t>
            </w:r>
          </w:p>
        </w:tc>
        <w:tc>
          <w:tcPr>
            <w:tcW w:w="205" w:type="pct"/>
            <w:tcBorders>
              <w:bottom w:val="single" w:sz="4" w:space="0" w:color="auto"/>
            </w:tcBorders>
            <w:shd w:val="clear" w:color="auto" w:fill="auto"/>
            <w:vAlign w:val="center"/>
          </w:tcPr>
          <w:p w14:paraId="7814B5C7" w14:textId="77777777" w:rsidR="0087207D" w:rsidRPr="00A674A8" w:rsidRDefault="0087207D" w:rsidP="00CF099A">
            <w:pPr>
              <w:keepLines/>
              <w:jc w:val="center"/>
            </w:pPr>
          </w:p>
        </w:tc>
        <w:tc>
          <w:tcPr>
            <w:tcW w:w="217" w:type="pct"/>
            <w:tcBorders>
              <w:bottom w:val="single" w:sz="4" w:space="0" w:color="auto"/>
            </w:tcBorders>
            <w:shd w:val="clear" w:color="auto" w:fill="auto"/>
            <w:vAlign w:val="center"/>
          </w:tcPr>
          <w:p w14:paraId="4D8E91C5" w14:textId="77777777" w:rsidR="0087207D" w:rsidRPr="00A674A8" w:rsidRDefault="0087207D" w:rsidP="00CF099A">
            <w:pPr>
              <w:keepLines/>
              <w:jc w:val="center"/>
            </w:pPr>
          </w:p>
        </w:tc>
        <w:tc>
          <w:tcPr>
            <w:tcW w:w="326" w:type="pct"/>
            <w:tcBorders>
              <w:bottom w:val="single" w:sz="4" w:space="0" w:color="auto"/>
            </w:tcBorders>
            <w:shd w:val="clear" w:color="auto" w:fill="auto"/>
            <w:vAlign w:val="center"/>
          </w:tcPr>
          <w:p w14:paraId="717B23C8" w14:textId="77777777" w:rsidR="0087207D" w:rsidRPr="00A674A8" w:rsidRDefault="0087207D" w:rsidP="00CF099A">
            <w:pPr>
              <w:keepLines/>
              <w:jc w:val="center"/>
            </w:pPr>
          </w:p>
        </w:tc>
        <w:tc>
          <w:tcPr>
            <w:tcW w:w="280" w:type="pct"/>
            <w:tcBorders>
              <w:bottom w:val="single" w:sz="4" w:space="0" w:color="auto"/>
            </w:tcBorders>
            <w:shd w:val="clear" w:color="auto" w:fill="auto"/>
            <w:vAlign w:val="center"/>
          </w:tcPr>
          <w:p w14:paraId="1C189B1B" w14:textId="77777777" w:rsidR="0087207D" w:rsidRPr="00A674A8" w:rsidRDefault="0087207D" w:rsidP="00CF099A">
            <w:pPr>
              <w:keepLines/>
              <w:jc w:val="center"/>
            </w:pPr>
          </w:p>
        </w:tc>
        <w:tc>
          <w:tcPr>
            <w:tcW w:w="170" w:type="pct"/>
            <w:tcBorders>
              <w:bottom w:val="single" w:sz="4" w:space="0" w:color="auto"/>
            </w:tcBorders>
            <w:shd w:val="clear" w:color="auto" w:fill="auto"/>
            <w:vAlign w:val="center"/>
          </w:tcPr>
          <w:p w14:paraId="77032090" w14:textId="77777777" w:rsidR="0087207D" w:rsidRPr="00A674A8" w:rsidRDefault="0087207D" w:rsidP="00CF099A">
            <w:pPr>
              <w:keepLines/>
              <w:jc w:val="center"/>
            </w:pPr>
          </w:p>
        </w:tc>
        <w:tc>
          <w:tcPr>
            <w:tcW w:w="199" w:type="pct"/>
            <w:tcBorders>
              <w:bottom w:val="single" w:sz="4" w:space="0" w:color="auto"/>
            </w:tcBorders>
            <w:shd w:val="clear" w:color="auto" w:fill="auto"/>
            <w:vAlign w:val="center"/>
          </w:tcPr>
          <w:p w14:paraId="4E0538A3" w14:textId="77777777" w:rsidR="0087207D" w:rsidRPr="00A674A8" w:rsidRDefault="0087207D" w:rsidP="00CF099A">
            <w:pPr>
              <w:keepLines/>
              <w:jc w:val="center"/>
            </w:pPr>
          </w:p>
        </w:tc>
        <w:tc>
          <w:tcPr>
            <w:tcW w:w="237" w:type="pct"/>
            <w:tcBorders>
              <w:bottom w:val="single" w:sz="4" w:space="0" w:color="auto"/>
            </w:tcBorders>
            <w:shd w:val="clear" w:color="auto" w:fill="auto"/>
            <w:vAlign w:val="center"/>
          </w:tcPr>
          <w:p w14:paraId="395A96AA" w14:textId="77777777" w:rsidR="0087207D" w:rsidRPr="00A674A8" w:rsidRDefault="0087207D" w:rsidP="00CF099A">
            <w:pPr>
              <w:keepLines/>
              <w:jc w:val="center"/>
            </w:pPr>
          </w:p>
        </w:tc>
        <w:tc>
          <w:tcPr>
            <w:tcW w:w="218" w:type="pct"/>
            <w:tcBorders>
              <w:bottom w:val="single" w:sz="4" w:space="0" w:color="auto"/>
            </w:tcBorders>
            <w:shd w:val="clear" w:color="auto" w:fill="auto"/>
            <w:vAlign w:val="center"/>
          </w:tcPr>
          <w:p w14:paraId="6352BC3E" w14:textId="77777777" w:rsidR="0087207D" w:rsidRPr="00A674A8" w:rsidRDefault="0087207D" w:rsidP="00CF099A">
            <w:pPr>
              <w:keepLines/>
              <w:jc w:val="center"/>
            </w:pPr>
          </w:p>
        </w:tc>
        <w:tc>
          <w:tcPr>
            <w:tcW w:w="294" w:type="pct"/>
            <w:tcBorders>
              <w:bottom w:val="single" w:sz="4" w:space="0" w:color="auto"/>
            </w:tcBorders>
          </w:tcPr>
          <w:p w14:paraId="780C711C" w14:textId="77777777" w:rsidR="0087207D" w:rsidRPr="00A674A8" w:rsidRDefault="0087207D" w:rsidP="00CF099A">
            <w:pPr>
              <w:keepLines/>
              <w:jc w:val="center"/>
            </w:pPr>
          </w:p>
        </w:tc>
        <w:tc>
          <w:tcPr>
            <w:tcW w:w="233" w:type="pct"/>
            <w:tcBorders>
              <w:bottom w:val="single" w:sz="4" w:space="0" w:color="auto"/>
            </w:tcBorders>
          </w:tcPr>
          <w:p w14:paraId="105C302B" w14:textId="77777777" w:rsidR="0087207D" w:rsidRPr="00A674A8" w:rsidRDefault="0087207D" w:rsidP="00CF099A">
            <w:pPr>
              <w:keepLines/>
              <w:jc w:val="center"/>
            </w:pPr>
          </w:p>
        </w:tc>
        <w:tc>
          <w:tcPr>
            <w:tcW w:w="218" w:type="pct"/>
            <w:tcBorders>
              <w:bottom w:val="single" w:sz="4" w:space="0" w:color="auto"/>
            </w:tcBorders>
          </w:tcPr>
          <w:p w14:paraId="3BB091CD" w14:textId="77777777" w:rsidR="0087207D" w:rsidRPr="00A674A8" w:rsidRDefault="0087207D" w:rsidP="00CF099A">
            <w:pPr>
              <w:keepLines/>
              <w:jc w:val="center"/>
            </w:pPr>
          </w:p>
        </w:tc>
        <w:tc>
          <w:tcPr>
            <w:tcW w:w="248" w:type="pct"/>
            <w:tcBorders>
              <w:bottom w:val="single" w:sz="4" w:space="0" w:color="auto"/>
            </w:tcBorders>
          </w:tcPr>
          <w:p w14:paraId="7FD63771" w14:textId="77777777" w:rsidR="0087207D" w:rsidRPr="00A674A8" w:rsidRDefault="0087207D" w:rsidP="00CF099A">
            <w:pPr>
              <w:keepLines/>
              <w:jc w:val="center"/>
            </w:pPr>
          </w:p>
        </w:tc>
        <w:tc>
          <w:tcPr>
            <w:tcW w:w="242" w:type="pct"/>
            <w:gridSpan w:val="2"/>
            <w:tcBorders>
              <w:bottom w:val="single" w:sz="4" w:space="0" w:color="auto"/>
            </w:tcBorders>
          </w:tcPr>
          <w:p w14:paraId="5819DF50" w14:textId="77777777" w:rsidR="0087207D" w:rsidRPr="00A674A8" w:rsidRDefault="0087207D" w:rsidP="00CF099A">
            <w:pPr>
              <w:keepLines/>
              <w:jc w:val="center"/>
            </w:pPr>
          </w:p>
        </w:tc>
        <w:tc>
          <w:tcPr>
            <w:tcW w:w="240" w:type="pct"/>
            <w:tcBorders>
              <w:bottom w:val="single" w:sz="4" w:space="0" w:color="auto"/>
            </w:tcBorders>
          </w:tcPr>
          <w:p w14:paraId="7398E43D" w14:textId="77777777" w:rsidR="0087207D" w:rsidRPr="00A674A8" w:rsidRDefault="0087207D" w:rsidP="00CF099A">
            <w:pPr>
              <w:keepLines/>
              <w:jc w:val="center"/>
            </w:pPr>
          </w:p>
        </w:tc>
      </w:tr>
      <w:tr w:rsidR="00CC2D84" w:rsidRPr="00A674A8" w14:paraId="626B20CE" w14:textId="77777777" w:rsidTr="00AF3E71">
        <w:trPr>
          <w:trHeight w:val="20"/>
        </w:trPr>
        <w:tc>
          <w:tcPr>
            <w:tcW w:w="139" w:type="pct"/>
            <w:tcBorders>
              <w:top w:val="single" w:sz="4" w:space="0" w:color="auto"/>
              <w:left w:val="single" w:sz="4" w:space="0" w:color="auto"/>
              <w:bottom w:val="nil"/>
              <w:right w:val="single" w:sz="4" w:space="0" w:color="auto"/>
            </w:tcBorders>
          </w:tcPr>
          <w:p w14:paraId="7A054327" w14:textId="77777777" w:rsidR="00CC2D84" w:rsidRPr="00A674A8" w:rsidRDefault="00CC2D84" w:rsidP="00CC2D84">
            <w:pPr>
              <w:pStyle w:val="af3"/>
              <w:keepLines/>
              <w:numPr>
                <w:ilvl w:val="0"/>
                <w:numId w:val="24"/>
              </w:numPr>
              <w:tabs>
                <w:tab w:val="left" w:pos="306"/>
              </w:tabs>
              <w:ind w:left="0" w:right="104" w:firstLine="0"/>
              <w:jc w:val="center"/>
              <w:rPr>
                <w:bCs/>
              </w:rPr>
            </w:pPr>
          </w:p>
        </w:tc>
        <w:tc>
          <w:tcPr>
            <w:tcW w:w="1534" w:type="pct"/>
            <w:gridSpan w:val="2"/>
            <w:tcBorders>
              <w:top w:val="single" w:sz="4" w:space="0" w:color="auto"/>
              <w:left w:val="single" w:sz="4" w:space="0" w:color="auto"/>
              <w:bottom w:val="nil"/>
              <w:right w:val="single" w:sz="4" w:space="0" w:color="auto"/>
            </w:tcBorders>
            <w:shd w:val="clear" w:color="auto" w:fill="auto"/>
            <w:vAlign w:val="center"/>
            <w:hideMark/>
          </w:tcPr>
          <w:p w14:paraId="36EE3118" w14:textId="41F4FC68" w:rsidR="00CC2D84" w:rsidRPr="00A674A8" w:rsidRDefault="00CC2D84" w:rsidP="00CC2D84">
            <w:pPr>
              <w:keepLines/>
              <w:rPr>
                <w:bCs/>
              </w:rPr>
            </w:pPr>
            <w:r w:rsidRPr="00A674A8">
              <w:rPr>
                <w:bCs/>
              </w:rPr>
              <w:t>з них технічні резерви інші (к</w:t>
            </w:r>
            <w:r w:rsidR="007E7D2D" w:rsidRPr="00A674A8">
              <w:rPr>
                <w:bCs/>
              </w:rPr>
              <w:t xml:space="preserve">рім зазначених у рядках 38, 39 </w:t>
            </w:r>
            <w:r w:rsidRPr="00A674A8">
              <w:rPr>
                <w:bCs/>
              </w:rPr>
              <w:t>таблиці 5 пункту 5 цього додатка), у тому числі:</w:t>
            </w:r>
          </w:p>
        </w:tc>
        <w:tc>
          <w:tcPr>
            <w:tcW w:w="205" w:type="pct"/>
            <w:tcBorders>
              <w:top w:val="single" w:sz="4" w:space="0" w:color="auto"/>
              <w:left w:val="single" w:sz="4" w:space="0" w:color="auto"/>
              <w:bottom w:val="nil"/>
              <w:right w:val="single" w:sz="4" w:space="0" w:color="auto"/>
            </w:tcBorders>
            <w:shd w:val="clear" w:color="auto" w:fill="auto"/>
            <w:vAlign w:val="center"/>
            <w:hideMark/>
          </w:tcPr>
          <w:p w14:paraId="6ADE3E5B" w14:textId="77777777" w:rsidR="00CC2D84" w:rsidRPr="00A674A8" w:rsidRDefault="00CC2D84" w:rsidP="00CC2D84">
            <w:pPr>
              <w:keepLines/>
              <w:jc w:val="center"/>
            </w:pPr>
          </w:p>
        </w:tc>
        <w:tc>
          <w:tcPr>
            <w:tcW w:w="217" w:type="pct"/>
            <w:tcBorders>
              <w:top w:val="single" w:sz="4" w:space="0" w:color="auto"/>
              <w:left w:val="single" w:sz="4" w:space="0" w:color="auto"/>
              <w:bottom w:val="nil"/>
              <w:right w:val="single" w:sz="4" w:space="0" w:color="auto"/>
            </w:tcBorders>
            <w:shd w:val="clear" w:color="auto" w:fill="auto"/>
            <w:vAlign w:val="center"/>
            <w:hideMark/>
          </w:tcPr>
          <w:p w14:paraId="6B0B24B0" w14:textId="77777777" w:rsidR="00CC2D84" w:rsidRPr="00A674A8" w:rsidRDefault="00CC2D84" w:rsidP="00CC2D84">
            <w:pPr>
              <w:keepLines/>
              <w:jc w:val="center"/>
            </w:pPr>
          </w:p>
        </w:tc>
        <w:tc>
          <w:tcPr>
            <w:tcW w:w="326" w:type="pct"/>
            <w:tcBorders>
              <w:top w:val="single" w:sz="4" w:space="0" w:color="auto"/>
              <w:left w:val="single" w:sz="4" w:space="0" w:color="auto"/>
              <w:bottom w:val="nil"/>
              <w:right w:val="single" w:sz="4" w:space="0" w:color="auto"/>
            </w:tcBorders>
            <w:shd w:val="clear" w:color="auto" w:fill="auto"/>
            <w:vAlign w:val="center"/>
            <w:hideMark/>
          </w:tcPr>
          <w:p w14:paraId="258B690D" w14:textId="77777777" w:rsidR="00CC2D84" w:rsidRPr="00A674A8" w:rsidRDefault="00CC2D84" w:rsidP="00CC2D84">
            <w:pPr>
              <w:keepLines/>
              <w:jc w:val="center"/>
            </w:pPr>
          </w:p>
        </w:tc>
        <w:tc>
          <w:tcPr>
            <w:tcW w:w="280" w:type="pct"/>
            <w:tcBorders>
              <w:top w:val="single" w:sz="4" w:space="0" w:color="auto"/>
              <w:left w:val="single" w:sz="4" w:space="0" w:color="auto"/>
              <w:bottom w:val="nil"/>
              <w:right w:val="single" w:sz="4" w:space="0" w:color="auto"/>
            </w:tcBorders>
            <w:shd w:val="clear" w:color="auto" w:fill="auto"/>
            <w:vAlign w:val="center"/>
            <w:hideMark/>
          </w:tcPr>
          <w:p w14:paraId="7049EDF6" w14:textId="77777777" w:rsidR="00CC2D84" w:rsidRPr="00A674A8" w:rsidRDefault="00CC2D84" w:rsidP="00CC2D84">
            <w:pPr>
              <w:keepLines/>
              <w:jc w:val="center"/>
            </w:pPr>
          </w:p>
        </w:tc>
        <w:tc>
          <w:tcPr>
            <w:tcW w:w="170" w:type="pct"/>
            <w:tcBorders>
              <w:top w:val="single" w:sz="4" w:space="0" w:color="auto"/>
              <w:left w:val="single" w:sz="4" w:space="0" w:color="auto"/>
              <w:bottom w:val="nil"/>
              <w:right w:val="single" w:sz="4" w:space="0" w:color="auto"/>
            </w:tcBorders>
            <w:shd w:val="clear" w:color="auto" w:fill="auto"/>
            <w:vAlign w:val="center"/>
            <w:hideMark/>
          </w:tcPr>
          <w:p w14:paraId="5F3AF931" w14:textId="77777777" w:rsidR="00CC2D84" w:rsidRPr="00A674A8" w:rsidRDefault="00CC2D84" w:rsidP="00CC2D84">
            <w:pPr>
              <w:keepLines/>
              <w:jc w:val="center"/>
            </w:pPr>
          </w:p>
        </w:tc>
        <w:tc>
          <w:tcPr>
            <w:tcW w:w="199" w:type="pct"/>
            <w:tcBorders>
              <w:top w:val="single" w:sz="4" w:space="0" w:color="auto"/>
              <w:left w:val="single" w:sz="4" w:space="0" w:color="auto"/>
              <w:bottom w:val="nil"/>
              <w:right w:val="single" w:sz="4" w:space="0" w:color="auto"/>
            </w:tcBorders>
            <w:shd w:val="clear" w:color="auto" w:fill="auto"/>
            <w:vAlign w:val="center"/>
            <w:hideMark/>
          </w:tcPr>
          <w:p w14:paraId="7476AC55" w14:textId="77777777" w:rsidR="00CC2D84" w:rsidRPr="00A674A8" w:rsidRDefault="00CC2D84" w:rsidP="00CC2D84">
            <w:pPr>
              <w:keepLines/>
              <w:jc w:val="center"/>
            </w:pPr>
          </w:p>
        </w:tc>
        <w:tc>
          <w:tcPr>
            <w:tcW w:w="237" w:type="pct"/>
            <w:tcBorders>
              <w:top w:val="single" w:sz="4" w:space="0" w:color="auto"/>
              <w:left w:val="single" w:sz="4" w:space="0" w:color="auto"/>
              <w:bottom w:val="nil"/>
              <w:right w:val="single" w:sz="4" w:space="0" w:color="auto"/>
            </w:tcBorders>
            <w:shd w:val="clear" w:color="auto" w:fill="auto"/>
            <w:vAlign w:val="center"/>
            <w:hideMark/>
          </w:tcPr>
          <w:p w14:paraId="07BE296D" w14:textId="77777777" w:rsidR="00CC2D84" w:rsidRPr="00A674A8" w:rsidRDefault="00CC2D84" w:rsidP="00CC2D84">
            <w:pPr>
              <w:keepLines/>
              <w:jc w:val="center"/>
            </w:pPr>
          </w:p>
        </w:tc>
        <w:tc>
          <w:tcPr>
            <w:tcW w:w="218" w:type="pct"/>
            <w:tcBorders>
              <w:top w:val="single" w:sz="4" w:space="0" w:color="auto"/>
              <w:left w:val="single" w:sz="4" w:space="0" w:color="auto"/>
              <w:bottom w:val="nil"/>
              <w:right w:val="single" w:sz="4" w:space="0" w:color="auto"/>
            </w:tcBorders>
            <w:shd w:val="clear" w:color="auto" w:fill="auto"/>
            <w:vAlign w:val="center"/>
            <w:hideMark/>
          </w:tcPr>
          <w:p w14:paraId="2547E77B" w14:textId="77777777" w:rsidR="00CC2D84" w:rsidRPr="00A674A8" w:rsidRDefault="00CC2D84" w:rsidP="00CC2D84">
            <w:pPr>
              <w:keepLines/>
              <w:jc w:val="center"/>
            </w:pPr>
          </w:p>
        </w:tc>
        <w:tc>
          <w:tcPr>
            <w:tcW w:w="294" w:type="pct"/>
            <w:tcBorders>
              <w:top w:val="single" w:sz="4" w:space="0" w:color="auto"/>
              <w:left w:val="single" w:sz="4" w:space="0" w:color="auto"/>
              <w:bottom w:val="nil"/>
              <w:right w:val="single" w:sz="4" w:space="0" w:color="auto"/>
            </w:tcBorders>
          </w:tcPr>
          <w:p w14:paraId="52882BF4" w14:textId="77777777" w:rsidR="00CC2D84" w:rsidRPr="00A674A8" w:rsidRDefault="00CC2D84" w:rsidP="00CC2D84">
            <w:pPr>
              <w:keepLines/>
              <w:jc w:val="center"/>
            </w:pPr>
          </w:p>
        </w:tc>
        <w:tc>
          <w:tcPr>
            <w:tcW w:w="233" w:type="pct"/>
            <w:tcBorders>
              <w:top w:val="single" w:sz="4" w:space="0" w:color="auto"/>
              <w:left w:val="single" w:sz="4" w:space="0" w:color="auto"/>
              <w:bottom w:val="nil"/>
              <w:right w:val="single" w:sz="4" w:space="0" w:color="auto"/>
            </w:tcBorders>
          </w:tcPr>
          <w:p w14:paraId="4D0B1A6A" w14:textId="77777777" w:rsidR="00CC2D84" w:rsidRPr="00A674A8" w:rsidRDefault="00CC2D84" w:rsidP="00CC2D84">
            <w:pPr>
              <w:keepLines/>
              <w:jc w:val="center"/>
            </w:pPr>
          </w:p>
        </w:tc>
        <w:tc>
          <w:tcPr>
            <w:tcW w:w="218" w:type="pct"/>
            <w:tcBorders>
              <w:top w:val="single" w:sz="4" w:space="0" w:color="auto"/>
              <w:left w:val="single" w:sz="4" w:space="0" w:color="auto"/>
              <w:bottom w:val="nil"/>
              <w:right w:val="single" w:sz="4" w:space="0" w:color="auto"/>
            </w:tcBorders>
          </w:tcPr>
          <w:p w14:paraId="3E012821" w14:textId="77777777" w:rsidR="00CC2D84" w:rsidRPr="00A674A8" w:rsidRDefault="00CC2D84" w:rsidP="00CC2D84">
            <w:pPr>
              <w:keepLines/>
              <w:jc w:val="center"/>
            </w:pPr>
          </w:p>
        </w:tc>
        <w:tc>
          <w:tcPr>
            <w:tcW w:w="248" w:type="pct"/>
            <w:tcBorders>
              <w:top w:val="single" w:sz="4" w:space="0" w:color="auto"/>
              <w:left w:val="single" w:sz="4" w:space="0" w:color="auto"/>
              <w:bottom w:val="nil"/>
              <w:right w:val="single" w:sz="4" w:space="0" w:color="auto"/>
            </w:tcBorders>
          </w:tcPr>
          <w:p w14:paraId="4D6D48BD" w14:textId="77777777" w:rsidR="00CC2D84" w:rsidRPr="00A674A8" w:rsidRDefault="00CC2D84" w:rsidP="00CC2D84">
            <w:pPr>
              <w:keepLines/>
              <w:jc w:val="center"/>
            </w:pPr>
          </w:p>
        </w:tc>
        <w:tc>
          <w:tcPr>
            <w:tcW w:w="242" w:type="pct"/>
            <w:gridSpan w:val="2"/>
            <w:tcBorders>
              <w:top w:val="single" w:sz="4" w:space="0" w:color="auto"/>
              <w:left w:val="single" w:sz="4" w:space="0" w:color="auto"/>
              <w:bottom w:val="nil"/>
              <w:right w:val="single" w:sz="4" w:space="0" w:color="auto"/>
            </w:tcBorders>
          </w:tcPr>
          <w:p w14:paraId="748C50D3" w14:textId="77777777" w:rsidR="00CC2D84" w:rsidRPr="00A674A8" w:rsidRDefault="00CC2D84" w:rsidP="00CC2D84">
            <w:pPr>
              <w:keepLines/>
              <w:jc w:val="center"/>
            </w:pPr>
          </w:p>
        </w:tc>
        <w:tc>
          <w:tcPr>
            <w:tcW w:w="240" w:type="pct"/>
            <w:tcBorders>
              <w:top w:val="single" w:sz="4" w:space="0" w:color="auto"/>
              <w:left w:val="single" w:sz="4" w:space="0" w:color="auto"/>
              <w:bottom w:val="nil"/>
              <w:right w:val="single" w:sz="4" w:space="0" w:color="auto"/>
            </w:tcBorders>
          </w:tcPr>
          <w:p w14:paraId="4605AA82" w14:textId="77777777" w:rsidR="00CC2D84" w:rsidRPr="00A674A8" w:rsidRDefault="00CC2D84" w:rsidP="00CC2D84">
            <w:pPr>
              <w:keepLines/>
              <w:jc w:val="center"/>
            </w:pPr>
          </w:p>
        </w:tc>
      </w:tr>
      <w:tr w:rsidR="00CF099A" w:rsidRPr="00A674A8" w14:paraId="4AA2D04A" w14:textId="77777777" w:rsidTr="00AF3E71">
        <w:trPr>
          <w:trHeight w:val="20"/>
        </w:trPr>
        <w:tc>
          <w:tcPr>
            <w:tcW w:w="139" w:type="pct"/>
            <w:tcBorders>
              <w:top w:val="single" w:sz="4" w:space="0" w:color="auto"/>
              <w:left w:val="single" w:sz="4" w:space="0" w:color="auto"/>
              <w:bottom w:val="single" w:sz="4" w:space="0" w:color="auto"/>
              <w:right w:val="single" w:sz="4" w:space="0" w:color="auto"/>
            </w:tcBorders>
          </w:tcPr>
          <w:p w14:paraId="42D66809"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53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61FC02" w14:textId="77777777" w:rsidR="0087207D" w:rsidRPr="00A674A8" w:rsidRDefault="0087207D" w:rsidP="00CF099A">
            <w:pPr>
              <w:keepLines/>
              <w:rPr>
                <w:bCs/>
              </w:rPr>
            </w:pPr>
            <w:r w:rsidRPr="00A674A8">
              <w:rPr>
                <w:bCs/>
              </w:rPr>
              <w:t>технічні резерви за договорами вихідного перестрахування, укладеними з страховиками (перестраховиками) - резидентами</w:t>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0DB14A" w14:textId="77777777" w:rsidR="0087207D" w:rsidRPr="00A674A8" w:rsidRDefault="0087207D" w:rsidP="00CF099A">
            <w:pPr>
              <w:keepLines/>
              <w:jc w:val="center"/>
            </w:pP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57588B" w14:textId="77777777" w:rsidR="0087207D" w:rsidRPr="00A674A8" w:rsidRDefault="0087207D" w:rsidP="00CF099A">
            <w:pPr>
              <w:keepLines/>
              <w:jc w:val="cente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ECC594" w14:textId="77777777" w:rsidR="0087207D" w:rsidRPr="00A674A8" w:rsidRDefault="0087207D" w:rsidP="00CF099A">
            <w:pPr>
              <w:keepLines/>
              <w:jc w:val="cente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64ACFC" w14:textId="77777777" w:rsidR="0087207D" w:rsidRPr="00A674A8" w:rsidRDefault="0087207D" w:rsidP="00CF099A">
            <w:pPr>
              <w:keepLines/>
              <w:jc w:val="center"/>
            </w:pP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4D20CD" w14:textId="77777777" w:rsidR="0087207D" w:rsidRPr="00A674A8" w:rsidRDefault="0087207D" w:rsidP="00CF099A">
            <w:pPr>
              <w:keepLines/>
              <w:jc w:val="center"/>
            </w:pP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F04FD6" w14:textId="77777777" w:rsidR="0087207D" w:rsidRPr="00A674A8" w:rsidRDefault="0087207D" w:rsidP="00CF099A">
            <w:pPr>
              <w:keepLines/>
              <w:jc w:val="center"/>
            </w:pP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3385C8" w14:textId="77777777" w:rsidR="0087207D" w:rsidRPr="00A674A8" w:rsidRDefault="0087207D" w:rsidP="00CF099A">
            <w:pPr>
              <w:keepLines/>
              <w:jc w:val="center"/>
            </w:pP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A0169C" w14:textId="77777777" w:rsidR="0087207D" w:rsidRPr="00A674A8" w:rsidRDefault="0087207D" w:rsidP="00CF099A">
            <w:pPr>
              <w:keepLines/>
              <w:jc w:val="center"/>
            </w:pPr>
          </w:p>
        </w:tc>
        <w:tc>
          <w:tcPr>
            <w:tcW w:w="294" w:type="pct"/>
            <w:tcBorders>
              <w:top w:val="single" w:sz="4" w:space="0" w:color="auto"/>
              <w:left w:val="single" w:sz="4" w:space="0" w:color="auto"/>
              <w:bottom w:val="single" w:sz="4" w:space="0" w:color="auto"/>
              <w:right w:val="single" w:sz="4" w:space="0" w:color="auto"/>
            </w:tcBorders>
          </w:tcPr>
          <w:p w14:paraId="7290270D" w14:textId="77777777" w:rsidR="0087207D" w:rsidRPr="00A674A8" w:rsidRDefault="0087207D" w:rsidP="00CF099A">
            <w:pPr>
              <w:keepLines/>
              <w:jc w:val="center"/>
            </w:pPr>
          </w:p>
        </w:tc>
        <w:tc>
          <w:tcPr>
            <w:tcW w:w="233" w:type="pct"/>
            <w:tcBorders>
              <w:top w:val="single" w:sz="4" w:space="0" w:color="auto"/>
              <w:left w:val="single" w:sz="4" w:space="0" w:color="auto"/>
              <w:bottom w:val="single" w:sz="4" w:space="0" w:color="auto"/>
              <w:right w:val="single" w:sz="4" w:space="0" w:color="auto"/>
            </w:tcBorders>
          </w:tcPr>
          <w:p w14:paraId="1F370966" w14:textId="77777777" w:rsidR="0087207D" w:rsidRPr="00A674A8" w:rsidRDefault="0087207D" w:rsidP="00CF099A">
            <w:pPr>
              <w:keepLines/>
              <w:jc w:val="center"/>
            </w:pPr>
          </w:p>
        </w:tc>
        <w:tc>
          <w:tcPr>
            <w:tcW w:w="218" w:type="pct"/>
            <w:tcBorders>
              <w:top w:val="single" w:sz="4" w:space="0" w:color="auto"/>
              <w:left w:val="single" w:sz="4" w:space="0" w:color="auto"/>
              <w:bottom w:val="single" w:sz="4" w:space="0" w:color="auto"/>
              <w:right w:val="single" w:sz="4" w:space="0" w:color="auto"/>
            </w:tcBorders>
          </w:tcPr>
          <w:p w14:paraId="1D704248" w14:textId="77777777" w:rsidR="0087207D" w:rsidRPr="00A674A8" w:rsidRDefault="0087207D" w:rsidP="00CF099A">
            <w:pPr>
              <w:keepLines/>
              <w:jc w:val="center"/>
            </w:pPr>
          </w:p>
        </w:tc>
        <w:tc>
          <w:tcPr>
            <w:tcW w:w="248" w:type="pct"/>
            <w:tcBorders>
              <w:top w:val="single" w:sz="4" w:space="0" w:color="auto"/>
              <w:left w:val="single" w:sz="4" w:space="0" w:color="auto"/>
              <w:bottom w:val="single" w:sz="4" w:space="0" w:color="auto"/>
              <w:right w:val="single" w:sz="4" w:space="0" w:color="auto"/>
            </w:tcBorders>
          </w:tcPr>
          <w:p w14:paraId="76AB8EC8" w14:textId="77777777" w:rsidR="0087207D" w:rsidRPr="00A674A8" w:rsidRDefault="0087207D" w:rsidP="00CF099A">
            <w:pPr>
              <w:keepLines/>
              <w:jc w:val="center"/>
            </w:pPr>
          </w:p>
        </w:tc>
        <w:tc>
          <w:tcPr>
            <w:tcW w:w="242" w:type="pct"/>
            <w:gridSpan w:val="2"/>
            <w:tcBorders>
              <w:top w:val="single" w:sz="4" w:space="0" w:color="auto"/>
              <w:left w:val="single" w:sz="4" w:space="0" w:color="auto"/>
              <w:bottom w:val="single" w:sz="4" w:space="0" w:color="auto"/>
              <w:right w:val="single" w:sz="4" w:space="0" w:color="auto"/>
            </w:tcBorders>
          </w:tcPr>
          <w:p w14:paraId="2E918B90" w14:textId="77777777" w:rsidR="0087207D" w:rsidRPr="00A674A8" w:rsidRDefault="0087207D" w:rsidP="00CF099A">
            <w:pPr>
              <w:keepLines/>
              <w:jc w:val="center"/>
            </w:pPr>
          </w:p>
        </w:tc>
        <w:tc>
          <w:tcPr>
            <w:tcW w:w="240" w:type="pct"/>
            <w:tcBorders>
              <w:top w:val="single" w:sz="4" w:space="0" w:color="auto"/>
              <w:left w:val="single" w:sz="4" w:space="0" w:color="auto"/>
              <w:bottom w:val="single" w:sz="4" w:space="0" w:color="auto"/>
              <w:right w:val="single" w:sz="4" w:space="0" w:color="auto"/>
            </w:tcBorders>
          </w:tcPr>
          <w:p w14:paraId="20A3E55C" w14:textId="77777777" w:rsidR="0087207D" w:rsidRPr="00A674A8" w:rsidRDefault="0087207D" w:rsidP="00CF099A">
            <w:pPr>
              <w:keepLines/>
              <w:jc w:val="center"/>
            </w:pPr>
          </w:p>
        </w:tc>
      </w:tr>
      <w:tr w:rsidR="00CF099A" w:rsidRPr="00A674A8" w14:paraId="67CF06ED" w14:textId="77777777" w:rsidTr="00AF3E71">
        <w:trPr>
          <w:trHeight w:val="20"/>
        </w:trPr>
        <w:tc>
          <w:tcPr>
            <w:tcW w:w="139" w:type="pct"/>
          </w:tcPr>
          <w:p w14:paraId="631D86DD"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534" w:type="pct"/>
            <w:gridSpan w:val="2"/>
            <w:shd w:val="clear" w:color="auto" w:fill="auto"/>
            <w:vAlign w:val="center"/>
            <w:hideMark/>
          </w:tcPr>
          <w:p w14:paraId="7ECBC045" w14:textId="77777777" w:rsidR="0087207D" w:rsidRPr="00A674A8" w:rsidRDefault="0087207D" w:rsidP="00CF099A">
            <w:pPr>
              <w:keepLines/>
              <w:rPr>
                <w:bCs/>
              </w:rPr>
            </w:pPr>
            <w:r w:rsidRPr="00A674A8">
              <w:rPr>
                <w:bCs/>
              </w:rPr>
              <w:t>технічні резерви за договорами вихідного перестрахування, укладеними з страховиками (перестраховиками) - нерезидентами, за класами страхування життя</w:t>
            </w:r>
          </w:p>
        </w:tc>
        <w:tc>
          <w:tcPr>
            <w:tcW w:w="205" w:type="pct"/>
            <w:shd w:val="clear" w:color="auto" w:fill="auto"/>
            <w:vAlign w:val="center"/>
            <w:hideMark/>
          </w:tcPr>
          <w:p w14:paraId="699C1E29" w14:textId="77777777" w:rsidR="0087207D" w:rsidRPr="00A674A8" w:rsidRDefault="0087207D" w:rsidP="00CF099A">
            <w:pPr>
              <w:keepLines/>
              <w:jc w:val="center"/>
            </w:pPr>
          </w:p>
        </w:tc>
        <w:tc>
          <w:tcPr>
            <w:tcW w:w="217" w:type="pct"/>
            <w:shd w:val="clear" w:color="auto" w:fill="auto"/>
            <w:vAlign w:val="center"/>
            <w:hideMark/>
          </w:tcPr>
          <w:p w14:paraId="253DF7EB" w14:textId="77777777" w:rsidR="0087207D" w:rsidRPr="00A674A8" w:rsidRDefault="0087207D" w:rsidP="00CF099A">
            <w:pPr>
              <w:keepLines/>
              <w:jc w:val="center"/>
            </w:pPr>
          </w:p>
        </w:tc>
        <w:tc>
          <w:tcPr>
            <w:tcW w:w="326" w:type="pct"/>
            <w:shd w:val="clear" w:color="auto" w:fill="auto"/>
            <w:vAlign w:val="center"/>
            <w:hideMark/>
          </w:tcPr>
          <w:p w14:paraId="555CB0DC" w14:textId="77777777" w:rsidR="0087207D" w:rsidRPr="00A674A8" w:rsidRDefault="0087207D" w:rsidP="00CF099A">
            <w:pPr>
              <w:keepLines/>
              <w:jc w:val="center"/>
            </w:pPr>
          </w:p>
        </w:tc>
        <w:tc>
          <w:tcPr>
            <w:tcW w:w="280" w:type="pct"/>
            <w:shd w:val="clear" w:color="auto" w:fill="auto"/>
            <w:vAlign w:val="center"/>
            <w:hideMark/>
          </w:tcPr>
          <w:p w14:paraId="5FF9D47E" w14:textId="77777777" w:rsidR="0087207D" w:rsidRPr="00A674A8" w:rsidRDefault="0087207D" w:rsidP="00CF099A">
            <w:pPr>
              <w:keepLines/>
              <w:jc w:val="center"/>
            </w:pPr>
          </w:p>
        </w:tc>
        <w:tc>
          <w:tcPr>
            <w:tcW w:w="170" w:type="pct"/>
            <w:shd w:val="clear" w:color="auto" w:fill="auto"/>
            <w:vAlign w:val="center"/>
            <w:hideMark/>
          </w:tcPr>
          <w:p w14:paraId="0E59C72F" w14:textId="77777777" w:rsidR="0087207D" w:rsidRPr="00A674A8" w:rsidRDefault="0087207D" w:rsidP="00CF099A">
            <w:pPr>
              <w:keepLines/>
              <w:jc w:val="center"/>
            </w:pPr>
          </w:p>
        </w:tc>
        <w:tc>
          <w:tcPr>
            <w:tcW w:w="199" w:type="pct"/>
            <w:shd w:val="clear" w:color="auto" w:fill="auto"/>
            <w:vAlign w:val="center"/>
            <w:hideMark/>
          </w:tcPr>
          <w:p w14:paraId="253B0EA6" w14:textId="77777777" w:rsidR="0087207D" w:rsidRPr="00A674A8" w:rsidRDefault="0087207D" w:rsidP="00CF099A">
            <w:pPr>
              <w:keepLines/>
              <w:jc w:val="center"/>
            </w:pPr>
          </w:p>
        </w:tc>
        <w:tc>
          <w:tcPr>
            <w:tcW w:w="237" w:type="pct"/>
            <w:shd w:val="clear" w:color="auto" w:fill="auto"/>
            <w:vAlign w:val="center"/>
            <w:hideMark/>
          </w:tcPr>
          <w:p w14:paraId="65ADAF19" w14:textId="77777777" w:rsidR="0087207D" w:rsidRPr="00A674A8" w:rsidRDefault="0087207D" w:rsidP="00CF099A">
            <w:pPr>
              <w:keepLines/>
              <w:jc w:val="center"/>
            </w:pPr>
          </w:p>
        </w:tc>
        <w:tc>
          <w:tcPr>
            <w:tcW w:w="218" w:type="pct"/>
            <w:shd w:val="clear" w:color="auto" w:fill="auto"/>
            <w:vAlign w:val="center"/>
            <w:hideMark/>
          </w:tcPr>
          <w:p w14:paraId="53234625" w14:textId="77777777" w:rsidR="0087207D" w:rsidRPr="00A674A8" w:rsidRDefault="0087207D" w:rsidP="00CF099A">
            <w:pPr>
              <w:keepLines/>
              <w:jc w:val="center"/>
            </w:pPr>
          </w:p>
        </w:tc>
        <w:tc>
          <w:tcPr>
            <w:tcW w:w="294" w:type="pct"/>
          </w:tcPr>
          <w:p w14:paraId="0B46E125" w14:textId="77777777" w:rsidR="0087207D" w:rsidRPr="00A674A8" w:rsidRDefault="0087207D" w:rsidP="00CF099A">
            <w:pPr>
              <w:keepLines/>
              <w:jc w:val="center"/>
            </w:pPr>
          </w:p>
        </w:tc>
        <w:tc>
          <w:tcPr>
            <w:tcW w:w="233" w:type="pct"/>
          </w:tcPr>
          <w:p w14:paraId="39380AE7" w14:textId="77777777" w:rsidR="0087207D" w:rsidRPr="00A674A8" w:rsidRDefault="0087207D" w:rsidP="00CF099A">
            <w:pPr>
              <w:keepLines/>
              <w:jc w:val="center"/>
            </w:pPr>
          </w:p>
        </w:tc>
        <w:tc>
          <w:tcPr>
            <w:tcW w:w="218" w:type="pct"/>
          </w:tcPr>
          <w:p w14:paraId="36071E2E" w14:textId="77777777" w:rsidR="0087207D" w:rsidRPr="00A674A8" w:rsidRDefault="0087207D" w:rsidP="00CF099A">
            <w:pPr>
              <w:keepLines/>
              <w:jc w:val="center"/>
            </w:pPr>
          </w:p>
        </w:tc>
        <w:tc>
          <w:tcPr>
            <w:tcW w:w="250" w:type="pct"/>
            <w:gridSpan w:val="2"/>
          </w:tcPr>
          <w:p w14:paraId="4A1D9185" w14:textId="77777777" w:rsidR="0087207D" w:rsidRPr="00A674A8" w:rsidRDefault="0087207D" w:rsidP="00CF099A">
            <w:pPr>
              <w:keepLines/>
              <w:jc w:val="center"/>
            </w:pPr>
          </w:p>
        </w:tc>
        <w:tc>
          <w:tcPr>
            <w:tcW w:w="240" w:type="pct"/>
          </w:tcPr>
          <w:p w14:paraId="6B6467BE" w14:textId="77777777" w:rsidR="0087207D" w:rsidRPr="00A674A8" w:rsidRDefault="0087207D" w:rsidP="00CF099A">
            <w:pPr>
              <w:keepLines/>
              <w:jc w:val="center"/>
            </w:pPr>
          </w:p>
        </w:tc>
        <w:tc>
          <w:tcPr>
            <w:tcW w:w="240" w:type="pct"/>
          </w:tcPr>
          <w:p w14:paraId="05ECC85B" w14:textId="77777777" w:rsidR="0087207D" w:rsidRPr="00A674A8" w:rsidRDefault="0087207D" w:rsidP="00CF099A">
            <w:pPr>
              <w:keepLines/>
              <w:jc w:val="center"/>
            </w:pPr>
          </w:p>
        </w:tc>
      </w:tr>
      <w:tr w:rsidR="00CF099A" w:rsidRPr="00A674A8" w14:paraId="7F0B0803" w14:textId="77777777" w:rsidTr="00AF3E71">
        <w:trPr>
          <w:trHeight w:val="20"/>
        </w:trPr>
        <w:tc>
          <w:tcPr>
            <w:tcW w:w="139" w:type="pct"/>
          </w:tcPr>
          <w:p w14:paraId="0C4990F6"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534" w:type="pct"/>
            <w:gridSpan w:val="2"/>
            <w:shd w:val="clear" w:color="auto" w:fill="auto"/>
            <w:vAlign w:val="center"/>
            <w:hideMark/>
          </w:tcPr>
          <w:p w14:paraId="7D4ADF31" w14:textId="77777777" w:rsidR="0087207D" w:rsidRPr="00A674A8" w:rsidRDefault="0087207D" w:rsidP="00CF099A">
            <w:pPr>
              <w:keepLines/>
              <w:rPr>
                <w:bCs/>
              </w:rPr>
            </w:pPr>
            <w:r w:rsidRPr="00A674A8">
              <w:rPr>
                <w:bCs/>
              </w:rPr>
              <w:t>6. Кредити страхувальникам-фізичним особам</w:t>
            </w:r>
            <w:r w:rsidRPr="00A674A8">
              <w:t>, які уклали договори страхування життя з накопичувальною складовою</w:t>
            </w:r>
          </w:p>
        </w:tc>
        <w:tc>
          <w:tcPr>
            <w:tcW w:w="205" w:type="pct"/>
            <w:shd w:val="clear" w:color="auto" w:fill="auto"/>
            <w:vAlign w:val="center"/>
            <w:hideMark/>
          </w:tcPr>
          <w:p w14:paraId="3C6152FC" w14:textId="77777777" w:rsidR="0087207D" w:rsidRPr="00A674A8" w:rsidRDefault="0087207D" w:rsidP="00CF099A">
            <w:pPr>
              <w:keepLines/>
              <w:jc w:val="center"/>
            </w:pPr>
          </w:p>
        </w:tc>
        <w:tc>
          <w:tcPr>
            <w:tcW w:w="217" w:type="pct"/>
            <w:shd w:val="clear" w:color="auto" w:fill="auto"/>
            <w:vAlign w:val="center"/>
            <w:hideMark/>
          </w:tcPr>
          <w:p w14:paraId="7CB974DF" w14:textId="77777777" w:rsidR="0087207D" w:rsidRPr="00A674A8" w:rsidRDefault="0087207D" w:rsidP="00CF099A">
            <w:pPr>
              <w:keepLines/>
              <w:jc w:val="center"/>
            </w:pPr>
          </w:p>
        </w:tc>
        <w:tc>
          <w:tcPr>
            <w:tcW w:w="326" w:type="pct"/>
            <w:shd w:val="clear" w:color="auto" w:fill="auto"/>
            <w:vAlign w:val="center"/>
            <w:hideMark/>
          </w:tcPr>
          <w:p w14:paraId="71C57B5B" w14:textId="77777777" w:rsidR="0087207D" w:rsidRPr="00A674A8" w:rsidRDefault="0087207D" w:rsidP="00CF099A">
            <w:pPr>
              <w:keepLines/>
              <w:jc w:val="center"/>
            </w:pPr>
          </w:p>
        </w:tc>
        <w:tc>
          <w:tcPr>
            <w:tcW w:w="280" w:type="pct"/>
            <w:shd w:val="clear" w:color="auto" w:fill="auto"/>
            <w:vAlign w:val="center"/>
            <w:hideMark/>
          </w:tcPr>
          <w:p w14:paraId="401A4513" w14:textId="77777777" w:rsidR="0087207D" w:rsidRPr="00A674A8" w:rsidRDefault="0087207D" w:rsidP="00CF099A">
            <w:pPr>
              <w:keepLines/>
              <w:jc w:val="center"/>
            </w:pPr>
          </w:p>
        </w:tc>
        <w:tc>
          <w:tcPr>
            <w:tcW w:w="170" w:type="pct"/>
            <w:shd w:val="clear" w:color="auto" w:fill="auto"/>
            <w:vAlign w:val="center"/>
            <w:hideMark/>
          </w:tcPr>
          <w:p w14:paraId="4AD8BCD9" w14:textId="77777777" w:rsidR="0087207D" w:rsidRPr="00A674A8" w:rsidRDefault="0087207D" w:rsidP="00CF099A">
            <w:pPr>
              <w:keepLines/>
              <w:jc w:val="center"/>
            </w:pPr>
          </w:p>
        </w:tc>
        <w:tc>
          <w:tcPr>
            <w:tcW w:w="199" w:type="pct"/>
            <w:shd w:val="clear" w:color="auto" w:fill="auto"/>
            <w:vAlign w:val="center"/>
            <w:hideMark/>
          </w:tcPr>
          <w:p w14:paraId="77D1AD97" w14:textId="77777777" w:rsidR="0087207D" w:rsidRPr="00A674A8" w:rsidRDefault="0087207D" w:rsidP="00CF099A">
            <w:pPr>
              <w:keepLines/>
              <w:jc w:val="center"/>
            </w:pPr>
          </w:p>
        </w:tc>
        <w:tc>
          <w:tcPr>
            <w:tcW w:w="237" w:type="pct"/>
            <w:shd w:val="clear" w:color="auto" w:fill="auto"/>
            <w:vAlign w:val="center"/>
            <w:hideMark/>
          </w:tcPr>
          <w:p w14:paraId="41FD751D" w14:textId="77777777" w:rsidR="0087207D" w:rsidRPr="00A674A8" w:rsidRDefault="0087207D" w:rsidP="00CF099A">
            <w:pPr>
              <w:keepLines/>
              <w:jc w:val="center"/>
            </w:pPr>
          </w:p>
        </w:tc>
        <w:tc>
          <w:tcPr>
            <w:tcW w:w="218" w:type="pct"/>
            <w:shd w:val="clear" w:color="auto" w:fill="auto"/>
            <w:vAlign w:val="center"/>
            <w:hideMark/>
          </w:tcPr>
          <w:p w14:paraId="3382ABBC" w14:textId="77777777" w:rsidR="0087207D" w:rsidRPr="00A674A8" w:rsidRDefault="0087207D" w:rsidP="00CF099A">
            <w:pPr>
              <w:keepLines/>
              <w:jc w:val="center"/>
            </w:pPr>
          </w:p>
        </w:tc>
        <w:tc>
          <w:tcPr>
            <w:tcW w:w="294" w:type="pct"/>
          </w:tcPr>
          <w:p w14:paraId="370308BD" w14:textId="77777777" w:rsidR="0087207D" w:rsidRPr="00A674A8" w:rsidRDefault="0087207D" w:rsidP="00CF099A">
            <w:pPr>
              <w:keepLines/>
              <w:jc w:val="center"/>
            </w:pPr>
          </w:p>
        </w:tc>
        <w:tc>
          <w:tcPr>
            <w:tcW w:w="233" w:type="pct"/>
          </w:tcPr>
          <w:p w14:paraId="0A731268" w14:textId="77777777" w:rsidR="0087207D" w:rsidRPr="00A674A8" w:rsidRDefault="0087207D" w:rsidP="00CF099A">
            <w:pPr>
              <w:keepLines/>
              <w:jc w:val="center"/>
            </w:pPr>
          </w:p>
        </w:tc>
        <w:tc>
          <w:tcPr>
            <w:tcW w:w="218" w:type="pct"/>
          </w:tcPr>
          <w:p w14:paraId="7B95C7CA" w14:textId="77777777" w:rsidR="0087207D" w:rsidRPr="00A674A8" w:rsidRDefault="0087207D" w:rsidP="00CF099A">
            <w:pPr>
              <w:keepLines/>
              <w:jc w:val="center"/>
            </w:pPr>
          </w:p>
        </w:tc>
        <w:tc>
          <w:tcPr>
            <w:tcW w:w="250" w:type="pct"/>
            <w:gridSpan w:val="2"/>
          </w:tcPr>
          <w:p w14:paraId="3C1E9070" w14:textId="77777777" w:rsidR="0087207D" w:rsidRPr="00A674A8" w:rsidRDefault="0087207D" w:rsidP="00CF099A">
            <w:pPr>
              <w:keepLines/>
              <w:jc w:val="center"/>
            </w:pPr>
          </w:p>
        </w:tc>
        <w:tc>
          <w:tcPr>
            <w:tcW w:w="240" w:type="pct"/>
          </w:tcPr>
          <w:p w14:paraId="7B97DC7F" w14:textId="77777777" w:rsidR="0087207D" w:rsidRPr="00A674A8" w:rsidRDefault="0087207D" w:rsidP="00CF099A">
            <w:pPr>
              <w:keepLines/>
              <w:jc w:val="center"/>
            </w:pPr>
          </w:p>
        </w:tc>
        <w:tc>
          <w:tcPr>
            <w:tcW w:w="240" w:type="pct"/>
          </w:tcPr>
          <w:p w14:paraId="0BF2DCBD" w14:textId="77777777" w:rsidR="0087207D" w:rsidRPr="00A674A8" w:rsidRDefault="0087207D" w:rsidP="00CF099A">
            <w:pPr>
              <w:keepLines/>
              <w:jc w:val="center"/>
            </w:pPr>
          </w:p>
        </w:tc>
      </w:tr>
      <w:tr w:rsidR="0087207D" w:rsidRPr="00A674A8" w14:paraId="687B47DF" w14:textId="77777777" w:rsidTr="00AF3E71">
        <w:trPr>
          <w:trHeight w:val="20"/>
        </w:trPr>
        <w:tc>
          <w:tcPr>
            <w:tcW w:w="139" w:type="pct"/>
          </w:tcPr>
          <w:p w14:paraId="653F549F"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534" w:type="pct"/>
            <w:gridSpan w:val="2"/>
            <w:shd w:val="clear" w:color="auto" w:fill="auto"/>
            <w:vAlign w:val="center"/>
          </w:tcPr>
          <w:p w14:paraId="499E4994" w14:textId="77777777" w:rsidR="0087207D" w:rsidRPr="00A674A8" w:rsidRDefault="0087207D" w:rsidP="00CF099A">
            <w:pPr>
              <w:keepLines/>
              <w:rPr>
                <w:bCs/>
              </w:rPr>
            </w:pPr>
            <w:r w:rsidRPr="00A674A8">
              <w:rPr>
                <w:bCs/>
              </w:rPr>
              <w:t>7. Готівка в касі</w:t>
            </w:r>
          </w:p>
        </w:tc>
        <w:tc>
          <w:tcPr>
            <w:tcW w:w="205" w:type="pct"/>
            <w:shd w:val="clear" w:color="auto" w:fill="auto"/>
            <w:vAlign w:val="center"/>
          </w:tcPr>
          <w:p w14:paraId="5879893B" w14:textId="77777777" w:rsidR="0087207D" w:rsidRPr="00A674A8" w:rsidRDefault="0087207D" w:rsidP="00CF099A">
            <w:pPr>
              <w:keepLines/>
              <w:jc w:val="center"/>
            </w:pPr>
          </w:p>
        </w:tc>
        <w:tc>
          <w:tcPr>
            <w:tcW w:w="217" w:type="pct"/>
            <w:shd w:val="clear" w:color="auto" w:fill="auto"/>
            <w:vAlign w:val="center"/>
          </w:tcPr>
          <w:p w14:paraId="49928DCD" w14:textId="77777777" w:rsidR="0087207D" w:rsidRPr="00A674A8" w:rsidRDefault="0087207D" w:rsidP="00CF099A">
            <w:pPr>
              <w:keepLines/>
              <w:jc w:val="center"/>
            </w:pPr>
            <w:r w:rsidRPr="00A674A8">
              <w:t>х</w:t>
            </w:r>
          </w:p>
        </w:tc>
        <w:tc>
          <w:tcPr>
            <w:tcW w:w="326" w:type="pct"/>
            <w:shd w:val="clear" w:color="auto" w:fill="auto"/>
            <w:vAlign w:val="center"/>
          </w:tcPr>
          <w:p w14:paraId="1656C47F" w14:textId="77777777" w:rsidR="0087207D" w:rsidRPr="00A674A8" w:rsidRDefault="0087207D" w:rsidP="00CF099A">
            <w:pPr>
              <w:keepLines/>
              <w:jc w:val="center"/>
            </w:pPr>
          </w:p>
        </w:tc>
        <w:tc>
          <w:tcPr>
            <w:tcW w:w="280" w:type="pct"/>
            <w:shd w:val="clear" w:color="auto" w:fill="auto"/>
            <w:vAlign w:val="center"/>
          </w:tcPr>
          <w:p w14:paraId="19BCF981" w14:textId="77777777" w:rsidR="0087207D" w:rsidRPr="00A674A8" w:rsidRDefault="0087207D" w:rsidP="00CF099A">
            <w:pPr>
              <w:keepLines/>
              <w:jc w:val="center"/>
            </w:pPr>
          </w:p>
        </w:tc>
        <w:tc>
          <w:tcPr>
            <w:tcW w:w="170" w:type="pct"/>
            <w:shd w:val="clear" w:color="auto" w:fill="auto"/>
            <w:vAlign w:val="center"/>
          </w:tcPr>
          <w:p w14:paraId="01BC9AA4" w14:textId="77777777" w:rsidR="0087207D" w:rsidRPr="00A674A8" w:rsidRDefault="0087207D" w:rsidP="00CF099A">
            <w:pPr>
              <w:keepLines/>
              <w:jc w:val="center"/>
            </w:pPr>
          </w:p>
        </w:tc>
        <w:tc>
          <w:tcPr>
            <w:tcW w:w="199" w:type="pct"/>
            <w:shd w:val="clear" w:color="auto" w:fill="auto"/>
            <w:vAlign w:val="center"/>
          </w:tcPr>
          <w:p w14:paraId="3B8531B6" w14:textId="77777777" w:rsidR="0087207D" w:rsidRPr="00A674A8" w:rsidRDefault="0087207D" w:rsidP="00CF099A">
            <w:pPr>
              <w:keepLines/>
              <w:jc w:val="center"/>
            </w:pPr>
          </w:p>
        </w:tc>
        <w:tc>
          <w:tcPr>
            <w:tcW w:w="237" w:type="pct"/>
            <w:shd w:val="clear" w:color="auto" w:fill="auto"/>
            <w:vAlign w:val="center"/>
          </w:tcPr>
          <w:p w14:paraId="7FD0EC6E" w14:textId="77777777" w:rsidR="0087207D" w:rsidRPr="00A674A8" w:rsidRDefault="0087207D" w:rsidP="00CF099A">
            <w:pPr>
              <w:keepLines/>
              <w:jc w:val="center"/>
            </w:pPr>
          </w:p>
        </w:tc>
        <w:tc>
          <w:tcPr>
            <w:tcW w:w="218" w:type="pct"/>
            <w:shd w:val="clear" w:color="auto" w:fill="auto"/>
            <w:vAlign w:val="center"/>
          </w:tcPr>
          <w:p w14:paraId="0D0B3C96" w14:textId="77777777" w:rsidR="0087207D" w:rsidRPr="00A674A8" w:rsidRDefault="0087207D" w:rsidP="00CF099A">
            <w:pPr>
              <w:keepLines/>
              <w:jc w:val="center"/>
            </w:pPr>
          </w:p>
        </w:tc>
        <w:tc>
          <w:tcPr>
            <w:tcW w:w="294" w:type="pct"/>
          </w:tcPr>
          <w:p w14:paraId="03200D74" w14:textId="77777777" w:rsidR="0087207D" w:rsidRPr="00A674A8" w:rsidRDefault="0087207D" w:rsidP="00CF099A">
            <w:pPr>
              <w:keepLines/>
              <w:jc w:val="center"/>
            </w:pPr>
          </w:p>
        </w:tc>
        <w:tc>
          <w:tcPr>
            <w:tcW w:w="233" w:type="pct"/>
          </w:tcPr>
          <w:p w14:paraId="7FB0CF23" w14:textId="77777777" w:rsidR="0087207D" w:rsidRPr="00A674A8" w:rsidRDefault="0087207D" w:rsidP="00CF099A">
            <w:pPr>
              <w:keepLines/>
              <w:jc w:val="center"/>
            </w:pPr>
          </w:p>
        </w:tc>
        <w:tc>
          <w:tcPr>
            <w:tcW w:w="218" w:type="pct"/>
          </w:tcPr>
          <w:p w14:paraId="3D07742B" w14:textId="77777777" w:rsidR="0087207D" w:rsidRPr="00A674A8" w:rsidRDefault="0087207D" w:rsidP="00CF099A">
            <w:pPr>
              <w:keepLines/>
              <w:jc w:val="center"/>
            </w:pPr>
          </w:p>
        </w:tc>
        <w:tc>
          <w:tcPr>
            <w:tcW w:w="250" w:type="pct"/>
            <w:gridSpan w:val="2"/>
          </w:tcPr>
          <w:p w14:paraId="6200692A" w14:textId="77777777" w:rsidR="0087207D" w:rsidRPr="00A674A8" w:rsidRDefault="0087207D" w:rsidP="00CF099A">
            <w:pPr>
              <w:keepLines/>
              <w:jc w:val="center"/>
            </w:pPr>
          </w:p>
        </w:tc>
        <w:tc>
          <w:tcPr>
            <w:tcW w:w="240" w:type="pct"/>
          </w:tcPr>
          <w:p w14:paraId="44CF5E67" w14:textId="77777777" w:rsidR="0087207D" w:rsidRPr="00A674A8" w:rsidRDefault="0087207D" w:rsidP="00CF099A">
            <w:pPr>
              <w:keepLines/>
              <w:jc w:val="center"/>
            </w:pPr>
          </w:p>
        </w:tc>
        <w:tc>
          <w:tcPr>
            <w:tcW w:w="240" w:type="pct"/>
          </w:tcPr>
          <w:p w14:paraId="62656FB4" w14:textId="77777777" w:rsidR="0087207D" w:rsidRPr="00A674A8" w:rsidRDefault="0087207D" w:rsidP="00CF099A">
            <w:pPr>
              <w:keepLines/>
              <w:jc w:val="center"/>
            </w:pPr>
          </w:p>
        </w:tc>
      </w:tr>
    </w:tbl>
    <w:p w14:paraId="5C811D09" w14:textId="77777777" w:rsidR="0087207D" w:rsidRPr="00A674A8" w:rsidRDefault="0087207D" w:rsidP="00CF099A"/>
    <w:p w14:paraId="25ECBDCC" w14:textId="45E1C205" w:rsidR="0087207D" w:rsidRPr="00A674A8" w:rsidRDefault="0087207D" w:rsidP="00CF099A">
      <w:pPr>
        <w:jc w:val="right"/>
      </w:pPr>
      <w:r w:rsidRPr="00A674A8">
        <w:lastRenderedPageBreak/>
        <w:t>Продовження таблиці 5</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2"/>
        <w:gridCol w:w="139"/>
        <w:gridCol w:w="4678"/>
        <w:gridCol w:w="707"/>
        <w:gridCol w:w="725"/>
        <w:gridCol w:w="693"/>
        <w:gridCol w:w="687"/>
        <w:gridCol w:w="516"/>
        <w:gridCol w:w="763"/>
        <w:gridCol w:w="510"/>
        <w:gridCol w:w="734"/>
        <w:gridCol w:w="734"/>
        <w:gridCol w:w="734"/>
        <w:gridCol w:w="734"/>
        <w:gridCol w:w="808"/>
        <w:gridCol w:w="651"/>
        <w:gridCol w:w="643"/>
      </w:tblGrid>
      <w:tr w:rsidR="00CF099A" w:rsidRPr="00A674A8" w14:paraId="2910BFDA" w14:textId="77777777" w:rsidTr="00AF3E71">
        <w:trPr>
          <w:trHeight w:val="20"/>
        </w:trPr>
        <w:tc>
          <w:tcPr>
            <w:tcW w:w="96" w:type="pct"/>
            <w:vAlign w:val="center"/>
          </w:tcPr>
          <w:p w14:paraId="0639FE8C" w14:textId="77777777" w:rsidR="0087207D" w:rsidRPr="00A674A8" w:rsidRDefault="0087207D" w:rsidP="00CF099A">
            <w:pPr>
              <w:keepLines/>
              <w:jc w:val="center"/>
              <w:rPr>
                <w:bCs/>
              </w:rPr>
            </w:pPr>
            <w:r w:rsidRPr="00A674A8">
              <w:rPr>
                <w:bCs/>
              </w:rPr>
              <w:t>1</w:t>
            </w:r>
          </w:p>
        </w:tc>
        <w:tc>
          <w:tcPr>
            <w:tcW w:w="1634" w:type="pct"/>
            <w:gridSpan w:val="2"/>
            <w:shd w:val="clear" w:color="auto" w:fill="auto"/>
            <w:vAlign w:val="center"/>
          </w:tcPr>
          <w:p w14:paraId="79E7069D" w14:textId="77777777" w:rsidR="0087207D" w:rsidRPr="00A674A8" w:rsidRDefault="0087207D" w:rsidP="00CF099A">
            <w:pPr>
              <w:keepLines/>
              <w:jc w:val="center"/>
              <w:rPr>
                <w:bCs/>
              </w:rPr>
            </w:pPr>
            <w:r w:rsidRPr="00A674A8">
              <w:rPr>
                <w:bCs/>
              </w:rPr>
              <w:t>2</w:t>
            </w:r>
          </w:p>
        </w:tc>
        <w:tc>
          <w:tcPr>
            <w:tcW w:w="240" w:type="pct"/>
            <w:shd w:val="clear" w:color="auto" w:fill="auto"/>
            <w:vAlign w:val="center"/>
          </w:tcPr>
          <w:p w14:paraId="2EF5B95C" w14:textId="77777777" w:rsidR="0087207D" w:rsidRPr="00A674A8" w:rsidRDefault="0087207D" w:rsidP="00CF099A">
            <w:pPr>
              <w:keepLines/>
              <w:jc w:val="center"/>
              <w:rPr>
                <w:bCs/>
              </w:rPr>
            </w:pPr>
            <w:r w:rsidRPr="00A674A8">
              <w:rPr>
                <w:bCs/>
              </w:rPr>
              <w:t>3</w:t>
            </w:r>
          </w:p>
        </w:tc>
        <w:tc>
          <w:tcPr>
            <w:tcW w:w="246" w:type="pct"/>
            <w:shd w:val="clear" w:color="auto" w:fill="auto"/>
            <w:vAlign w:val="center"/>
          </w:tcPr>
          <w:p w14:paraId="23D4CFDF" w14:textId="77777777" w:rsidR="0087207D" w:rsidRPr="00A674A8" w:rsidRDefault="0087207D" w:rsidP="00CF099A">
            <w:pPr>
              <w:keepLines/>
              <w:jc w:val="center"/>
              <w:rPr>
                <w:bCs/>
              </w:rPr>
            </w:pPr>
            <w:r w:rsidRPr="00A674A8">
              <w:rPr>
                <w:bCs/>
              </w:rPr>
              <w:t>4</w:t>
            </w:r>
          </w:p>
        </w:tc>
        <w:tc>
          <w:tcPr>
            <w:tcW w:w="235" w:type="pct"/>
            <w:shd w:val="clear" w:color="auto" w:fill="auto"/>
            <w:vAlign w:val="center"/>
          </w:tcPr>
          <w:p w14:paraId="3637627F" w14:textId="77777777" w:rsidR="0087207D" w:rsidRPr="00A674A8" w:rsidRDefault="0087207D" w:rsidP="00CF099A">
            <w:pPr>
              <w:keepLines/>
              <w:jc w:val="center"/>
              <w:rPr>
                <w:bCs/>
              </w:rPr>
            </w:pPr>
            <w:r w:rsidRPr="00A674A8">
              <w:rPr>
                <w:bCs/>
              </w:rPr>
              <w:t>5</w:t>
            </w:r>
          </w:p>
        </w:tc>
        <w:tc>
          <w:tcPr>
            <w:tcW w:w="233" w:type="pct"/>
            <w:shd w:val="clear" w:color="auto" w:fill="auto"/>
            <w:vAlign w:val="center"/>
          </w:tcPr>
          <w:p w14:paraId="05CA7CBB" w14:textId="77777777" w:rsidR="0087207D" w:rsidRPr="00A674A8" w:rsidRDefault="0087207D" w:rsidP="00CF099A">
            <w:pPr>
              <w:keepLines/>
              <w:jc w:val="center"/>
              <w:rPr>
                <w:bCs/>
              </w:rPr>
            </w:pPr>
            <w:r w:rsidRPr="00A674A8">
              <w:rPr>
                <w:bCs/>
              </w:rPr>
              <w:t>6</w:t>
            </w:r>
          </w:p>
        </w:tc>
        <w:tc>
          <w:tcPr>
            <w:tcW w:w="175" w:type="pct"/>
            <w:shd w:val="clear" w:color="auto" w:fill="auto"/>
            <w:vAlign w:val="center"/>
          </w:tcPr>
          <w:p w14:paraId="441FB633" w14:textId="77777777" w:rsidR="0087207D" w:rsidRPr="00A674A8" w:rsidRDefault="0087207D" w:rsidP="00CF099A">
            <w:pPr>
              <w:keepLines/>
              <w:jc w:val="center"/>
              <w:rPr>
                <w:bCs/>
              </w:rPr>
            </w:pPr>
            <w:r w:rsidRPr="00A674A8">
              <w:rPr>
                <w:bCs/>
              </w:rPr>
              <w:t>7</w:t>
            </w:r>
          </w:p>
        </w:tc>
        <w:tc>
          <w:tcPr>
            <w:tcW w:w="259" w:type="pct"/>
            <w:shd w:val="clear" w:color="auto" w:fill="auto"/>
            <w:vAlign w:val="center"/>
          </w:tcPr>
          <w:p w14:paraId="0F9D9913" w14:textId="77777777" w:rsidR="0087207D" w:rsidRPr="00A674A8" w:rsidRDefault="0087207D" w:rsidP="00CF099A">
            <w:pPr>
              <w:keepLines/>
              <w:jc w:val="center"/>
              <w:rPr>
                <w:bCs/>
              </w:rPr>
            </w:pPr>
            <w:r w:rsidRPr="00A674A8">
              <w:rPr>
                <w:bCs/>
              </w:rPr>
              <w:t>8</w:t>
            </w:r>
          </w:p>
        </w:tc>
        <w:tc>
          <w:tcPr>
            <w:tcW w:w="173" w:type="pct"/>
            <w:shd w:val="clear" w:color="auto" w:fill="auto"/>
            <w:vAlign w:val="center"/>
          </w:tcPr>
          <w:p w14:paraId="2C061983" w14:textId="77777777" w:rsidR="0087207D" w:rsidRPr="00A674A8" w:rsidRDefault="0087207D" w:rsidP="00CF099A">
            <w:pPr>
              <w:keepLines/>
              <w:jc w:val="center"/>
              <w:rPr>
                <w:bCs/>
              </w:rPr>
            </w:pPr>
            <w:r w:rsidRPr="00A674A8">
              <w:rPr>
                <w:bCs/>
              </w:rPr>
              <w:t>9</w:t>
            </w:r>
          </w:p>
        </w:tc>
        <w:tc>
          <w:tcPr>
            <w:tcW w:w="249" w:type="pct"/>
            <w:shd w:val="clear" w:color="auto" w:fill="auto"/>
            <w:vAlign w:val="center"/>
          </w:tcPr>
          <w:p w14:paraId="010D857E" w14:textId="77777777" w:rsidR="0087207D" w:rsidRPr="00A674A8" w:rsidRDefault="0087207D" w:rsidP="00CF099A">
            <w:pPr>
              <w:keepLines/>
              <w:jc w:val="center"/>
              <w:rPr>
                <w:bCs/>
              </w:rPr>
            </w:pPr>
            <w:r w:rsidRPr="00A674A8">
              <w:rPr>
                <w:bCs/>
              </w:rPr>
              <w:t>10</w:t>
            </w:r>
          </w:p>
        </w:tc>
        <w:tc>
          <w:tcPr>
            <w:tcW w:w="249" w:type="pct"/>
          </w:tcPr>
          <w:p w14:paraId="7EC6F083" w14:textId="77777777" w:rsidR="0087207D" w:rsidRPr="00A674A8" w:rsidRDefault="0087207D" w:rsidP="00CF099A">
            <w:pPr>
              <w:keepLines/>
              <w:jc w:val="center"/>
              <w:rPr>
                <w:bCs/>
              </w:rPr>
            </w:pPr>
            <w:r w:rsidRPr="00A674A8">
              <w:rPr>
                <w:bCs/>
              </w:rPr>
              <w:t>11</w:t>
            </w:r>
          </w:p>
        </w:tc>
        <w:tc>
          <w:tcPr>
            <w:tcW w:w="249" w:type="pct"/>
            <w:vAlign w:val="center"/>
          </w:tcPr>
          <w:p w14:paraId="3105C535" w14:textId="77777777" w:rsidR="0087207D" w:rsidRPr="00A674A8" w:rsidRDefault="0087207D" w:rsidP="00CF099A">
            <w:pPr>
              <w:keepLines/>
              <w:jc w:val="center"/>
              <w:rPr>
                <w:bCs/>
              </w:rPr>
            </w:pPr>
            <w:r w:rsidRPr="00A674A8">
              <w:rPr>
                <w:bCs/>
              </w:rPr>
              <w:t>12</w:t>
            </w:r>
          </w:p>
        </w:tc>
        <w:tc>
          <w:tcPr>
            <w:tcW w:w="249" w:type="pct"/>
            <w:vAlign w:val="center"/>
          </w:tcPr>
          <w:p w14:paraId="456B4BC2" w14:textId="77777777" w:rsidR="0087207D" w:rsidRPr="00A674A8" w:rsidRDefault="0087207D" w:rsidP="00CF099A">
            <w:pPr>
              <w:keepLines/>
              <w:jc w:val="center"/>
              <w:rPr>
                <w:bCs/>
              </w:rPr>
            </w:pPr>
            <w:r w:rsidRPr="00A674A8">
              <w:rPr>
                <w:bCs/>
              </w:rPr>
              <w:t>13</w:t>
            </w:r>
          </w:p>
        </w:tc>
        <w:tc>
          <w:tcPr>
            <w:tcW w:w="274" w:type="pct"/>
            <w:vAlign w:val="center"/>
          </w:tcPr>
          <w:p w14:paraId="40463295" w14:textId="77777777" w:rsidR="0087207D" w:rsidRPr="00A674A8" w:rsidRDefault="0087207D" w:rsidP="00CF099A">
            <w:pPr>
              <w:keepLines/>
              <w:jc w:val="center"/>
              <w:rPr>
                <w:bCs/>
              </w:rPr>
            </w:pPr>
            <w:r w:rsidRPr="00A674A8">
              <w:rPr>
                <w:bCs/>
              </w:rPr>
              <w:t>14</w:t>
            </w:r>
          </w:p>
        </w:tc>
        <w:tc>
          <w:tcPr>
            <w:tcW w:w="221" w:type="pct"/>
            <w:vAlign w:val="center"/>
          </w:tcPr>
          <w:p w14:paraId="600F678D" w14:textId="77777777" w:rsidR="0087207D" w:rsidRPr="00A674A8" w:rsidRDefault="0087207D" w:rsidP="00CF099A">
            <w:pPr>
              <w:keepLines/>
              <w:jc w:val="center"/>
              <w:rPr>
                <w:bCs/>
              </w:rPr>
            </w:pPr>
            <w:r w:rsidRPr="00A674A8">
              <w:rPr>
                <w:bCs/>
              </w:rPr>
              <w:t>15</w:t>
            </w:r>
          </w:p>
        </w:tc>
        <w:tc>
          <w:tcPr>
            <w:tcW w:w="218" w:type="pct"/>
          </w:tcPr>
          <w:p w14:paraId="4A047BDE" w14:textId="77777777" w:rsidR="0087207D" w:rsidRPr="00A674A8" w:rsidRDefault="0087207D" w:rsidP="00CF099A">
            <w:pPr>
              <w:keepLines/>
              <w:jc w:val="center"/>
              <w:rPr>
                <w:bCs/>
              </w:rPr>
            </w:pPr>
            <w:r w:rsidRPr="00A674A8">
              <w:rPr>
                <w:bCs/>
              </w:rPr>
              <w:t>16</w:t>
            </w:r>
          </w:p>
        </w:tc>
      </w:tr>
      <w:tr w:rsidR="00CF099A" w:rsidRPr="00A674A8" w14:paraId="738E3C2B" w14:textId="77777777" w:rsidTr="00AF3E71">
        <w:trPr>
          <w:trHeight w:val="20"/>
        </w:trPr>
        <w:tc>
          <w:tcPr>
            <w:tcW w:w="143" w:type="pct"/>
            <w:gridSpan w:val="2"/>
            <w:tcBorders>
              <w:bottom w:val="nil"/>
            </w:tcBorders>
          </w:tcPr>
          <w:p w14:paraId="029CDDA0"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587" w:type="pct"/>
            <w:tcBorders>
              <w:bottom w:val="nil"/>
            </w:tcBorders>
            <w:shd w:val="clear" w:color="auto" w:fill="auto"/>
            <w:vAlign w:val="center"/>
          </w:tcPr>
          <w:p w14:paraId="56EEE4EB" w14:textId="77777777" w:rsidR="0087207D" w:rsidRPr="00A674A8" w:rsidRDefault="0087207D" w:rsidP="00CF099A">
            <w:pPr>
              <w:keepLines/>
              <w:rPr>
                <w:bCs/>
              </w:rPr>
            </w:pPr>
            <w:r w:rsidRPr="00A674A8">
              <w:rPr>
                <w:bCs/>
              </w:rPr>
              <w:t xml:space="preserve">8. Залишки коштів у централізованих страхових резервних фондах, що сплачені страховиками до централізованих страхових резервних фондів </w:t>
            </w:r>
            <w:r w:rsidRPr="00A674A8">
              <w:t>Моторного (транспортного) страхового бюро України (далі – МТСБУ)</w:t>
            </w:r>
            <w:r w:rsidRPr="00A674A8">
              <w:rPr>
                <w:bCs/>
              </w:rPr>
              <w:t>:</w:t>
            </w:r>
          </w:p>
        </w:tc>
        <w:tc>
          <w:tcPr>
            <w:tcW w:w="240" w:type="pct"/>
            <w:tcBorders>
              <w:bottom w:val="nil"/>
            </w:tcBorders>
            <w:shd w:val="clear" w:color="auto" w:fill="auto"/>
            <w:vAlign w:val="center"/>
          </w:tcPr>
          <w:p w14:paraId="25D0E224" w14:textId="77777777" w:rsidR="0087207D" w:rsidRPr="00A674A8" w:rsidRDefault="0087207D" w:rsidP="00CF099A">
            <w:pPr>
              <w:keepLines/>
              <w:jc w:val="center"/>
            </w:pPr>
          </w:p>
        </w:tc>
        <w:tc>
          <w:tcPr>
            <w:tcW w:w="246" w:type="pct"/>
            <w:tcBorders>
              <w:bottom w:val="nil"/>
            </w:tcBorders>
            <w:shd w:val="clear" w:color="auto" w:fill="auto"/>
            <w:vAlign w:val="center"/>
          </w:tcPr>
          <w:p w14:paraId="59805698" w14:textId="77777777" w:rsidR="0087207D" w:rsidRPr="00A674A8" w:rsidRDefault="0087207D" w:rsidP="00CF099A">
            <w:pPr>
              <w:keepLines/>
              <w:jc w:val="center"/>
            </w:pPr>
            <w:r w:rsidRPr="00A674A8">
              <w:t>х</w:t>
            </w:r>
          </w:p>
        </w:tc>
        <w:tc>
          <w:tcPr>
            <w:tcW w:w="235" w:type="pct"/>
            <w:tcBorders>
              <w:bottom w:val="nil"/>
            </w:tcBorders>
            <w:shd w:val="clear" w:color="auto" w:fill="auto"/>
            <w:vAlign w:val="center"/>
          </w:tcPr>
          <w:p w14:paraId="2B86E50E" w14:textId="77777777" w:rsidR="0087207D" w:rsidRPr="00A674A8" w:rsidRDefault="0087207D" w:rsidP="00CF099A">
            <w:pPr>
              <w:keepLines/>
              <w:jc w:val="center"/>
            </w:pPr>
          </w:p>
        </w:tc>
        <w:tc>
          <w:tcPr>
            <w:tcW w:w="233" w:type="pct"/>
            <w:tcBorders>
              <w:bottom w:val="nil"/>
            </w:tcBorders>
            <w:shd w:val="clear" w:color="auto" w:fill="auto"/>
            <w:vAlign w:val="center"/>
          </w:tcPr>
          <w:p w14:paraId="710E09C6" w14:textId="77777777" w:rsidR="0087207D" w:rsidRPr="00A674A8" w:rsidRDefault="0087207D" w:rsidP="00CF099A">
            <w:pPr>
              <w:keepLines/>
              <w:jc w:val="center"/>
            </w:pPr>
          </w:p>
        </w:tc>
        <w:tc>
          <w:tcPr>
            <w:tcW w:w="175" w:type="pct"/>
            <w:tcBorders>
              <w:bottom w:val="nil"/>
            </w:tcBorders>
            <w:shd w:val="clear" w:color="auto" w:fill="auto"/>
            <w:vAlign w:val="center"/>
          </w:tcPr>
          <w:p w14:paraId="4299D9E8" w14:textId="77777777" w:rsidR="0087207D" w:rsidRPr="00A674A8" w:rsidRDefault="0087207D" w:rsidP="00CF099A">
            <w:pPr>
              <w:keepLines/>
              <w:jc w:val="center"/>
            </w:pPr>
          </w:p>
        </w:tc>
        <w:tc>
          <w:tcPr>
            <w:tcW w:w="259" w:type="pct"/>
            <w:tcBorders>
              <w:bottom w:val="nil"/>
            </w:tcBorders>
            <w:shd w:val="clear" w:color="auto" w:fill="auto"/>
            <w:vAlign w:val="center"/>
          </w:tcPr>
          <w:p w14:paraId="23495F31" w14:textId="77777777" w:rsidR="0087207D" w:rsidRPr="00A674A8" w:rsidRDefault="0087207D" w:rsidP="00CF099A">
            <w:pPr>
              <w:keepLines/>
              <w:jc w:val="center"/>
            </w:pPr>
          </w:p>
        </w:tc>
        <w:tc>
          <w:tcPr>
            <w:tcW w:w="173" w:type="pct"/>
            <w:tcBorders>
              <w:bottom w:val="nil"/>
            </w:tcBorders>
            <w:shd w:val="clear" w:color="auto" w:fill="auto"/>
            <w:vAlign w:val="center"/>
          </w:tcPr>
          <w:p w14:paraId="50D5A055" w14:textId="77777777" w:rsidR="0087207D" w:rsidRPr="00A674A8" w:rsidRDefault="0087207D" w:rsidP="00CF099A">
            <w:pPr>
              <w:keepLines/>
              <w:jc w:val="center"/>
            </w:pPr>
          </w:p>
        </w:tc>
        <w:tc>
          <w:tcPr>
            <w:tcW w:w="249" w:type="pct"/>
            <w:tcBorders>
              <w:bottom w:val="nil"/>
            </w:tcBorders>
            <w:shd w:val="clear" w:color="auto" w:fill="auto"/>
            <w:vAlign w:val="center"/>
          </w:tcPr>
          <w:p w14:paraId="2E74CC4C" w14:textId="77777777" w:rsidR="0087207D" w:rsidRPr="00A674A8" w:rsidRDefault="0087207D" w:rsidP="00CF099A">
            <w:pPr>
              <w:keepLines/>
              <w:jc w:val="center"/>
            </w:pPr>
          </w:p>
        </w:tc>
        <w:tc>
          <w:tcPr>
            <w:tcW w:w="249" w:type="pct"/>
            <w:tcBorders>
              <w:bottom w:val="nil"/>
            </w:tcBorders>
            <w:vAlign w:val="center"/>
          </w:tcPr>
          <w:p w14:paraId="51CE5D45" w14:textId="77777777" w:rsidR="0087207D" w:rsidRPr="00A674A8" w:rsidRDefault="0087207D" w:rsidP="00CF099A">
            <w:pPr>
              <w:keepLines/>
              <w:jc w:val="center"/>
            </w:pPr>
          </w:p>
        </w:tc>
        <w:tc>
          <w:tcPr>
            <w:tcW w:w="249" w:type="pct"/>
            <w:tcBorders>
              <w:bottom w:val="nil"/>
            </w:tcBorders>
            <w:vAlign w:val="center"/>
          </w:tcPr>
          <w:p w14:paraId="74DCFBDA" w14:textId="77777777" w:rsidR="0087207D" w:rsidRPr="00A674A8" w:rsidRDefault="0087207D" w:rsidP="00CF099A">
            <w:pPr>
              <w:keepLines/>
              <w:jc w:val="center"/>
            </w:pPr>
            <w:r w:rsidRPr="00A674A8">
              <w:t>х</w:t>
            </w:r>
          </w:p>
        </w:tc>
        <w:tc>
          <w:tcPr>
            <w:tcW w:w="249" w:type="pct"/>
            <w:tcBorders>
              <w:bottom w:val="nil"/>
            </w:tcBorders>
            <w:vAlign w:val="center"/>
          </w:tcPr>
          <w:p w14:paraId="5CB6C797" w14:textId="77777777" w:rsidR="0087207D" w:rsidRPr="00A674A8" w:rsidRDefault="0087207D" w:rsidP="00CF099A">
            <w:pPr>
              <w:keepLines/>
              <w:jc w:val="center"/>
            </w:pPr>
            <w:r w:rsidRPr="00A674A8">
              <w:t>х</w:t>
            </w:r>
          </w:p>
        </w:tc>
        <w:tc>
          <w:tcPr>
            <w:tcW w:w="274" w:type="pct"/>
            <w:tcBorders>
              <w:bottom w:val="nil"/>
            </w:tcBorders>
            <w:vAlign w:val="center"/>
          </w:tcPr>
          <w:p w14:paraId="6B13CD2F" w14:textId="77777777" w:rsidR="0087207D" w:rsidRPr="00A674A8" w:rsidRDefault="0087207D" w:rsidP="00CF099A">
            <w:pPr>
              <w:keepLines/>
              <w:jc w:val="center"/>
            </w:pPr>
            <w:r w:rsidRPr="00A674A8">
              <w:t>х</w:t>
            </w:r>
          </w:p>
        </w:tc>
        <w:tc>
          <w:tcPr>
            <w:tcW w:w="221" w:type="pct"/>
            <w:tcBorders>
              <w:bottom w:val="nil"/>
            </w:tcBorders>
            <w:vAlign w:val="center"/>
          </w:tcPr>
          <w:p w14:paraId="71B38267" w14:textId="77777777" w:rsidR="0087207D" w:rsidRPr="00A674A8" w:rsidRDefault="0087207D" w:rsidP="00CF099A">
            <w:pPr>
              <w:keepLines/>
              <w:jc w:val="center"/>
            </w:pPr>
            <w:r w:rsidRPr="00A674A8">
              <w:t>х</w:t>
            </w:r>
          </w:p>
        </w:tc>
        <w:tc>
          <w:tcPr>
            <w:tcW w:w="218" w:type="pct"/>
            <w:tcBorders>
              <w:bottom w:val="nil"/>
            </w:tcBorders>
            <w:vAlign w:val="center"/>
          </w:tcPr>
          <w:p w14:paraId="0E9E8CDA" w14:textId="77777777" w:rsidR="0087207D" w:rsidRPr="00A674A8" w:rsidRDefault="0087207D" w:rsidP="00CF099A">
            <w:pPr>
              <w:keepLines/>
              <w:jc w:val="center"/>
            </w:pPr>
            <w:r w:rsidRPr="00A674A8">
              <w:t>х</w:t>
            </w:r>
          </w:p>
        </w:tc>
      </w:tr>
      <w:tr w:rsidR="00CF099A" w:rsidRPr="00A674A8" w14:paraId="5CB61804" w14:textId="77777777" w:rsidTr="00AF3E71">
        <w:trPr>
          <w:trHeight w:val="20"/>
        </w:trPr>
        <w:tc>
          <w:tcPr>
            <w:tcW w:w="143" w:type="pct"/>
            <w:gridSpan w:val="2"/>
          </w:tcPr>
          <w:p w14:paraId="32A72792"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587" w:type="pct"/>
            <w:shd w:val="clear" w:color="auto" w:fill="auto"/>
            <w:vAlign w:val="center"/>
            <w:hideMark/>
          </w:tcPr>
          <w:p w14:paraId="51A5DFE2" w14:textId="77777777" w:rsidR="0087207D" w:rsidRPr="00A674A8" w:rsidRDefault="0087207D" w:rsidP="00CF099A">
            <w:pPr>
              <w:keepLines/>
            </w:pPr>
            <w:r w:rsidRPr="00A674A8">
              <w:rPr>
                <w:bCs/>
              </w:rPr>
              <w:t xml:space="preserve">з них </w:t>
            </w:r>
            <w:r w:rsidRPr="00A674A8">
              <w:t>залишки коштів, сплачених страховиком до централізованих страхових резервних фондів МТСБУ, в обсязі не більше ніж розміри коштів, що використовуються виключно для виконання таким страховиком зобов’язань за укладеними договорами страхування та вхідного перестрахування за класом страхування 10</w:t>
            </w:r>
          </w:p>
        </w:tc>
        <w:tc>
          <w:tcPr>
            <w:tcW w:w="240" w:type="pct"/>
            <w:shd w:val="clear" w:color="auto" w:fill="auto"/>
            <w:vAlign w:val="center"/>
            <w:hideMark/>
          </w:tcPr>
          <w:p w14:paraId="638AC4C1" w14:textId="77777777" w:rsidR="0087207D" w:rsidRPr="00A674A8" w:rsidRDefault="0087207D" w:rsidP="00CF099A">
            <w:pPr>
              <w:keepLines/>
              <w:jc w:val="center"/>
            </w:pPr>
          </w:p>
        </w:tc>
        <w:tc>
          <w:tcPr>
            <w:tcW w:w="246" w:type="pct"/>
            <w:shd w:val="clear" w:color="auto" w:fill="auto"/>
            <w:vAlign w:val="center"/>
          </w:tcPr>
          <w:p w14:paraId="5DAB1048" w14:textId="77777777" w:rsidR="0087207D" w:rsidRPr="00A674A8" w:rsidRDefault="0087207D" w:rsidP="00CF099A">
            <w:pPr>
              <w:keepLines/>
              <w:jc w:val="center"/>
            </w:pPr>
            <w:r w:rsidRPr="00A674A8">
              <w:t>х</w:t>
            </w:r>
          </w:p>
        </w:tc>
        <w:tc>
          <w:tcPr>
            <w:tcW w:w="235" w:type="pct"/>
            <w:shd w:val="clear" w:color="auto" w:fill="auto"/>
            <w:vAlign w:val="center"/>
          </w:tcPr>
          <w:p w14:paraId="069C70C7" w14:textId="77777777" w:rsidR="0087207D" w:rsidRPr="00A674A8" w:rsidRDefault="0087207D" w:rsidP="00CF099A">
            <w:pPr>
              <w:keepLines/>
              <w:jc w:val="center"/>
            </w:pPr>
            <w:r w:rsidRPr="00A674A8">
              <w:t>х</w:t>
            </w:r>
          </w:p>
        </w:tc>
        <w:tc>
          <w:tcPr>
            <w:tcW w:w="233" w:type="pct"/>
            <w:shd w:val="clear" w:color="auto" w:fill="auto"/>
            <w:vAlign w:val="center"/>
          </w:tcPr>
          <w:p w14:paraId="3A9F34DF" w14:textId="77777777" w:rsidR="0087207D" w:rsidRPr="00A674A8" w:rsidRDefault="0087207D" w:rsidP="00CF099A">
            <w:pPr>
              <w:keepLines/>
              <w:jc w:val="center"/>
            </w:pPr>
          </w:p>
        </w:tc>
        <w:tc>
          <w:tcPr>
            <w:tcW w:w="175" w:type="pct"/>
            <w:shd w:val="clear" w:color="auto" w:fill="auto"/>
            <w:vAlign w:val="center"/>
          </w:tcPr>
          <w:p w14:paraId="08BC19CB" w14:textId="77777777" w:rsidR="0087207D" w:rsidRPr="00A674A8" w:rsidRDefault="0087207D" w:rsidP="00CF099A">
            <w:pPr>
              <w:keepLines/>
              <w:jc w:val="center"/>
            </w:pPr>
            <w:r w:rsidRPr="00A674A8">
              <w:t>х</w:t>
            </w:r>
          </w:p>
        </w:tc>
        <w:tc>
          <w:tcPr>
            <w:tcW w:w="259" w:type="pct"/>
            <w:shd w:val="clear" w:color="auto" w:fill="auto"/>
            <w:vAlign w:val="center"/>
          </w:tcPr>
          <w:p w14:paraId="33363EDD" w14:textId="77777777" w:rsidR="0087207D" w:rsidRPr="00A674A8" w:rsidRDefault="0087207D" w:rsidP="00CF099A">
            <w:pPr>
              <w:keepLines/>
              <w:jc w:val="center"/>
            </w:pPr>
            <w:r w:rsidRPr="00A674A8">
              <w:t>х</w:t>
            </w:r>
          </w:p>
        </w:tc>
        <w:tc>
          <w:tcPr>
            <w:tcW w:w="173" w:type="pct"/>
            <w:shd w:val="clear" w:color="auto" w:fill="auto"/>
            <w:vAlign w:val="center"/>
          </w:tcPr>
          <w:p w14:paraId="43166E04" w14:textId="77777777" w:rsidR="0087207D" w:rsidRPr="00A674A8" w:rsidRDefault="0087207D" w:rsidP="00CF099A">
            <w:pPr>
              <w:keepLines/>
              <w:jc w:val="center"/>
            </w:pPr>
            <w:r w:rsidRPr="00A674A8">
              <w:t>х</w:t>
            </w:r>
          </w:p>
        </w:tc>
        <w:tc>
          <w:tcPr>
            <w:tcW w:w="249" w:type="pct"/>
            <w:shd w:val="clear" w:color="auto" w:fill="auto"/>
            <w:vAlign w:val="center"/>
          </w:tcPr>
          <w:p w14:paraId="4E875F1A" w14:textId="77777777" w:rsidR="0087207D" w:rsidRPr="00A674A8" w:rsidRDefault="0087207D" w:rsidP="00CF099A">
            <w:pPr>
              <w:keepLines/>
              <w:jc w:val="center"/>
            </w:pPr>
            <w:r w:rsidRPr="00A674A8">
              <w:t>х</w:t>
            </w:r>
          </w:p>
        </w:tc>
        <w:tc>
          <w:tcPr>
            <w:tcW w:w="249" w:type="pct"/>
            <w:vAlign w:val="center"/>
          </w:tcPr>
          <w:p w14:paraId="3A584582" w14:textId="77777777" w:rsidR="0087207D" w:rsidRPr="00A674A8" w:rsidRDefault="0087207D" w:rsidP="00CF099A">
            <w:pPr>
              <w:keepLines/>
              <w:jc w:val="center"/>
            </w:pPr>
            <w:r w:rsidRPr="00A674A8">
              <w:t>х</w:t>
            </w:r>
          </w:p>
        </w:tc>
        <w:tc>
          <w:tcPr>
            <w:tcW w:w="249" w:type="pct"/>
          </w:tcPr>
          <w:p w14:paraId="676F56A1" w14:textId="77777777" w:rsidR="0087207D" w:rsidRPr="00A674A8" w:rsidRDefault="0087207D" w:rsidP="00CF099A">
            <w:pPr>
              <w:keepLines/>
              <w:jc w:val="center"/>
            </w:pPr>
          </w:p>
        </w:tc>
        <w:tc>
          <w:tcPr>
            <w:tcW w:w="249" w:type="pct"/>
          </w:tcPr>
          <w:p w14:paraId="355B467D" w14:textId="77777777" w:rsidR="0087207D" w:rsidRPr="00A674A8" w:rsidRDefault="0087207D" w:rsidP="00CF099A">
            <w:pPr>
              <w:keepLines/>
              <w:jc w:val="center"/>
            </w:pPr>
          </w:p>
        </w:tc>
        <w:tc>
          <w:tcPr>
            <w:tcW w:w="274" w:type="pct"/>
          </w:tcPr>
          <w:p w14:paraId="09AC07C0" w14:textId="77777777" w:rsidR="0087207D" w:rsidRPr="00A674A8" w:rsidRDefault="0087207D" w:rsidP="00CF099A">
            <w:pPr>
              <w:keepLines/>
              <w:jc w:val="center"/>
            </w:pPr>
          </w:p>
        </w:tc>
        <w:tc>
          <w:tcPr>
            <w:tcW w:w="221" w:type="pct"/>
          </w:tcPr>
          <w:p w14:paraId="27B1F82A" w14:textId="77777777" w:rsidR="0087207D" w:rsidRPr="00A674A8" w:rsidRDefault="0087207D" w:rsidP="00CF099A">
            <w:pPr>
              <w:keepLines/>
              <w:jc w:val="center"/>
            </w:pPr>
          </w:p>
        </w:tc>
        <w:tc>
          <w:tcPr>
            <w:tcW w:w="218" w:type="pct"/>
          </w:tcPr>
          <w:p w14:paraId="718A2B90" w14:textId="77777777" w:rsidR="0087207D" w:rsidRPr="00A674A8" w:rsidRDefault="0087207D" w:rsidP="00CF099A">
            <w:pPr>
              <w:keepLines/>
              <w:jc w:val="center"/>
            </w:pPr>
          </w:p>
        </w:tc>
      </w:tr>
      <w:tr w:rsidR="0087207D" w:rsidRPr="00A674A8" w14:paraId="10E991D8" w14:textId="77777777" w:rsidTr="00AF3E71">
        <w:trPr>
          <w:trHeight w:val="20"/>
        </w:trPr>
        <w:tc>
          <w:tcPr>
            <w:tcW w:w="143" w:type="pct"/>
            <w:gridSpan w:val="2"/>
          </w:tcPr>
          <w:p w14:paraId="50C43016"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587" w:type="pct"/>
            <w:shd w:val="clear" w:color="auto" w:fill="auto"/>
            <w:vAlign w:val="center"/>
            <w:hideMark/>
          </w:tcPr>
          <w:p w14:paraId="1175A5A5" w14:textId="77777777" w:rsidR="0087207D" w:rsidRPr="00A674A8" w:rsidRDefault="0087207D" w:rsidP="00CF099A">
            <w:pPr>
              <w:keepLines/>
              <w:rPr>
                <w:bCs/>
              </w:rPr>
            </w:pPr>
            <w:r w:rsidRPr="00A674A8">
              <w:rPr>
                <w:bCs/>
              </w:rPr>
              <w:t>9. Непрострочена дебіторська заборгованість, включаючи резерв очікуваних кредитних збитків за такою непростроченою дебіторською заборгованістю:</w:t>
            </w:r>
          </w:p>
        </w:tc>
        <w:tc>
          <w:tcPr>
            <w:tcW w:w="240" w:type="pct"/>
            <w:shd w:val="clear" w:color="auto" w:fill="auto"/>
            <w:vAlign w:val="center"/>
            <w:hideMark/>
          </w:tcPr>
          <w:p w14:paraId="696062C3" w14:textId="77777777" w:rsidR="0087207D" w:rsidRPr="00A674A8" w:rsidRDefault="0087207D" w:rsidP="00CF099A">
            <w:pPr>
              <w:keepLines/>
              <w:jc w:val="center"/>
            </w:pPr>
          </w:p>
        </w:tc>
        <w:tc>
          <w:tcPr>
            <w:tcW w:w="246" w:type="pct"/>
            <w:shd w:val="clear" w:color="auto" w:fill="auto"/>
            <w:vAlign w:val="center"/>
            <w:hideMark/>
          </w:tcPr>
          <w:p w14:paraId="31B9B90B" w14:textId="77777777" w:rsidR="0087207D" w:rsidRPr="00A674A8" w:rsidRDefault="0087207D" w:rsidP="00CF099A">
            <w:pPr>
              <w:keepLines/>
              <w:jc w:val="center"/>
              <w:rPr>
                <w:bCs/>
              </w:rPr>
            </w:pPr>
          </w:p>
        </w:tc>
        <w:tc>
          <w:tcPr>
            <w:tcW w:w="235" w:type="pct"/>
            <w:shd w:val="clear" w:color="auto" w:fill="auto"/>
            <w:vAlign w:val="center"/>
            <w:hideMark/>
          </w:tcPr>
          <w:p w14:paraId="3CFCAB8B" w14:textId="77777777" w:rsidR="0087207D" w:rsidRPr="00A674A8" w:rsidRDefault="0087207D" w:rsidP="00CF099A">
            <w:pPr>
              <w:keepLines/>
              <w:jc w:val="center"/>
            </w:pPr>
          </w:p>
        </w:tc>
        <w:tc>
          <w:tcPr>
            <w:tcW w:w="233" w:type="pct"/>
            <w:shd w:val="clear" w:color="auto" w:fill="auto"/>
            <w:vAlign w:val="center"/>
            <w:hideMark/>
          </w:tcPr>
          <w:p w14:paraId="444DD773" w14:textId="77777777" w:rsidR="0087207D" w:rsidRPr="00A674A8" w:rsidRDefault="0087207D" w:rsidP="00CF099A">
            <w:pPr>
              <w:keepLines/>
              <w:jc w:val="center"/>
            </w:pPr>
          </w:p>
        </w:tc>
        <w:tc>
          <w:tcPr>
            <w:tcW w:w="175" w:type="pct"/>
            <w:shd w:val="clear" w:color="auto" w:fill="auto"/>
            <w:vAlign w:val="center"/>
            <w:hideMark/>
          </w:tcPr>
          <w:p w14:paraId="794F3C74" w14:textId="77777777" w:rsidR="0087207D" w:rsidRPr="00A674A8" w:rsidRDefault="0087207D" w:rsidP="00CF099A">
            <w:pPr>
              <w:keepLines/>
              <w:jc w:val="center"/>
            </w:pPr>
          </w:p>
        </w:tc>
        <w:tc>
          <w:tcPr>
            <w:tcW w:w="259" w:type="pct"/>
            <w:shd w:val="clear" w:color="auto" w:fill="auto"/>
            <w:vAlign w:val="center"/>
            <w:hideMark/>
          </w:tcPr>
          <w:p w14:paraId="6FCF1AA2" w14:textId="77777777" w:rsidR="0087207D" w:rsidRPr="00A674A8" w:rsidRDefault="0087207D" w:rsidP="00CF099A">
            <w:pPr>
              <w:keepLines/>
              <w:jc w:val="center"/>
            </w:pPr>
          </w:p>
        </w:tc>
        <w:tc>
          <w:tcPr>
            <w:tcW w:w="173" w:type="pct"/>
            <w:shd w:val="clear" w:color="auto" w:fill="auto"/>
            <w:vAlign w:val="center"/>
            <w:hideMark/>
          </w:tcPr>
          <w:p w14:paraId="773DB9A6" w14:textId="77777777" w:rsidR="0087207D" w:rsidRPr="00A674A8" w:rsidRDefault="0087207D" w:rsidP="00CF099A">
            <w:pPr>
              <w:keepLines/>
              <w:jc w:val="center"/>
            </w:pPr>
          </w:p>
        </w:tc>
        <w:tc>
          <w:tcPr>
            <w:tcW w:w="249" w:type="pct"/>
            <w:shd w:val="clear" w:color="auto" w:fill="auto"/>
            <w:vAlign w:val="center"/>
            <w:hideMark/>
          </w:tcPr>
          <w:p w14:paraId="16081ECD" w14:textId="77777777" w:rsidR="0087207D" w:rsidRPr="00A674A8" w:rsidRDefault="0087207D" w:rsidP="00CF099A">
            <w:pPr>
              <w:keepLines/>
              <w:jc w:val="center"/>
            </w:pPr>
          </w:p>
        </w:tc>
        <w:tc>
          <w:tcPr>
            <w:tcW w:w="249" w:type="pct"/>
            <w:vAlign w:val="center"/>
          </w:tcPr>
          <w:p w14:paraId="50925DF0" w14:textId="77777777" w:rsidR="0087207D" w:rsidRPr="00A674A8" w:rsidRDefault="0087207D" w:rsidP="00CF099A">
            <w:pPr>
              <w:keepLines/>
              <w:jc w:val="center"/>
            </w:pPr>
          </w:p>
        </w:tc>
        <w:tc>
          <w:tcPr>
            <w:tcW w:w="249" w:type="pct"/>
            <w:vAlign w:val="center"/>
          </w:tcPr>
          <w:p w14:paraId="1A2A9442" w14:textId="77777777" w:rsidR="0087207D" w:rsidRPr="00A674A8" w:rsidRDefault="0087207D" w:rsidP="00CF099A">
            <w:pPr>
              <w:keepLines/>
              <w:jc w:val="center"/>
            </w:pPr>
            <w:r w:rsidRPr="00A674A8">
              <w:t>х</w:t>
            </w:r>
          </w:p>
        </w:tc>
        <w:tc>
          <w:tcPr>
            <w:tcW w:w="249" w:type="pct"/>
            <w:vAlign w:val="center"/>
          </w:tcPr>
          <w:p w14:paraId="6E867A2C" w14:textId="77777777" w:rsidR="0087207D" w:rsidRPr="00A674A8" w:rsidRDefault="0087207D" w:rsidP="00CF099A">
            <w:pPr>
              <w:keepLines/>
              <w:jc w:val="center"/>
            </w:pPr>
            <w:r w:rsidRPr="00A674A8">
              <w:t>х</w:t>
            </w:r>
          </w:p>
        </w:tc>
        <w:tc>
          <w:tcPr>
            <w:tcW w:w="274" w:type="pct"/>
            <w:vAlign w:val="center"/>
          </w:tcPr>
          <w:p w14:paraId="3809CDCA" w14:textId="77777777" w:rsidR="0087207D" w:rsidRPr="00A674A8" w:rsidRDefault="0087207D" w:rsidP="00CF099A">
            <w:pPr>
              <w:keepLines/>
              <w:jc w:val="center"/>
            </w:pPr>
            <w:r w:rsidRPr="00A674A8">
              <w:t>х</w:t>
            </w:r>
          </w:p>
        </w:tc>
        <w:tc>
          <w:tcPr>
            <w:tcW w:w="221" w:type="pct"/>
            <w:vAlign w:val="center"/>
          </w:tcPr>
          <w:p w14:paraId="6B28961F" w14:textId="77777777" w:rsidR="0087207D" w:rsidRPr="00A674A8" w:rsidRDefault="0087207D" w:rsidP="00CF099A">
            <w:pPr>
              <w:keepLines/>
              <w:jc w:val="center"/>
            </w:pPr>
            <w:r w:rsidRPr="00A674A8">
              <w:t>х</w:t>
            </w:r>
          </w:p>
        </w:tc>
        <w:tc>
          <w:tcPr>
            <w:tcW w:w="218" w:type="pct"/>
            <w:vAlign w:val="center"/>
          </w:tcPr>
          <w:p w14:paraId="0F141801" w14:textId="77777777" w:rsidR="0087207D" w:rsidRPr="00A674A8" w:rsidRDefault="0087207D" w:rsidP="00CF099A">
            <w:pPr>
              <w:keepLines/>
              <w:jc w:val="center"/>
            </w:pPr>
            <w:r w:rsidRPr="00A674A8">
              <w:t>х</w:t>
            </w:r>
          </w:p>
        </w:tc>
      </w:tr>
    </w:tbl>
    <w:p w14:paraId="6B8CB6C6" w14:textId="77777777" w:rsidR="0087207D" w:rsidRPr="00A674A8" w:rsidRDefault="0087207D" w:rsidP="00CF099A">
      <w:pPr>
        <w:jc w:val="right"/>
      </w:pPr>
    </w:p>
    <w:p w14:paraId="104CC9B0" w14:textId="77777777" w:rsidR="0087207D" w:rsidRPr="00A674A8" w:rsidRDefault="0087207D" w:rsidP="00CF099A">
      <w:pPr>
        <w:jc w:val="right"/>
      </w:pPr>
    </w:p>
    <w:p w14:paraId="6CE20CDF" w14:textId="77777777" w:rsidR="0087207D" w:rsidRPr="00A674A8" w:rsidRDefault="0087207D" w:rsidP="00CF099A">
      <w:pPr>
        <w:jc w:val="right"/>
      </w:pPr>
    </w:p>
    <w:p w14:paraId="3714C019" w14:textId="77777777" w:rsidR="0087207D" w:rsidRPr="00A674A8" w:rsidRDefault="0087207D" w:rsidP="00CF099A">
      <w:pPr>
        <w:jc w:val="right"/>
      </w:pPr>
    </w:p>
    <w:p w14:paraId="321A46F0" w14:textId="77777777" w:rsidR="0087207D" w:rsidRPr="00A674A8" w:rsidRDefault="0087207D" w:rsidP="00CF099A">
      <w:pPr>
        <w:jc w:val="right"/>
      </w:pPr>
    </w:p>
    <w:p w14:paraId="35204672" w14:textId="6E4F4D22" w:rsidR="0087207D" w:rsidRPr="00A674A8" w:rsidRDefault="0087207D" w:rsidP="00CF099A">
      <w:pPr>
        <w:jc w:val="right"/>
      </w:pPr>
      <w:r w:rsidRPr="00A674A8">
        <w:lastRenderedPageBreak/>
        <w:t>Продовження таблиці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2"/>
        <w:gridCol w:w="4220"/>
        <w:gridCol w:w="840"/>
        <w:gridCol w:w="645"/>
        <w:gridCol w:w="679"/>
        <w:gridCol w:w="946"/>
        <w:gridCol w:w="676"/>
        <w:gridCol w:w="667"/>
        <w:gridCol w:w="748"/>
        <w:gridCol w:w="952"/>
        <w:gridCol w:w="626"/>
        <w:gridCol w:w="617"/>
        <w:gridCol w:w="612"/>
        <w:gridCol w:w="614"/>
        <w:gridCol w:w="678"/>
        <w:gridCol w:w="678"/>
      </w:tblGrid>
      <w:tr w:rsidR="00CF099A" w:rsidRPr="00A674A8" w14:paraId="564319EA" w14:textId="77777777" w:rsidTr="00AF3E71">
        <w:trPr>
          <w:trHeight w:val="20"/>
        </w:trPr>
        <w:tc>
          <w:tcPr>
            <w:tcW w:w="124" w:type="pct"/>
            <w:vAlign w:val="center"/>
          </w:tcPr>
          <w:p w14:paraId="323B546A" w14:textId="77777777" w:rsidR="0087207D" w:rsidRPr="00A674A8" w:rsidRDefault="0087207D" w:rsidP="00CF099A">
            <w:pPr>
              <w:keepLines/>
              <w:jc w:val="center"/>
              <w:rPr>
                <w:bCs/>
              </w:rPr>
            </w:pPr>
            <w:r w:rsidRPr="00A674A8">
              <w:rPr>
                <w:bCs/>
              </w:rPr>
              <w:t>1</w:t>
            </w:r>
          </w:p>
        </w:tc>
        <w:tc>
          <w:tcPr>
            <w:tcW w:w="1449" w:type="pct"/>
            <w:shd w:val="clear" w:color="auto" w:fill="auto"/>
            <w:vAlign w:val="center"/>
          </w:tcPr>
          <w:p w14:paraId="2922278C" w14:textId="77777777" w:rsidR="0087207D" w:rsidRPr="00A674A8" w:rsidRDefault="0087207D" w:rsidP="00CF099A">
            <w:pPr>
              <w:keepLines/>
              <w:jc w:val="center"/>
              <w:rPr>
                <w:bCs/>
              </w:rPr>
            </w:pPr>
            <w:r w:rsidRPr="00A674A8">
              <w:rPr>
                <w:bCs/>
              </w:rPr>
              <w:t>2</w:t>
            </w:r>
          </w:p>
        </w:tc>
        <w:tc>
          <w:tcPr>
            <w:tcW w:w="288" w:type="pct"/>
            <w:shd w:val="clear" w:color="auto" w:fill="auto"/>
            <w:vAlign w:val="center"/>
          </w:tcPr>
          <w:p w14:paraId="1E53F2D0" w14:textId="77777777" w:rsidR="0087207D" w:rsidRPr="00A674A8" w:rsidRDefault="0087207D" w:rsidP="00CF099A">
            <w:pPr>
              <w:keepLines/>
              <w:jc w:val="center"/>
              <w:rPr>
                <w:bCs/>
              </w:rPr>
            </w:pPr>
            <w:r w:rsidRPr="00A674A8">
              <w:rPr>
                <w:bCs/>
              </w:rPr>
              <w:t>3</w:t>
            </w:r>
          </w:p>
        </w:tc>
        <w:tc>
          <w:tcPr>
            <w:tcW w:w="221" w:type="pct"/>
            <w:shd w:val="clear" w:color="auto" w:fill="auto"/>
            <w:vAlign w:val="center"/>
          </w:tcPr>
          <w:p w14:paraId="1596DDF2" w14:textId="77777777" w:rsidR="0087207D" w:rsidRPr="00A674A8" w:rsidRDefault="0087207D" w:rsidP="00CF099A">
            <w:pPr>
              <w:keepLines/>
              <w:jc w:val="center"/>
              <w:rPr>
                <w:bCs/>
              </w:rPr>
            </w:pPr>
            <w:r w:rsidRPr="00A674A8">
              <w:rPr>
                <w:bCs/>
              </w:rPr>
              <w:t>4</w:t>
            </w:r>
          </w:p>
        </w:tc>
        <w:tc>
          <w:tcPr>
            <w:tcW w:w="233" w:type="pct"/>
            <w:shd w:val="clear" w:color="auto" w:fill="auto"/>
            <w:vAlign w:val="center"/>
          </w:tcPr>
          <w:p w14:paraId="57CD5239" w14:textId="77777777" w:rsidR="0087207D" w:rsidRPr="00A674A8" w:rsidRDefault="0087207D" w:rsidP="00CF099A">
            <w:pPr>
              <w:keepLines/>
              <w:jc w:val="center"/>
              <w:rPr>
                <w:bCs/>
              </w:rPr>
            </w:pPr>
            <w:r w:rsidRPr="00A674A8">
              <w:rPr>
                <w:bCs/>
              </w:rPr>
              <w:t>5</w:t>
            </w:r>
          </w:p>
        </w:tc>
        <w:tc>
          <w:tcPr>
            <w:tcW w:w="325" w:type="pct"/>
            <w:shd w:val="clear" w:color="auto" w:fill="auto"/>
            <w:vAlign w:val="center"/>
          </w:tcPr>
          <w:p w14:paraId="7AD82F38" w14:textId="77777777" w:rsidR="0087207D" w:rsidRPr="00A674A8" w:rsidRDefault="0087207D" w:rsidP="00CF099A">
            <w:pPr>
              <w:keepLines/>
              <w:jc w:val="center"/>
              <w:rPr>
                <w:bCs/>
              </w:rPr>
            </w:pPr>
            <w:r w:rsidRPr="00A674A8">
              <w:rPr>
                <w:bCs/>
              </w:rPr>
              <w:t>6</w:t>
            </w:r>
          </w:p>
        </w:tc>
        <w:tc>
          <w:tcPr>
            <w:tcW w:w="232" w:type="pct"/>
            <w:shd w:val="clear" w:color="auto" w:fill="auto"/>
            <w:vAlign w:val="center"/>
          </w:tcPr>
          <w:p w14:paraId="5298615E" w14:textId="77777777" w:rsidR="0087207D" w:rsidRPr="00A674A8" w:rsidRDefault="0087207D" w:rsidP="00CF099A">
            <w:pPr>
              <w:keepLines/>
              <w:jc w:val="center"/>
              <w:rPr>
                <w:bCs/>
              </w:rPr>
            </w:pPr>
            <w:r w:rsidRPr="00A674A8">
              <w:rPr>
                <w:bCs/>
              </w:rPr>
              <w:t>7</w:t>
            </w:r>
          </w:p>
        </w:tc>
        <w:tc>
          <w:tcPr>
            <w:tcW w:w="229" w:type="pct"/>
            <w:shd w:val="clear" w:color="auto" w:fill="auto"/>
            <w:vAlign w:val="center"/>
          </w:tcPr>
          <w:p w14:paraId="3ADC2DE3" w14:textId="77777777" w:rsidR="0087207D" w:rsidRPr="00A674A8" w:rsidRDefault="0087207D" w:rsidP="00CF099A">
            <w:pPr>
              <w:keepLines/>
              <w:jc w:val="center"/>
              <w:rPr>
                <w:bCs/>
              </w:rPr>
            </w:pPr>
            <w:r w:rsidRPr="00A674A8">
              <w:rPr>
                <w:bCs/>
              </w:rPr>
              <w:t>8</w:t>
            </w:r>
          </w:p>
        </w:tc>
        <w:tc>
          <w:tcPr>
            <w:tcW w:w="257" w:type="pct"/>
            <w:shd w:val="clear" w:color="auto" w:fill="auto"/>
            <w:vAlign w:val="center"/>
          </w:tcPr>
          <w:p w14:paraId="2BD93608" w14:textId="77777777" w:rsidR="0087207D" w:rsidRPr="00A674A8" w:rsidRDefault="0087207D" w:rsidP="00CF099A">
            <w:pPr>
              <w:keepLines/>
              <w:jc w:val="center"/>
              <w:rPr>
                <w:bCs/>
              </w:rPr>
            </w:pPr>
            <w:r w:rsidRPr="00A674A8">
              <w:rPr>
                <w:bCs/>
              </w:rPr>
              <w:t>9</w:t>
            </w:r>
          </w:p>
        </w:tc>
        <w:tc>
          <w:tcPr>
            <w:tcW w:w="327" w:type="pct"/>
            <w:shd w:val="clear" w:color="auto" w:fill="auto"/>
            <w:vAlign w:val="center"/>
          </w:tcPr>
          <w:p w14:paraId="46FA9F35" w14:textId="77777777" w:rsidR="0087207D" w:rsidRPr="00A674A8" w:rsidRDefault="0087207D" w:rsidP="00CF099A">
            <w:pPr>
              <w:keepLines/>
              <w:jc w:val="center"/>
              <w:rPr>
                <w:bCs/>
              </w:rPr>
            </w:pPr>
            <w:r w:rsidRPr="00A674A8">
              <w:rPr>
                <w:bCs/>
              </w:rPr>
              <w:t>10</w:t>
            </w:r>
          </w:p>
        </w:tc>
        <w:tc>
          <w:tcPr>
            <w:tcW w:w="215" w:type="pct"/>
          </w:tcPr>
          <w:p w14:paraId="17BA86FA" w14:textId="77777777" w:rsidR="0087207D" w:rsidRPr="00A674A8" w:rsidRDefault="0087207D" w:rsidP="00CF099A">
            <w:pPr>
              <w:keepLines/>
              <w:jc w:val="center"/>
              <w:rPr>
                <w:bCs/>
              </w:rPr>
            </w:pPr>
            <w:r w:rsidRPr="00A674A8">
              <w:rPr>
                <w:bCs/>
              </w:rPr>
              <w:t>11</w:t>
            </w:r>
          </w:p>
        </w:tc>
        <w:tc>
          <w:tcPr>
            <w:tcW w:w="212" w:type="pct"/>
            <w:vAlign w:val="center"/>
          </w:tcPr>
          <w:p w14:paraId="69D8ECAD" w14:textId="77777777" w:rsidR="0087207D" w:rsidRPr="00A674A8" w:rsidRDefault="0087207D" w:rsidP="00CF099A">
            <w:pPr>
              <w:keepLines/>
              <w:jc w:val="center"/>
              <w:rPr>
                <w:bCs/>
              </w:rPr>
            </w:pPr>
            <w:r w:rsidRPr="00A674A8">
              <w:rPr>
                <w:bCs/>
              </w:rPr>
              <w:t>12</w:t>
            </w:r>
          </w:p>
        </w:tc>
        <w:tc>
          <w:tcPr>
            <w:tcW w:w="210" w:type="pct"/>
            <w:vAlign w:val="center"/>
          </w:tcPr>
          <w:p w14:paraId="41FC8A1B" w14:textId="77777777" w:rsidR="0087207D" w:rsidRPr="00A674A8" w:rsidRDefault="0087207D" w:rsidP="00CF099A">
            <w:pPr>
              <w:keepLines/>
              <w:jc w:val="center"/>
              <w:rPr>
                <w:bCs/>
              </w:rPr>
            </w:pPr>
            <w:r w:rsidRPr="00A674A8">
              <w:rPr>
                <w:bCs/>
              </w:rPr>
              <w:t>13</w:t>
            </w:r>
          </w:p>
        </w:tc>
        <w:tc>
          <w:tcPr>
            <w:tcW w:w="211" w:type="pct"/>
            <w:vAlign w:val="center"/>
          </w:tcPr>
          <w:p w14:paraId="104AFECF" w14:textId="77777777" w:rsidR="0087207D" w:rsidRPr="00A674A8" w:rsidRDefault="0087207D" w:rsidP="00CF099A">
            <w:pPr>
              <w:keepLines/>
              <w:jc w:val="center"/>
              <w:rPr>
                <w:bCs/>
              </w:rPr>
            </w:pPr>
            <w:r w:rsidRPr="00A674A8">
              <w:rPr>
                <w:bCs/>
              </w:rPr>
              <w:t>14</w:t>
            </w:r>
          </w:p>
        </w:tc>
        <w:tc>
          <w:tcPr>
            <w:tcW w:w="233" w:type="pct"/>
            <w:vAlign w:val="center"/>
          </w:tcPr>
          <w:p w14:paraId="281E0C3D" w14:textId="77777777" w:rsidR="0087207D" w:rsidRPr="00A674A8" w:rsidRDefault="0087207D" w:rsidP="00CF099A">
            <w:pPr>
              <w:keepLines/>
              <w:jc w:val="center"/>
              <w:rPr>
                <w:bCs/>
              </w:rPr>
            </w:pPr>
            <w:r w:rsidRPr="00A674A8">
              <w:rPr>
                <w:bCs/>
              </w:rPr>
              <w:t>15</w:t>
            </w:r>
          </w:p>
        </w:tc>
        <w:tc>
          <w:tcPr>
            <w:tcW w:w="233" w:type="pct"/>
          </w:tcPr>
          <w:p w14:paraId="23C84D1D" w14:textId="77777777" w:rsidR="0087207D" w:rsidRPr="00A674A8" w:rsidRDefault="0087207D" w:rsidP="00CF099A">
            <w:pPr>
              <w:keepLines/>
              <w:jc w:val="center"/>
              <w:rPr>
                <w:bCs/>
              </w:rPr>
            </w:pPr>
            <w:r w:rsidRPr="00A674A8">
              <w:rPr>
                <w:bCs/>
              </w:rPr>
              <w:t>16</w:t>
            </w:r>
          </w:p>
        </w:tc>
      </w:tr>
      <w:tr w:rsidR="00CF099A" w:rsidRPr="00A674A8" w14:paraId="351A2219" w14:textId="77777777" w:rsidTr="00AF3E71">
        <w:trPr>
          <w:trHeight w:val="20"/>
        </w:trPr>
        <w:tc>
          <w:tcPr>
            <w:tcW w:w="124" w:type="pct"/>
          </w:tcPr>
          <w:p w14:paraId="674611AD"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449" w:type="pct"/>
            <w:shd w:val="clear" w:color="auto" w:fill="auto"/>
            <w:vAlign w:val="center"/>
            <w:hideMark/>
          </w:tcPr>
          <w:p w14:paraId="06211ABA" w14:textId="77777777" w:rsidR="0087207D" w:rsidRPr="00A674A8" w:rsidRDefault="0087207D" w:rsidP="00CF099A">
            <w:pPr>
              <w:keepLines/>
            </w:pPr>
            <w:r w:rsidRPr="00A674A8">
              <w:t>з них непрострочена дебіторська заборгованість за розміщеними грошовими коштами страховика в гарантійних фондах асистанських компаній та/або безпосередньо в гарантійних фондах закладів охорони здоров’я виключно з метою гарантування медичного обслуговування клієнтів страховика в закладах охорони здоров’я, включаючи забезпечення лікарськими засобами та виробами медичного призначення, відповідно до договорів страхування в разі настання страхових випадків</w:t>
            </w:r>
          </w:p>
        </w:tc>
        <w:tc>
          <w:tcPr>
            <w:tcW w:w="288" w:type="pct"/>
            <w:shd w:val="clear" w:color="auto" w:fill="auto"/>
            <w:vAlign w:val="center"/>
            <w:hideMark/>
          </w:tcPr>
          <w:p w14:paraId="3F0B153B" w14:textId="77777777" w:rsidR="0087207D" w:rsidRPr="00A674A8" w:rsidRDefault="0087207D" w:rsidP="00CF099A">
            <w:pPr>
              <w:keepLines/>
              <w:jc w:val="center"/>
            </w:pPr>
          </w:p>
        </w:tc>
        <w:tc>
          <w:tcPr>
            <w:tcW w:w="221" w:type="pct"/>
            <w:shd w:val="clear" w:color="auto" w:fill="auto"/>
            <w:vAlign w:val="center"/>
            <w:hideMark/>
          </w:tcPr>
          <w:p w14:paraId="273A5319" w14:textId="77777777" w:rsidR="0087207D" w:rsidRPr="00A674A8" w:rsidRDefault="0087207D" w:rsidP="00CF099A">
            <w:pPr>
              <w:keepLines/>
              <w:jc w:val="center"/>
            </w:pPr>
          </w:p>
        </w:tc>
        <w:tc>
          <w:tcPr>
            <w:tcW w:w="233" w:type="pct"/>
            <w:shd w:val="clear" w:color="auto" w:fill="auto"/>
            <w:vAlign w:val="center"/>
            <w:hideMark/>
          </w:tcPr>
          <w:p w14:paraId="0392B7AF" w14:textId="77777777" w:rsidR="0087207D" w:rsidRPr="00A674A8" w:rsidRDefault="0087207D" w:rsidP="00CF099A">
            <w:pPr>
              <w:keepLines/>
              <w:jc w:val="center"/>
            </w:pPr>
          </w:p>
        </w:tc>
        <w:tc>
          <w:tcPr>
            <w:tcW w:w="325" w:type="pct"/>
            <w:shd w:val="clear" w:color="auto" w:fill="auto"/>
            <w:vAlign w:val="center"/>
          </w:tcPr>
          <w:p w14:paraId="2E9D60A2" w14:textId="77777777" w:rsidR="0087207D" w:rsidRPr="00A674A8" w:rsidRDefault="0087207D" w:rsidP="00CF099A">
            <w:pPr>
              <w:keepLines/>
              <w:jc w:val="center"/>
            </w:pPr>
          </w:p>
        </w:tc>
        <w:tc>
          <w:tcPr>
            <w:tcW w:w="232" w:type="pct"/>
            <w:shd w:val="clear" w:color="auto" w:fill="auto"/>
            <w:vAlign w:val="center"/>
          </w:tcPr>
          <w:p w14:paraId="6690F932" w14:textId="77777777" w:rsidR="0087207D" w:rsidRPr="00A674A8" w:rsidRDefault="0087207D" w:rsidP="00CF099A">
            <w:pPr>
              <w:keepLines/>
              <w:jc w:val="center"/>
            </w:pPr>
          </w:p>
        </w:tc>
        <w:tc>
          <w:tcPr>
            <w:tcW w:w="229" w:type="pct"/>
            <w:shd w:val="clear" w:color="auto" w:fill="auto"/>
            <w:vAlign w:val="center"/>
          </w:tcPr>
          <w:p w14:paraId="62B4E4E7" w14:textId="77777777" w:rsidR="0087207D" w:rsidRPr="00A674A8" w:rsidRDefault="0087207D" w:rsidP="00CF099A">
            <w:pPr>
              <w:keepLines/>
              <w:jc w:val="center"/>
            </w:pPr>
          </w:p>
        </w:tc>
        <w:tc>
          <w:tcPr>
            <w:tcW w:w="257" w:type="pct"/>
            <w:shd w:val="clear" w:color="auto" w:fill="auto"/>
            <w:vAlign w:val="center"/>
          </w:tcPr>
          <w:p w14:paraId="50BE67C8" w14:textId="77777777" w:rsidR="0087207D" w:rsidRPr="00A674A8" w:rsidRDefault="0087207D" w:rsidP="00CF099A">
            <w:pPr>
              <w:keepLines/>
              <w:jc w:val="center"/>
            </w:pPr>
          </w:p>
        </w:tc>
        <w:tc>
          <w:tcPr>
            <w:tcW w:w="327" w:type="pct"/>
            <w:shd w:val="clear" w:color="auto" w:fill="auto"/>
            <w:vAlign w:val="center"/>
          </w:tcPr>
          <w:p w14:paraId="33A032C8" w14:textId="77777777" w:rsidR="0087207D" w:rsidRPr="00A674A8" w:rsidRDefault="0087207D" w:rsidP="00CF099A">
            <w:pPr>
              <w:keepLines/>
              <w:jc w:val="center"/>
            </w:pPr>
          </w:p>
        </w:tc>
        <w:tc>
          <w:tcPr>
            <w:tcW w:w="215" w:type="pct"/>
            <w:vAlign w:val="center"/>
          </w:tcPr>
          <w:p w14:paraId="23C8F54E" w14:textId="77777777" w:rsidR="0087207D" w:rsidRPr="00A674A8" w:rsidRDefault="0087207D" w:rsidP="00CF099A">
            <w:pPr>
              <w:keepLines/>
              <w:jc w:val="center"/>
            </w:pPr>
          </w:p>
        </w:tc>
        <w:tc>
          <w:tcPr>
            <w:tcW w:w="212" w:type="pct"/>
            <w:vAlign w:val="center"/>
          </w:tcPr>
          <w:p w14:paraId="6F777239" w14:textId="77777777" w:rsidR="0087207D" w:rsidRPr="00A674A8" w:rsidRDefault="0087207D" w:rsidP="00CF099A">
            <w:pPr>
              <w:keepLines/>
              <w:jc w:val="center"/>
            </w:pPr>
            <w:r w:rsidRPr="00A674A8">
              <w:t>х</w:t>
            </w:r>
          </w:p>
        </w:tc>
        <w:tc>
          <w:tcPr>
            <w:tcW w:w="210" w:type="pct"/>
            <w:vAlign w:val="center"/>
          </w:tcPr>
          <w:p w14:paraId="5465DA16" w14:textId="77777777" w:rsidR="0087207D" w:rsidRPr="00A674A8" w:rsidRDefault="0087207D" w:rsidP="00CF099A">
            <w:pPr>
              <w:keepLines/>
              <w:jc w:val="center"/>
            </w:pPr>
            <w:r w:rsidRPr="00A674A8">
              <w:t>х</w:t>
            </w:r>
          </w:p>
        </w:tc>
        <w:tc>
          <w:tcPr>
            <w:tcW w:w="211" w:type="pct"/>
            <w:vAlign w:val="center"/>
          </w:tcPr>
          <w:p w14:paraId="626C4EB0" w14:textId="77777777" w:rsidR="0087207D" w:rsidRPr="00A674A8" w:rsidRDefault="0087207D" w:rsidP="00CF099A">
            <w:pPr>
              <w:keepLines/>
              <w:jc w:val="center"/>
            </w:pPr>
            <w:r w:rsidRPr="00A674A8">
              <w:t>х</w:t>
            </w:r>
          </w:p>
        </w:tc>
        <w:tc>
          <w:tcPr>
            <w:tcW w:w="233" w:type="pct"/>
            <w:vAlign w:val="center"/>
          </w:tcPr>
          <w:p w14:paraId="7013A7D3" w14:textId="77777777" w:rsidR="0087207D" w:rsidRPr="00A674A8" w:rsidRDefault="0087207D" w:rsidP="00CF099A">
            <w:pPr>
              <w:keepLines/>
              <w:jc w:val="center"/>
            </w:pPr>
            <w:r w:rsidRPr="00A674A8">
              <w:t>х</w:t>
            </w:r>
          </w:p>
        </w:tc>
        <w:tc>
          <w:tcPr>
            <w:tcW w:w="233" w:type="pct"/>
            <w:vAlign w:val="center"/>
          </w:tcPr>
          <w:p w14:paraId="3D1A4D74" w14:textId="77777777" w:rsidR="0087207D" w:rsidRPr="00A674A8" w:rsidRDefault="0087207D" w:rsidP="00CF099A">
            <w:pPr>
              <w:keepLines/>
              <w:jc w:val="center"/>
            </w:pPr>
            <w:r w:rsidRPr="00A674A8">
              <w:t>х</w:t>
            </w:r>
          </w:p>
        </w:tc>
      </w:tr>
      <w:tr w:rsidR="0087207D" w:rsidRPr="00A674A8" w14:paraId="33000EDD" w14:textId="77777777" w:rsidTr="00AF3E71">
        <w:trPr>
          <w:trHeight w:val="20"/>
        </w:trPr>
        <w:tc>
          <w:tcPr>
            <w:tcW w:w="124" w:type="pct"/>
          </w:tcPr>
          <w:p w14:paraId="469AF372"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449" w:type="pct"/>
            <w:shd w:val="clear" w:color="auto" w:fill="auto"/>
            <w:vAlign w:val="center"/>
            <w:hideMark/>
          </w:tcPr>
          <w:p w14:paraId="417A3880" w14:textId="77777777" w:rsidR="0087207D" w:rsidRPr="00A674A8" w:rsidRDefault="0087207D" w:rsidP="00CF099A">
            <w:pPr>
              <w:keepLines/>
            </w:pPr>
            <w:r w:rsidRPr="00A674A8">
              <w:t>з них непрострочена дебіторська заборгованість за здійсненими страховими виплатами (страховими відшкодуваннями) за іншого страховика за договорами страхування в межах класу страхування 10 та угодами з прямого врегулювання збитків (вимог) за такими договорами</w:t>
            </w:r>
          </w:p>
        </w:tc>
        <w:tc>
          <w:tcPr>
            <w:tcW w:w="288" w:type="pct"/>
            <w:shd w:val="clear" w:color="auto" w:fill="auto"/>
            <w:vAlign w:val="center"/>
            <w:hideMark/>
          </w:tcPr>
          <w:p w14:paraId="08D66969" w14:textId="77777777" w:rsidR="0087207D" w:rsidRPr="00A674A8" w:rsidRDefault="0087207D" w:rsidP="00CF099A">
            <w:pPr>
              <w:keepLines/>
              <w:jc w:val="center"/>
            </w:pPr>
          </w:p>
        </w:tc>
        <w:tc>
          <w:tcPr>
            <w:tcW w:w="221" w:type="pct"/>
            <w:shd w:val="clear" w:color="auto" w:fill="auto"/>
            <w:vAlign w:val="center"/>
            <w:hideMark/>
          </w:tcPr>
          <w:p w14:paraId="24968BA2" w14:textId="77777777" w:rsidR="0087207D" w:rsidRPr="00A674A8" w:rsidRDefault="0087207D" w:rsidP="00CF099A">
            <w:pPr>
              <w:keepLines/>
              <w:jc w:val="center"/>
            </w:pPr>
          </w:p>
        </w:tc>
        <w:tc>
          <w:tcPr>
            <w:tcW w:w="233" w:type="pct"/>
            <w:shd w:val="clear" w:color="auto" w:fill="auto"/>
            <w:vAlign w:val="center"/>
            <w:hideMark/>
          </w:tcPr>
          <w:p w14:paraId="3E7778F4" w14:textId="77777777" w:rsidR="0087207D" w:rsidRPr="00A674A8" w:rsidRDefault="0087207D" w:rsidP="00CF099A">
            <w:pPr>
              <w:keepLines/>
              <w:jc w:val="center"/>
            </w:pPr>
          </w:p>
        </w:tc>
        <w:tc>
          <w:tcPr>
            <w:tcW w:w="325" w:type="pct"/>
            <w:shd w:val="clear" w:color="auto" w:fill="auto"/>
            <w:vAlign w:val="center"/>
          </w:tcPr>
          <w:p w14:paraId="0867FDD6" w14:textId="77777777" w:rsidR="0087207D" w:rsidRPr="00A674A8" w:rsidRDefault="0087207D" w:rsidP="00CF099A">
            <w:pPr>
              <w:keepLines/>
              <w:jc w:val="center"/>
            </w:pPr>
          </w:p>
        </w:tc>
        <w:tc>
          <w:tcPr>
            <w:tcW w:w="232" w:type="pct"/>
            <w:shd w:val="clear" w:color="auto" w:fill="auto"/>
            <w:vAlign w:val="center"/>
          </w:tcPr>
          <w:p w14:paraId="1881C260" w14:textId="77777777" w:rsidR="0087207D" w:rsidRPr="00A674A8" w:rsidRDefault="0087207D" w:rsidP="00CF099A">
            <w:pPr>
              <w:keepLines/>
              <w:jc w:val="center"/>
            </w:pPr>
          </w:p>
        </w:tc>
        <w:tc>
          <w:tcPr>
            <w:tcW w:w="229" w:type="pct"/>
            <w:shd w:val="clear" w:color="auto" w:fill="auto"/>
            <w:vAlign w:val="center"/>
          </w:tcPr>
          <w:p w14:paraId="450AA93A" w14:textId="77777777" w:rsidR="0087207D" w:rsidRPr="00A674A8" w:rsidRDefault="0087207D" w:rsidP="00CF099A">
            <w:pPr>
              <w:keepLines/>
              <w:jc w:val="center"/>
            </w:pPr>
          </w:p>
        </w:tc>
        <w:tc>
          <w:tcPr>
            <w:tcW w:w="257" w:type="pct"/>
            <w:shd w:val="clear" w:color="auto" w:fill="auto"/>
            <w:vAlign w:val="center"/>
          </w:tcPr>
          <w:p w14:paraId="450AF36E" w14:textId="77777777" w:rsidR="0087207D" w:rsidRPr="00A674A8" w:rsidRDefault="0087207D" w:rsidP="00CF099A">
            <w:pPr>
              <w:keepLines/>
              <w:jc w:val="center"/>
            </w:pPr>
          </w:p>
        </w:tc>
        <w:tc>
          <w:tcPr>
            <w:tcW w:w="327" w:type="pct"/>
            <w:shd w:val="clear" w:color="auto" w:fill="auto"/>
            <w:vAlign w:val="center"/>
          </w:tcPr>
          <w:p w14:paraId="5029A93D" w14:textId="77777777" w:rsidR="0087207D" w:rsidRPr="00A674A8" w:rsidRDefault="0087207D" w:rsidP="00CF099A">
            <w:pPr>
              <w:keepLines/>
              <w:jc w:val="center"/>
            </w:pPr>
          </w:p>
        </w:tc>
        <w:tc>
          <w:tcPr>
            <w:tcW w:w="215" w:type="pct"/>
            <w:vAlign w:val="center"/>
          </w:tcPr>
          <w:p w14:paraId="694E60AD" w14:textId="77777777" w:rsidR="0087207D" w:rsidRPr="00A674A8" w:rsidRDefault="0087207D" w:rsidP="00CF099A">
            <w:pPr>
              <w:keepLines/>
              <w:jc w:val="center"/>
            </w:pPr>
          </w:p>
        </w:tc>
        <w:tc>
          <w:tcPr>
            <w:tcW w:w="212" w:type="pct"/>
            <w:vAlign w:val="center"/>
          </w:tcPr>
          <w:p w14:paraId="7EDFACAD" w14:textId="77777777" w:rsidR="0087207D" w:rsidRPr="00A674A8" w:rsidRDefault="0087207D" w:rsidP="00CF099A">
            <w:pPr>
              <w:keepLines/>
              <w:jc w:val="center"/>
            </w:pPr>
            <w:r w:rsidRPr="00A674A8">
              <w:t>х</w:t>
            </w:r>
          </w:p>
        </w:tc>
        <w:tc>
          <w:tcPr>
            <w:tcW w:w="210" w:type="pct"/>
            <w:vAlign w:val="center"/>
          </w:tcPr>
          <w:p w14:paraId="65F07543" w14:textId="77777777" w:rsidR="0087207D" w:rsidRPr="00A674A8" w:rsidRDefault="0087207D" w:rsidP="00CF099A">
            <w:pPr>
              <w:keepLines/>
              <w:jc w:val="center"/>
            </w:pPr>
            <w:r w:rsidRPr="00A674A8">
              <w:t>х</w:t>
            </w:r>
          </w:p>
        </w:tc>
        <w:tc>
          <w:tcPr>
            <w:tcW w:w="211" w:type="pct"/>
            <w:vAlign w:val="center"/>
          </w:tcPr>
          <w:p w14:paraId="54CF7477" w14:textId="77777777" w:rsidR="0087207D" w:rsidRPr="00A674A8" w:rsidRDefault="0087207D" w:rsidP="00CF099A">
            <w:pPr>
              <w:keepLines/>
              <w:jc w:val="center"/>
            </w:pPr>
            <w:r w:rsidRPr="00A674A8">
              <w:t>х</w:t>
            </w:r>
          </w:p>
        </w:tc>
        <w:tc>
          <w:tcPr>
            <w:tcW w:w="233" w:type="pct"/>
            <w:vAlign w:val="center"/>
          </w:tcPr>
          <w:p w14:paraId="35B3CD00" w14:textId="77777777" w:rsidR="0087207D" w:rsidRPr="00A674A8" w:rsidRDefault="0087207D" w:rsidP="00CF099A">
            <w:pPr>
              <w:keepLines/>
              <w:jc w:val="center"/>
            </w:pPr>
            <w:r w:rsidRPr="00A674A8">
              <w:t>х</w:t>
            </w:r>
          </w:p>
        </w:tc>
        <w:tc>
          <w:tcPr>
            <w:tcW w:w="233" w:type="pct"/>
            <w:vAlign w:val="center"/>
          </w:tcPr>
          <w:p w14:paraId="4DCC55B0" w14:textId="77777777" w:rsidR="0087207D" w:rsidRPr="00A674A8" w:rsidRDefault="0087207D" w:rsidP="00CF099A">
            <w:pPr>
              <w:keepLines/>
              <w:jc w:val="center"/>
            </w:pPr>
            <w:r w:rsidRPr="00A674A8">
              <w:t>х</w:t>
            </w:r>
          </w:p>
        </w:tc>
      </w:tr>
    </w:tbl>
    <w:p w14:paraId="24470A88" w14:textId="77777777" w:rsidR="0087207D" w:rsidRPr="00A674A8" w:rsidRDefault="0087207D" w:rsidP="00CF099A"/>
    <w:p w14:paraId="546BB981" w14:textId="77777777" w:rsidR="0087207D" w:rsidRPr="00A674A8" w:rsidRDefault="0087207D" w:rsidP="00CF099A">
      <w:pPr>
        <w:jc w:val="right"/>
      </w:pPr>
    </w:p>
    <w:p w14:paraId="43B8693F" w14:textId="3222F7C0" w:rsidR="0087207D" w:rsidRPr="00A674A8" w:rsidRDefault="0087207D" w:rsidP="00CF099A">
      <w:pPr>
        <w:jc w:val="right"/>
      </w:pPr>
      <w:r w:rsidRPr="00A674A8">
        <w:lastRenderedPageBreak/>
        <w:t>Продовження таблиці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0"/>
        <w:gridCol w:w="4289"/>
        <w:gridCol w:w="644"/>
        <w:gridCol w:w="565"/>
        <w:gridCol w:w="807"/>
        <w:gridCol w:w="1075"/>
        <w:gridCol w:w="507"/>
        <w:gridCol w:w="676"/>
        <w:gridCol w:w="565"/>
        <w:gridCol w:w="722"/>
        <w:gridCol w:w="722"/>
        <w:gridCol w:w="722"/>
        <w:gridCol w:w="722"/>
        <w:gridCol w:w="722"/>
        <w:gridCol w:w="711"/>
        <w:gridCol w:w="711"/>
      </w:tblGrid>
      <w:tr w:rsidR="00CF099A" w:rsidRPr="00A674A8" w14:paraId="3B3B0D4C" w14:textId="77777777" w:rsidTr="00AF3E71">
        <w:trPr>
          <w:trHeight w:val="20"/>
        </w:trPr>
        <w:tc>
          <w:tcPr>
            <w:tcW w:w="137" w:type="pct"/>
            <w:vAlign w:val="center"/>
          </w:tcPr>
          <w:p w14:paraId="14AA787F" w14:textId="77777777" w:rsidR="0087207D" w:rsidRPr="00A674A8" w:rsidRDefault="0087207D" w:rsidP="00CF099A">
            <w:pPr>
              <w:keepLines/>
              <w:jc w:val="center"/>
              <w:rPr>
                <w:bCs/>
              </w:rPr>
            </w:pPr>
            <w:r w:rsidRPr="00A674A8">
              <w:rPr>
                <w:bCs/>
              </w:rPr>
              <w:t>1</w:t>
            </w:r>
          </w:p>
        </w:tc>
        <w:tc>
          <w:tcPr>
            <w:tcW w:w="1473" w:type="pct"/>
            <w:shd w:val="clear" w:color="auto" w:fill="auto"/>
            <w:vAlign w:val="center"/>
          </w:tcPr>
          <w:p w14:paraId="6ADD551C" w14:textId="77777777" w:rsidR="0087207D" w:rsidRPr="00A674A8" w:rsidRDefault="0087207D" w:rsidP="00CF099A">
            <w:pPr>
              <w:keepLines/>
              <w:jc w:val="center"/>
              <w:rPr>
                <w:bCs/>
              </w:rPr>
            </w:pPr>
            <w:r w:rsidRPr="00A674A8">
              <w:rPr>
                <w:bCs/>
              </w:rPr>
              <w:t>2</w:t>
            </w:r>
          </w:p>
        </w:tc>
        <w:tc>
          <w:tcPr>
            <w:tcW w:w="221" w:type="pct"/>
            <w:shd w:val="clear" w:color="auto" w:fill="auto"/>
            <w:vAlign w:val="center"/>
          </w:tcPr>
          <w:p w14:paraId="4816FD1F" w14:textId="77777777" w:rsidR="0087207D" w:rsidRPr="00A674A8" w:rsidRDefault="0087207D" w:rsidP="00CF099A">
            <w:pPr>
              <w:keepLines/>
              <w:jc w:val="center"/>
              <w:rPr>
                <w:bCs/>
              </w:rPr>
            </w:pPr>
            <w:r w:rsidRPr="00A674A8">
              <w:rPr>
                <w:bCs/>
              </w:rPr>
              <w:t>3</w:t>
            </w:r>
          </w:p>
        </w:tc>
        <w:tc>
          <w:tcPr>
            <w:tcW w:w="194" w:type="pct"/>
            <w:shd w:val="clear" w:color="auto" w:fill="auto"/>
            <w:vAlign w:val="center"/>
          </w:tcPr>
          <w:p w14:paraId="34F9621C" w14:textId="77777777" w:rsidR="0087207D" w:rsidRPr="00A674A8" w:rsidRDefault="0087207D" w:rsidP="00CF099A">
            <w:pPr>
              <w:keepLines/>
              <w:jc w:val="center"/>
              <w:rPr>
                <w:bCs/>
              </w:rPr>
            </w:pPr>
            <w:r w:rsidRPr="00A674A8">
              <w:rPr>
                <w:bCs/>
              </w:rPr>
              <w:t>4</w:t>
            </w:r>
          </w:p>
        </w:tc>
        <w:tc>
          <w:tcPr>
            <w:tcW w:w="277" w:type="pct"/>
            <w:shd w:val="clear" w:color="auto" w:fill="auto"/>
            <w:vAlign w:val="center"/>
          </w:tcPr>
          <w:p w14:paraId="5E358976" w14:textId="77777777" w:rsidR="0087207D" w:rsidRPr="00A674A8" w:rsidRDefault="0087207D" w:rsidP="00CF099A">
            <w:pPr>
              <w:keepLines/>
              <w:jc w:val="center"/>
              <w:rPr>
                <w:bCs/>
              </w:rPr>
            </w:pPr>
            <w:r w:rsidRPr="00A674A8">
              <w:rPr>
                <w:bCs/>
              </w:rPr>
              <w:t>5</w:t>
            </w:r>
          </w:p>
        </w:tc>
        <w:tc>
          <w:tcPr>
            <w:tcW w:w="369" w:type="pct"/>
            <w:shd w:val="clear" w:color="auto" w:fill="auto"/>
            <w:vAlign w:val="center"/>
          </w:tcPr>
          <w:p w14:paraId="46E76409" w14:textId="77777777" w:rsidR="0087207D" w:rsidRPr="00A674A8" w:rsidRDefault="0087207D" w:rsidP="00CF099A">
            <w:pPr>
              <w:keepLines/>
              <w:jc w:val="center"/>
              <w:rPr>
                <w:bCs/>
              </w:rPr>
            </w:pPr>
            <w:r w:rsidRPr="00A674A8">
              <w:rPr>
                <w:bCs/>
              </w:rPr>
              <w:t>6</w:t>
            </w:r>
          </w:p>
        </w:tc>
        <w:tc>
          <w:tcPr>
            <w:tcW w:w="174" w:type="pct"/>
            <w:shd w:val="clear" w:color="auto" w:fill="auto"/>
            <w:vAlign w:val="center"/>
          </w:tcPr>
          <w:p w14:paraId="35F583E3" w14:textId="77777777" w:rsidR="0087207D" w:rsidRPr="00A674A8" w:rsidRDefault="0087207D" w:rsidP="00CF099A">
            <w:pPr>
              <w:keepLines/>
              <w:jc w:val="center"/>
              <w:rPr>
                <w:bCs/>
              </w:rPr>
            </w:pPr>
            <w:r w:rsidRPr="00A674A8">
              <w:rPr>
                <w:bCs/>
              </w:rPr>
              <w:t>7</w:t>
            </w:r>
          </w:p>
        </w:tc>
        <w:tc>
          <w:tcPr>
            <w:tcW w:w="232" w:type="pct"/>
            <w:shd w:val="clear" w:color="auto" w:fill="auto"/>
            <w:vAlign w:val="center"/>
          </w:tcPr>
          <w:p w14:paraId="26D17468" w14:textId="77777777" w:rsidR="0087207D" w:rsidRPr="00A674A8" w:rsidRDefault="0087207D" w:rsidP="00CF099A">
            <w:pPr>
              <w:keepLines/>
              <w:jc w:val="center"/>
              <w:rPr>
                <w:bCs/>
              </w:rPr>
            </w:pPr>
            <w:r w:rsidRPr="00A674A8">
              <w:rPr>
                <w:bCs/>
              </w:rPr>
              <w:t>8</w:t>
            </w:r>
          </w:p>
        </w:tc>
        <w:tc>
          <w:tcPr>
            <w:tcW w:w="194" w:type="pct"/>
            <w:shd w:val="clear" w:color="auto" w:fill="auto"/>
            <w:vAlign w:val="center"/>
          </w:tcPr>
          <w:p w14:paraId="4C6B848F" w14:textId="77777777" w:rsidR="0087207D" w:rsidRPr="00A674A8" w:rsidRDefault="0087207D" w:rsidP="00CF099A">
            <w:pPr>
              <w:keepLines/>
              <w:jc w:val="center"/>
              <w:rPr>
                <w:bCs/>
              </w:rPr>
            </w:pPr>
            <w:r w:rsidRPr="00A674A8">
              <w:rPr>
                <w:bCs/>
              </w:rPr>
              <w:t>9</w:t>
            </w:r>
          </w:p>
        </w:tc>
        <w:tc>
          <w:tcPr>
            <w:tcW w:w="248" w:type="pct"/>
            <w:shd w:val="clear" w:color="auto" w:fill="auto"/>
            <w:vAlign w:val="center"/>
          </w:tcPr>
          <w:p w14:paraId="53C9466D" w14:textId="77777777" w:rsidR="0087207D" w:rsidRPr="00A674A8" w:rsidRDefault="0087207D" w:rsidP="00CF099A">
            <w:pPr>
              <w:keepLines/>
              <w:jc w:val="center"/>
              <w:rPr>
                <w:bCs/>
              </w:rPr>
            </w:pPr>
            <w:r w:rsidRPr="00A674A8">
              <w:rPr>
                <w:bCs/>
              </w:rPr>
              <w:t>10</w:t>
            </w:r>
          </w:p>
        </w:tc>
        <w:tc>
          <w:tcPr>
            <w:tcW w:w="248" w:type="pct"/>
          </w:tcPr>
          <w:p w14:paraId="6B9FB3B0" w14:textId="77777777" w:rsidR="0087207D" w:rsidRPr="00A674A8" w:rsidRDefault="0087207D" w:rsidP="00CF099A">
            <w:pPr>
              <w:keepLines/>
              <w:jc w:val="center"/>
              <w:rPr>
                <w:bCs/>
              </w:rPr>
            </w:pPr>
            <w:r w:rsidRPr="00A674A8">
              <w:rPr>
                <w:bCs/>
              </w:rPr>
              <w:t>11</w:t>
            </w:r>
          </w:p>
        </w:tc>
        <w:tc>
          <w:tcPr>
            <w:tcW w:w="248" w:type="pct"/>
            <w:vAlign w:val="center"/>
          </w:tcPr>
          <w:p w14:paraId="68BD5CF3" w14:textId="77777777" w:rsidR="0087207D" w:rsidRPr="00A674A8" w:rsidRDefault="0087207D" w:rsidP="00CF099A">
            <w:pPr>
              <w:keepLines/>
              <w:jc w:val="center"/>
              <w:rPr>
                <w:bCs/>
              </w:rPr>
            </w:pPr>
            <w:r w:rsidRPr="00A674A8">
              <w:rPr>
                <w:bCs/>
              </w:rPr>
              <w:t>12</w:t>
            </w:r>
          </w:p>
        </w:tc>
        <w:tc>
          <w:tcPr>
            <w:tcW w:w="248" w:type="pct"/>
            <w:vAlign w:val="center"/>
          </w:tcPr>
          <w:p w14:paraId="43A3B36A" w14:textId="77777777" w:rsidR="0087207D" w:rsidRPr="00A674A8" w:rsidRDefault="0087207D" w:rsidP="00CF099A">
            <w:pPr>
              <w:keepLines/>
              <w:jc w:val="center"/>
              <w:rPr>
                <w:bCs/>
              </w:rPr>
            </w:pPr>
            <w:r w:rsidRPr="00A674A8">
              <w:rPr>
                <w:bCs/>
              </w:rPr>
              <w:t>13</w:t>
            </w:r>
          </w:p>
        </w:tc>
        <w:tc>
          <w:tcPr>
            <w:tcW w:w="248" w:type="pct"/>
            <w:vAlign w:val="center"/>
          </w:tcPr>
          <w:p w14:paraId="7A26BAE0" w14:textId="77777777" w:rsidR="0087207D" w:rsidRPr="00A674A8" w:rsidRDefault="0087207D" w:rsidP="00CF099A">
            <w:pPr>
              <w:keepLines/>
              <w:jc w:val="center"/>
              <w:rPr>
                <w:bCs/>
              </w:rPr>
            </w:pPr>
            <w:r w:rsidRPr="00A674A8">
              <w:rPr>
                <w:bCs/>
              </w:rPr>
              <w:t>14</w:t>
            </w:r>
          </w:p>
        </w:tc>
        <w:tc>
          <w:tcPr>
            <w:tcW w:w="244" w:type="pct"/>
            <w:vAlign w:val="center"/>
          </w:tcPr>
          <w:p w14:paraId="3ADC2D9E" w14:textId="77777777" w:rsidR="0087207D" w:rsidRPr="00A674A8" w:rsidRDefault="0087207D" w:rsidP="00CF099A">
            <w:pPr>
              <w:keepLines/>
              <w:jc w:val="center"/>
              <w:rPr>
                <w:bCs/>
              </w:rPr>
            </w:pPr>
            <w:r w:rsidRPr="00A674A8">
              <w:rPr>
                <w:bCs/>
              </w:rPr>
              <w:t>15</w:t>
            </w:r>
          </w:p>
        </w:tc>
        <w:tc>
          <w:tcPr>
            <w:tcW w:w="244" w:type="pct"/>
          </w:tcPr>
          <w:p w14:paraId="2BCEE52F" w14:textId="77777777" w:rsidR="0087207D" w:rsidRPr="00A674A8" w:rsidRDefault="0087207D" w:rsidP="00CF099A">
            <w:pPr>
              <w:keepLines/>
              <w:jc w:val="center"/>
              <w:rPr>
                <w:bCs/>
              </w:rPr>
            </w:pPr>
            <w:r w:rsidRPr="00A674A8">
              <w:rPr>
                <w:bCs/>
              </w:rPr>
              <w:t>16</w:t>
            </w:r>
          </w:p>
        </w:tc>
      </w:tr>
      <w:tr w:rsidR="00CF099A" w:rsidRPr="00A674A8" w14:paraId="7EF3EE66" w14:textId="77777777" w:rsidTr="00AF3E71">
        <w:trPr>
          <w:trHeight w:val="20"/>
        </w:trPr>
        <w:tc>
          <w:tcPr>
            <w:tcW w:w="137" w:type="pct"/>
          </w:tcPr>
          <w:p w14:paraId="6379F28D"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473" w:type="pct"/>
            <w:shd w:val="clear" w:color="auto" w:fill="auto"/>
            <w:vAlign w:val="center"/>
            <w:hideMark/>
          </w:tcPr>
          <w:p w14:paraId="585AF22C" w14:textId="77777777" w:rsidR="0087207D" w:rsidRPr="00A674A8" w:rsidRDefault="0087207D" w:rsidP="00CF099A">
            <w:pPr>
              <w:keepLines/>
            </w:pPr>
            <w:r w:rsidRPr="00A674A8">
              <w:t>з них непрострочена дебіторська заборгованість за здійсненими страховими виплатами (страховими відшкодуваннями) за іншого страховика згідно з умовами договору співстрахування, укладеного разом із таким страховиком</w:t>
            </w:r>
          </w:p>
        </w:tc>
        <w:tc>
          <w:tcPr>
            <w:tcW w:w="221" w:type="pct"/>
            <w:shd w:val="clear" w:color="auto" w:fill="auto"/>
            <w:vAlign w:val="center"/>
            <w:hideMark/>
          </w:tcPr>
          <w:p w14:paraId="340971DA" w14:textId="77777777" w:rsidR="0087207D" w:rsidRPr="00A674A8" w:rsidRDefault="0087207D" w:rsidP="00CF099A">
            <w:pPr>
              <w:keepLines/>
              <w:jc w:val="center"/>
            </w:pPr>
          </w:p>
        </w:tc>
        <w:tc>
          <w:tcPr>
            <w:tcW w:w="194" w:type="pct"/>
            <w:shd w:val="clear" w:color="auto" w:fill="auto"/>
            <w:vAlign w:val="center"/>
            <w:hideMark/>
          </w:tcPr>
          <w:p w14:paraId="6961994D" w14:textId="77777777" w:rsidR="0087207D" w:rsidRPr="00A674A8" w:rsidRDefault="0087207D" w:rsidP="00CF099A">
            <w:pPr>
              <w:keepLines/>
              <w:jc w:val="center"/>
            </w:pPr>
          </w:p>
        </w:tc>
        <w:tc>
          <w:tcPr>
            <w:tcW w:w="277" w:type="pct"/>
            <w:shd w:val="clear" w:color="auto" w:fill="auto"/>
            <w:vAlign w:val="center"/>
            <w:hideMark/>
          </w:tcPr>
          <w:p w14:paraId="60430865" w14:textId="77777777" w:rsidR="0087207D" w:rsidRPr="00A674A8" w:rsidRDefault="0087207D" w:rsidP="00CF099A">
            <w:pPr>
              <w:keepLines/>
              <w:jc w:val="center"/>
            </w:pPr>
          </w:p>
        </w:tc>
        <w:tc>
          <w:tcPr>
            <w:tcW w:w="369" w:type="pct"/>
            <w:shd w:val="clear" w:color="auto" w:fill="auto"/>
            <w:vAlign w:val="center"/>
          </w:tcPr>
          <w:p w14:paraId="06A5FA57" w14:textId="77777777" w:rsidR="0087207D" w:rsidRPr="00A674A8" w:rsidRDefault="0087207D" w:rsidP="00CF099A">
            <w:pPr>
              <w:keepLines/>
              <w:jc w:val="center"/>
            </w:pPr>
          </w:p>
        </w:tc>
        <w:tc>
          <w:tcPr>
            <w:tcW w:w="174" w:type="pct"/>
            <w:shd w:val="clear" w:color="auto" w:fill="auto"/>
            <w:vAlign w:val="center"/>
          </w:tcPr>
          <w:p w14:paraId="28818172" w14:textId="77777777" w:rsidR="0087207D" w:rsidRPr="00A674A8" w:rsidRDefault="0087207D" w:rsidP="00CF099A">
            <w:pPr>
              <w:keepLines/>
              <w:jc w:val="center"/>
            </w:pPr>
          </w:p>
        </w:tc>
        <w:tc>
          <w:tcPr>
            <w:tcW w:w="232" w:type="pct"/>
            <w:shd w:val="clear" w:color="auto" w:fill="auto"/>
            <w:vAlign w:val="center"/>
          </w:tcPr>
          <w:p w14:paraId="0B4FC1D7" w14:textId="77777777" w:rsidR="0087207D" w:rsidRPr="00A674A8" w:rsidRDefault="0087207D" w:rsidP="00CF099A">
            <w:pPr>
              <w:keepLines/>
              <w:jc w:val="center"/>
            </w:pPr>
          </w:p>
        </w:tc>
        <w:tc>
          <w:tcPr>
            <w:tcW w:w="194" w:type="pct"/>
            <w:shd w:val="clear" w:color="auto" w:fill="auto"/>
            <w:vAlign w:val="center"/>
          </w:tcPr>
          <w:p w14:paraId="0DCC1D44" w14:textId="77777777" w:rsidR="0087207D" w:rsidRPr="00A674A8" w:rsidRDefault="0087207D" w:rsidP="00CF099A">
            <w:pPr>
              <w:keepLines/>
              <w:jc w:val="center"/>
            </w:pPr>
          </w:p>
        </w:tc>
        <w:tc>
          <w:tcPr>
            <w:tcW w:w="248" w:type="pct"/>
            <w:shd w:val="clear" w:color="auto" w:fill="auto"/>
            <w:vAlign w:val="center"/>
          </w:tcPr>
          <w:p w14:paraId="6A8B6A1B" w14:textId="77777777" w:rsidR="0087207D" w:rsidRPr="00A674A8" w:rsidRDefault="0087207D" w:rsidP="00CF099A">
            <w:pPr>
              <w:keepLines/>
              <w:jc w:val="center"/>
            </w:pPr>
          </w:p>
        </w:tc>
        <w:tc>
          <w:tcPr>
            <w:tcW w:w="248" w:type="pct"/>
            <w:vAlign w:val="center"/>
          </w:tcPr>
          <w:p w14:paraId="017274B0" w14:textId="77777777" w:rsidR="0087207D" w:rsidRPr="00A674A8" w:rsidRDefault="0087207D" w:rsidP="00CF099A">
            <w:pPr>
              <w:keepLines/>
              <w:jc w:val="center"/>
            </w:pPr>
          </w:p>
        </w:tc>
        <w:tc>
          <w:tcPr>
            <w:tcW w:w="248" w:type="pct"/>
            <w:vAlign w:val="center"/>
          </w:tcPr>
          <w:p w14:paraId="1EF3467A" w14:textId="77777777" w:rsidR="0087207D" w:rsidRPr="00A674A8" w:rsidRDefault="0087207D" w:rsidP="00CF099A">
            <w:pPr>
              <w:keepLines/>
              <w:jc w:val="center"/>
            </w:pPr>
            <w:r w:rsidRPr="00A674A8">
              <w:t>х</w:t>
            </w:r>
          </w:p>
        </w:tc>
        <w:tc>
          <w:tcPr>
            <w:tcW w:w="248" w:type="pct"/>
            <w:vAlign w:val="center"/>
          </w:tcPr>
          <w:p w14:paraId="75E3752F" w14:textId="77777777" w:rsidR="0087207D" w:rsidRPr="00A674A8" w:rsidRDefault="0087207D" w:rsidP="00CF099A">
            <w:pPr>
              <w:keepLines/>
              <w:jc w:val="center"/>
            </w:pPr>
            <w:r w:rsidRPr="00A674A8">
              <w:t>х</w:t>
            </w:r>
          </w:p>
        </w:tc>
        <w:tc>
          <w:tcPr>
            <w:tcW w:w="248" w:type="pct"/>
            <w:vAlign w:val="center"/>
          </w:tcPr>
          <w:p w14:paraId="321380A0" w14:textId="77777777" w:rsidR="0087207D" w:rsidRPr="00A674A8" w:rsidRDefault="0087207D" w:rsidP="00CF099A">
            <w:pPr>
              <w:keepLines/>
              <w:jc w:val="center"/>
            </w:pPr>
            <w:r w:rsidRPr="00A674A8">
              <w:t>х</w:t>
            </w:r>
          </w:p>
        </w:tc>
        <w:tc>
          <w:tcPr>
            <w:tcW w:w="244" w:type="pct"/>
            <w:vAlign w:val="center"/>
          </w:tcPr>
          <w:p w14:paraId="313A559D" w14:textId="77777777" w:rsidR="0087207D" w:rsidRPr="00A674A8" w:rsidRDefault="0087207D" w:rsidP="00CF099A">
            <w:pPr>
              <w:keepLines/>
              <w:jc w:val="center"/>
            </w:pPr>
            <w:r w:rsidRPr="00A674A8">
              <w:t>х</w:t>
            </w:r>
          </w:p>
        </w:tc>
        <w:tc>
          <w:tcPr>
            <w:tcW w:w="244" w:type="pct"/>
            <w:vAlign w:val="center"/>
          </w:tcPr>
          <w:p w14:paraId="25F3398F" w14:textId="77777777" w:rsidR="0087207D" w:rsidRPr="00A674A8" w:rsidRDefault="0087207D" w:rsidP="00CF099A">
            <w:pPr>
              <w:keepLines/>
              <w:jc w:val="center"/>
            </w:pPr>
            <w:r w:rsidRPr="00A674A8">
              <w:t>х</w:t>
            </w:r>
          </w:p>
        </w:tc>
      </w:tr>
      <w:tr w:rsidR="00CF099A" w:rsidRPr="00A674A8" w14:paraId="3499C8B8" w14:textId="77777777" w:rsidTr="00AF3E71">
        <w:trPr>
          <w:trHeight w:val="20"/>
        </w:trPr>
        <w:tc>
          <w:tcPr>
            <w:tcW w:w="137" w:type="pct"/>
          </w:tcPr>
          <w:p w14:paraId="6F0DBBE2"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473" w:type="pct"/>
            <w:shd w:val="clear" w:color="auto" w:fill="auto"/>
            <w:vAlign w:val="center"/>
            <w:hideMark/>
          </w:tcPr>
          <w:p w14:paraId="7CEDBE9D" w14:textId="77777777" w:rsidR="0087207D" w:rsidRPr="00A674A8" w:rsidRDefault="0087207D" w:rsidP="00CF099A">
            <w:pPr>
              <w:keepLines/>
            </w:pPr>
            <w:r w:rsidRPr="00A674A8">
              <w:t>з них інша непрострочена дебіторська заборгованість, крім дебіторської заборгованості за операціями страхування та перестрахування, в обсязі, що не перевищує суми кредиторської заборгованості іншої, крім кредиторської заборгованості за операціями страхування та перестрахування.</w:t>
            </w:r>
          </w:p>
        </w:tc>
        <w:tc>
          <w:tcPr>
            <w:tcW w:w="221" w:type="pct"/>
            <w:shd w:val="clear" w:color="auto" w:fill="auto"/>
            <w:vAlign w:val="center"/>
            <w:hideMark/>
          </w:tcPr>
          <w:p w14:paraId="47B6946E" w14:textId="77777777" w:rsidR="0087207D" w:rsidRPr="00A674A8" w:rsidRDefault="0087207D" w:rsidP="00CF099A">
            <w:pPr>
              <w:keepLines/>
              <w:jc w:val="center"/>
            </w:pPr>
          </w:p>
        </w:tc>
        <w:tc>
          <w:tcPr>
            <w:tcW w:w="194" w:type="pct"/>
            <w:shd w:val="clear" w:color="auto" w:fill="auto"/>
            <w:vAlign w:val="center"/>
            <w:hideMark/>
          </w:tcPr>
          <w:p w14:paraId="4269227E" w14:textId="77777777" w:rsidR="0087207D" w:rsidRPr="00A674A8" w:rsidRDefault="0087207D" w:rsidP="00CF099A">
            <w:pPr>
              <w:keepLines/>
              <w:jc w:val="center"/>
            </w:pPr>
          </w:p>
        </w:tc>
        <w:tc>
          <w:tcPr>
            <w:tcW w:w="277" w:type="pct"/>
            <w:shd w:val="clear" w:color="auto" w:fill="auto"/>
            <w:vAlign w:val="center"/>
            <w:hideMark/>
          </w:tcPr>
          <w:p w14:paraId="565D1024" w14:textId="77777777" w:rsidR="0087207D" w:rsidRPr="00A674A8" w:rsidRDefault="0087207D" w:rsidP="00CF099A">
            <w:pPr>
              <w:keepLines/>
              <w:jc w:val="center"/>
            </w:pPr>
          </w:p>
        </w:tc>
        <w:tc>
          <w:tcPr>
            <w:tcW w:w="369" w:type="pct"/>
            <w:shd w:val="clear" w:color="auto" w:fill="auto"/>
            <w:vAlign w:val="center"/>
          </w:tcPr>
          <w:p w14:paraId="4B412326" w14:textId="77777777" w:rsidR="0087207D" w:rsidRPr="00A674A8" w:rsidRDefault="0087207D" w:rsidP="00CF099A">
            <w:pPr>
              <w:keepLines/>
              <w:jc w:val="center"/>
            </w:pPr>
          </w:p>
        </w:tc>
        <w:tc>
          <w:tcPr>
            <w:tcW w:w="174" w:type="pct"/>
            <w:shd w:val="clear" w:color="auto" w:fill="auto"/>
            <w:vAlign w:val="center"/>
          </w:tcPr>
          <w:p w14:paraId="1CEE3C21" w14:textId="77777777" w:rsidR="0087207D" w:rsidRPr="00A674A8" w:rsidRDefault="0087207D" w:rsidP="00CF099A">
            <w:pPr>
              <w:keepLines/>
              <w:jc w:val="center"/>
            </w:pPr>
          </w:p>
        </w:tc>
        <w:tc>
          <w:tcPr>
            <w:tcW w:w="232" w:type="pct"/>
            <w:shd w:val="clear" w:color="auto" w:fill="auto"/>
            <w:vAlign w:val="center"/>
          </w:tcPr>
          <w:p w14:paraId="7A8570DD" w14:textId="77777777" w:rsidR="0087207D" w:rsidRPr="00A674A8" w:rsidRDefault="0087207D" w:rsidP="00CF099A">
            <w:pPr>
              <w:keepLines/>
              <w:jc w:val="center"/>
            </w:pPr>
          </w:p>
        </w:tc>
        <w:tc>
          <w:tcPr>
            <w:tcW w:w="194" w:type="pct"/>
            <w:shd w:val="clear" w:color="auto" w:fill="auto"/>
            <w:vAlign w:val="center"/>
          </w:tcPr>
          <w:p w14:paraId="6C47B4EF" w14:textId="77777777" w:rsidR="0087207D" w:rsidRPr="00A674A8" w:rsidRDefault="0087207D" w:rsidP="00CF099A">
            <w:pPr>
              <w:keepLines/>
              <w:jc w:val="center"/>
            </w:pPr>
          </w:p>
        </w:tc>
        <w:tc>
          <w:tcPr>
            <w:tcW w:w="248" w:type="pct"/>
            <w:shd w:val="clear" w:color="auto" w:fill="auto"/>
            <w:vAlign w:val="center"/>
          </w:tcPr>
          <w:p w14:paraId="15F52F56" w14:textId="77777777" w:rsidR="0087207D" w:rsidRPr="00A674A8" w:rsidRDefault="0087207D" w:rsidP="00CF099A">
            <w:pPr>
              <w:keepLines/>
              <w:jc w:val="center"/>
            </w:pPr>
          </w:p>
        </w:tc>
        <w:tc>
          <w:tcPr>
            <w:tcW w:w="248" w:type="pct"/>
            <w:vAlign w:val="center"/>
          </w:tcPr>
          <w:p w14:paraId="7A25A91E" w14:textId="77777777" w:rsidR="0087207D" w:rsidRPr="00A674A8" w:rsidRDefault="0087207D" w:rsidP="00CF099A">
            <w:pPr>
              <w:keepLines/>
              <w:jc w:val="center"/>
            </w:pPr>
          </w:p>
        </w:tc>
        <w:tc>
          <w:tcPr>
            <w:tcW w:w="248" w:type="pct"/>
            <w:vAlign w:val="center"/>
          </w:tcPr>
          <w:p w14:paraId="11D5CA8E" w14:textId="77777777" w:rsidR="0087207D" w:rsidRPr="00A674A8" w:rsidRDefault="0087207D" w:rsidP="00CF099A">
            <w:pPr>
              <w:keepLines/>
              <w:jc w:val="center"/>
            </w:pPr>
            <w:r w:rsidRPr="00A674A8">
              <w:t>х</w:t>
            </w:r>
          </w:p>
        </w:tc>
        <w:tc>
          <w:tcPr>
            <w:tcW w:w="248" w:type="pct"/>
            <w:vAlign w:val="center"/>
          </w:tcPr>
          <w:p w14:paraId="51C8575E" w14:textId="77777777" w:rsidR="0087207D" w:rsidRPr="00A674A8" w:rsidRDefault="0087207D" w:rsidP="00CF099A">
            <w:pPr>
              <w:keepLines/>
              <w:jc w:val="center"/>
            </w:pPr>
            <w:r w:rsidRPr="00A674A8">
              <w:t>х</w:t>
            </w:r>
          </w:p>
        </w:tc>
        <w:tc>
          <w:tcPr>
            <w:tcW w:w="248" w:type="pct"/>
            <w:vAlign w:val="center"/>
          </w:tcPr>
          <w:p w14:paraId="0DCC8A51" w14:textId="77777777" w:rsidR="0087207D" w:rsidRPr="00A674A8" w:rsidRDefault="0087207D" w:rsidP="00CF099A">
            <w:pPr>
              <w:keepLines/>
              <w:jc w:val="center"/>
            </w:pPr>
            <w:r w:rsidRPr="00A674A8">
              <w:t>х</w:t>
            </w:r>
          </w:p>
        </w:tc>
        <w:tc>
          <w:tcPr>
            <w:tcW w:w="244" w:type="pct"/>
            <w:vAlign w:val="center"/>
          </w:tcPr>
          <w:p w14:paraId="7AE2FEBE" w14:textId="77777777" w:rsidR="0087207D" w:rsidRPr="00A674A8" w:rsidRDefault="0087207D" w:rsidP="00CF099A">
            <w:pPr>
              <w:keepLines/>
              <w:jc w:val="center"/>
            </w:pPr>
            <w:r w:rsidRPr="00A674A8">
              <w:t>х</w:t>
            </w:r>
          </w:p>
        </w:tc>
        <w:tc>
          <w:tcPr>
            <w:tcW w:w="244" w:type="pct"/>
            <w:vAlign w:val="center"/>
          </w:tcPr>
          <w:p w14:paraId="7153BD80" w14:textId="77777777" w:rsidR="0087207D" w:rsidRPr="00A674A8" w:rsidRDefault="0087207D" w:rsidP="00CF099A">
            <w:pPr>
              <w:keepLines/>
              <w:jc w:val="center"/>
            </w:pPr>
            <w:r w:rsidRPr="00A674A8">
              <w:t>х</w:t>
            </w:r>
          </w:p>
        </w:tc>
      </w:tr>
      <w:tr w:rsidR="0087207D" w:rsidRPr="00A674A8" w14:paraId="04ED61B4" w14:textId="77777777" w:rsidTr="00AF3E71">
        <w:trPr>
          <w:trHeight w:val="20"/>
        </w:trPr>
        <w:tc>
          <w:tcPr>
            <w:tcW w:w="137" w:type="pct"/>
          </w:tcPr>
          <w:p w14:paraId="0AB60002" w14:textId="77777777" w:rsidR="0087207D" w:rsidRPr="00A674A8" w:rsidRDefault="0087207D" w:rsidP="00CF099A">
            <w:pPr>
              <w:pStyle w:val="af3"/>
              <w:keepLines/>
              <w:numPr>
                <w:ilvl w:val="0"/>
                <w:numId w:val="24"/>
              </w:numPr>
              <w:tabs>
                <w:tab w:val="left" w:pos="306"/>
              </w:tabs>
              <w:ind w:left="0" w:right="104" w:firstLine="0"/>
              <w:jc w:val="center"/>
              <w:rPr>
                <w:bCs/>
              </w:rPr>
            </w:pPr>
          </w:p>
        </w:tc>
        <w:tc>
          <w:tcPr>
            <w:tcW w:w="1473" w:type="pct"/>
            <w:shd w:val="clear" w:color="auto" w:fill="auto"/>
            <w:vAlign w:val="center"/>
            <w:hideMark/>
          </w:tcPr>
          <w:p w14:paraId="032AF2F2" w14:textId="77777777" w:rsidR="0087207D" w:rsidRPr="00A674A8" w:rsidRDefault="0087207D" w:rsidP="00CF099A">
            <w:pPr>
              <w:keepLines/>
              <w:rPr>
                <w:bCs/>
              </w:rPr>
            </w:pPr>
            <w:r w:rsidRPr="00A674A8">
              <w:rPr>
                <w:bCs/>
              </w:rPr>
              <w:t>10. Активи з права користування відповідно до міжнародного стандарту фінансової звітності 16 «Оренда» у розмірі, що не перевищує розміру відповідного орендного зобов’язання</w:t>
            </w:r>
          </w:p>
        </w:tc>
        <w:tc>
          <w:tcPr>
            <w:tcW w:w="221" w:type="pct"/>
            <w:shd w:val="clear" w:color="auto" w:fill="auto"/>
            <w:vAlign w:val="center"/>
            <w:hideMark/>
          </w:tcPr>
          <w:p w14:paraId="21B6D375" w14:textId="77777777" w:rsidR="0087207D" w:rsidRPr="00A674A8" w:rsidRDefault="0087207D" w:rsidP="00CF099A">
            <w:pPr>
              <w:keepLines/>
              <w:jc w:val="center"/>
            </w:pPr>
          </w:p>
        </w:tc>
        <w:tc>
          <w:tcPr>
            <w:tcW w:w="194" w:type="pct"/>
            <w:shd w:val="clear" w:color="auto" w:fill="auto"/>
            <w:vAlign w:val="center"/>
            <w:hideMark/>
          </w:tcPr>
          <w:p w14:paraId="7DDAE30E" w14:textId="77777777" w:rsidR="0087207D" w:rsidRPr="00A674A8" w:rsidRDefault="0087207D" w:rsidP="00CF099A">
            <w:pPr>
              <w:keepLines/>
              <w:jc w:val="center"/>
              <w:rPr>
                <w:bCs/>
              </w:rPr>
            </w:pPr>
          </w:p>
        </w:tc>
        <w:tc>
          <w:tcPr>
            <w:tcW w:w="277" w:type="pct"/>
            <w:shd w:val="clear" w:color="auto" w:fill="auto"/>
            <w:vAlign w:val="center"/>
            <w:hideMark/>
          </w:tcPr>
          <w:p w14:paraId="51457FBA" w14:textId="77777777" w:rsidR="0087207D" w:rsidRPr="00A674A8" w:rsidRDefault="0087207D" w:rsidP="00CF099A">
            <w:pPr>
              <w:keepLines/>
              <w:jc w:val="center"/>
            </w:pPr>
          </w:p>
        </w:tc>
        <w:tc>
          <w:tcPr>
            <w:tcW w:w="369" w:type="pct"/>
            <w:shd w:val="clear" w:color="auto" w:fill="auto"/>
            <w:vAlign w:val="center"/>
          </w:tcPr>
          <w:p w14:paraId="7241F548" w14:textId="77777777" w:rsidR="0087207D" w:rsidRPr="00A674A8" w:rsidRDefault="0087207D" w:rsidP="00CF099A">
            <w:pPr>
              <w:keepLines/>
              <w:jc w:val="center"/>
            </w:pPr>
          </w:p>
        </w:tc>
        <w:tc>
          <w:tcPr>
            <w:tcW w:w="174" w:type="pct"/>
            <w:shd w:val="clear" w:color="auto" w:fill="auto"/>
            <w:vAlign w:val="center"/>
          </w:tcPr>
          <w:p w14:paraId="676BCEE1" w14:textId="77777777" w:rsidR="0087207D" w:rsidRPr="00A674A8" w:rsidRDefault="0087207D" w:rsidP="00CF099A">
            <w:pPr>
              <w:keepLines/>
              <w:jc w:val="center"/>
            </w:pPr>
          </w:p>
        </w:tc>
        <w:tc>
          <w:tcPr>
            <w:tcW w:w="232" w:type="pct"/>
            <w:shd w:val="clear" w:color="auto" w:fill="auto"/>
            <w:vAlign w:val="center"/>
          </w:tcPr>
          <w:p w14:paraId="2DEC742B" w14:textId="77777777" w:rsidR="0087207D" w:rsidRPr="00A674A8" w:rsidRDefault="0087207D" w:rsidP="00CF099A">
            <w:pPr>
              <w:keepLines/>
              <w:jc w:val="center"/>
            </w:pPr>
          </w:p>
        </w:tc>
        <w:tc>
          <w:tcPr>
            <w:tcW w:w="194" w:type="pct"/>
            <w:shd w:val="clear" w:color="auto" w:fill="auto"/>
            <w:vAlign w:val="center"/>
          </w:tcPr>
          <w:p w14:paraId="633154B5" w14:textId="77777777" w:rsidR="0087207D" w:rsidRPr="00A674A8" w:rsidRDefault="0087207D" w:rsidP="00CF099A">
            <w:pPr>
              <w:keepLines/>
              <w:jc w:val="center"/>
            </w:pPr>
          </w:p>
        </w:tc>
        <w:tc>
          <w:tcPr>
            <w:tcW w:w="248" w:type="pct"/>
            <w:shd w:val="clear" w:color="auto" w:fill="auto"/>
            <w:vAlign w:val="center"/>
          </w:tcPr>
          <w:p w14:paraId="768BA1B5" w14:textId="77777777" w:rsidR="0087207D" w:rsidRPr="00A674A8" w:rsidRDefault="0087207D" w:rsidP="00CF099A">
            <w:pPr>
              <w:keepLines/>
              <w:jc w:val="center"/>
            </w:pPr>
          </w:p>
        </w:tc>
        <w:tc>
          <w:tcPr>
            <w:tcW w:w="248" w:type="pct"/>
            <w:vAlign w:val="center"/>
          </w:tcPr>
          <w:p w14:paraId="65C7838E" w14:textId="77777777" w:rsidR="0087207D" w:rsidRPr="00A674A8" w:rsidRDefault="0087207D" w:rsidP="00CF099A">
            <w:pPr>
              <w:keepLines/>
              <w:jc w:val="center"/>
            </w:pPr>
          </w:p>
        </w:tc>
        <w:tc>
          <w:tcPr>
            <w:tcW w:w="248" w:type="pct"/>
            <w:vAlign w:val="center"/>
          </w:tcPr>
          <w:p w14:paraId="320EC085" w14:textId="77777777" w:rsidR="0087207D" w:rsidRPr="00A674A8" w:rsidRDefault="0087207D" w:rsidP="00CF099A">
            <w:pPr>
              <w:keepLines/>
              <w:jc w:val="center"/>
            </w:pPr>
            <w:r w:rsidRPr="00A674A8">
              <w:t>х</w:t>
            </w:r>
          </w:p>
        </w:tc>
        <w:tc>
          <w:tcPr>
            <w:tcW w:w="248" w:type="pct"/>
            <w:vAlign w:val="center"/>
          </w:tcPr>
          <w:p w14:paraId="7AFC714D" w14:textId="77777777" w:rsidR="0087207D" w:rsidRPr="00A674A8" w:rsidRDefault="0087207D" w:rsidP="00CF099A">
            <w:pPr>
              <w:keepLines/>
              <w:jc w:val="center"/>
            </w:pPr>
            <w:r w:rsidRPr="00A674A8">
              <w:t>х</w:t>
            </w:r>
          </w:p>
        </w:tc>
        <w:tc>
          <w:tcPr>
            <w:tcW w:w="248" w:type="pct"/>
            <w:vAlign w:val="center"/>
          </w:tcPr>
          <w:p w14:paraId="41937FA6" w14:textId="77777777" w:rsidR="0087207D" w:rsidRPr="00A674A8" w:rsidRDefault="0087207D" w:rsidP="00CF099A">
            <w:pPr>
              <w:keepLines/>
              <w:jc w:val="center"/>
            </w:pPr>
            <w:r w:rsidRPr="00A674A8">
              <w:t>х</w:t>
            </w:r>
          </w:p>
        </w:tc>
        <w:tc>
          <w:tcPr>
            <w:tcW w:w="244" w:type="pct"/>
            <w:vAlign w:val="center"/>
          </w:tcPr>
          <w:p w14:paraId="5294D3B4" w14:textId="77777777" w:rsidR="0087207D" w:rsidRPr="00A674A8" w:rsidRDefault="0087207D" w:rsidP="00CF099A">
            <w:pPr>
              <w:keepLines/>
              <w:jc w:val="center"/>
            </w:pPr>
            <w:r w:rsidRPr="00A674A8">
              <w:t>х</w:t>
            </w:r>
          </w:p>
        </w:tc>
        <w:tc>
          <w:tcPr>
            <w:tcW w:w="244" w:type="pct"/>
            <w:vAlign w:val="center"/>
          </w:tcPr>
          <w:p w14:paraId="328A7669" w14:textId="77777777" w:rsidR="0087207D" w:rsidRPr="00A674A8" w:rsidRDefault="0087207D" w:rsidP="00CF099A">
            <w:pPr>
              <w:keepLines/>
              <w:jc w:val="center"/>
            </w:pPr>
            <w:r w:rsidRPr="00A674A8">
              <w:t>х</w:t>
            </w:r>
          </w:p>
        </w:tc>
      </w:tr>
    </w:tbl>
    <w:p w14:paraId="21C9FBC7" w14:textId="77777777" w:rsidR="0087207D" w:rsidRPr="00A674A8" w:rsidRDefault="0087207D" w:rsidP="00CF099A">
      <w:pPr>
        <w:pStyle w:val="af3"/>
        <w:tabs>
          <w:tab w:val="left" w:pos="1134"/>
        </w:tabs>
        <w:ind w:left="709"/>
      </w:pPr>
    </w:p>
    <w:p w14:paraId="6ED80008" w14:textId="5207D4F7" w:rsidR="00B2501A" w:rsidRPr="00A674A8" w:rsidRDefault="00B2501A" w:rsidP="00CF099A">
      <w:pPr>
        <w:pStyle w:val="af3"/>
        <w:numPr>
          <w:ilvl w:val="0"/>
          <w:numId w:val="19"/>
        </w:numPr>
        <w:tabs>
          <w:tab w:val="left" w:pos="1134"/>
        </w:tabs>
        <w:ind w:left="0" w:firstLine="709"/>
        <w:outlineLvl w:val="1"/>
      </w:pPr>
      <w:r w:rsidRPr="00A674A8">
        <w:t>Інформація щодо об’єктів нерухомого майна:</w:t>
      </w:r>
    </w:p>
    <w:p w14:paraId="75ED07BB" w14:textId="77777777" w:rsidR="006F5CD8" w:rsidRPr="00A674A8" w:rsidRDefault="006F5CD8" w:rsidP="00CF099A">
      <w:pPr>
        <w:pStyle w:val="af3"/>
        <w:tabs>
          <w:tab w:val="left" w:pos="1134"/>
        </w:tabs>
        <w:ind w:left="709"/>
        <w:jc w:val="right"/>
      </w:pPr>
    </w:p>
    <w:p w14:paraId="06785822" w14:textId="645A43EF" w:rsidR="00B2501A" w:rsidRPr="00A674A8" w:rsidRDefault="00B2501A" w:rsidP="00CF099A">
      <w:pPr>
        <w:pStyle w:val="af3"/>
        <w:tabs>
          <w:tab w:val="left" w:pos="1134"/>
        </w:tabs>
        <w:ind w:left="709"/>
        <w:jc w:val="right"/>
      </w:pPr>
      <w:r w:rsidRPr="00A674A8">
        <w:lastRenderedPageBreak/>
        <w:t>Таблиця 6</w:t>
      </w:r>
    </w:p>
    <w:tbl>
      <w:tblPr>
        <w:tblW w:w="14596" w:type="dxa"/>
        <w:tblLayout w:type="fixed"/>
        <w:tblCellMar>
          <w:left w:w="28" w:type="dxa"/>
          <w:right w:w="28" w:type="dxa"/>
        </w:tblCellMar>
        <w:tblLook w:val="04A0" w:firstRow="1" w:lastRow="0" w:firstColumn="1" w:lastColumn="0" w:noHBand="0" w:noVBand="1"/>
      </w:tblPr>
      <w:tblGrid>
        <w:gridCol w:w="395"/>
        <w:gridCol w:w="2294"/>
        <w:gridCol w:w="1412"/>
        <w:gridCol w:w="1027"/>
        <w:gridCol w:w="1643"/>
        <w:gridCol w:w="1333"/>
        <w:gridCol w:w="1463"/>
        <w:gridCol w:w="3611"/>
        <w:gridCol w:w="1418"/>
      </w:tblGrid>
      <w:tr w:rsidR="00A674A8" w:rsidRPr="00A674A8" w14:paraId="35AB084D" w14:textId="61D4B45A" w:rsidTr="002465D5">
        <w:trPr>
          <w:trHeight w:val="20"/>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47809" w14:textId="3069EF6F" w:rsidR="00B2501A" w:rsidRPr="00A674A8" w:rsidRDefault="00B2501A" w:rsidP="00CF099A">
            <w:pPr>
              <w:jc w:val="center"/>
            </w:pPr>
            <w:r w:rsidRPr="00A674A8">
              <w:t>№ з/п</w:t>
            </w:r>
          </w:p>
        </w:tc>
        <w:tc>
          <w:tcPr>
            <w:tcW w:w="2294" w:type="dxa"/>
            <w:tcBorders>
              <w:top w:val="single" w:sz="4" w:space="0" w:color="auto"/>
              <w:left w:val="nil"/>
              <w:bottom w:val="single" w:sz="4" w:space="0" w:color="auto"/>
              <w:right w:val="single" w:sz="4" w:space="0" w:color="auto"/>
            </w:tcBorders>
            <w:shd w:val="clear" w:color="auto" w:fill="auto"/>
            <w:vAlign w:val="center"/>
            <w:hideMark/>
          </w:tcPr>
          <w:p w14:paraId="288DBB13" w14:textId="5E9D1242" w:rsidR="00B2501A" w:rsidRPr="00A674A8" w:rsidRDefault="00B2501A" w:rsidP="00CF099A">
            <w:pPr>
              <w:jc w:val="center"/>
            </w:pPr>
            <w:r w:rsidRPr="00A674A8">
              <w:t>Категорія об'єкта нерухомого майна [житлова нерухомість разом із земельною ділянкою, на якій розташований (розміщений) такий об'єкт житлової нерухомості/ нежитлова нерухомість разом із земельною ділянкою, на якій розташований (розміщений) такий об'єкт нежитлової нерухомості/ житлова нерухомість/ нежитлова нерухомість]</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604E9E85" w14:textId="0090A75E" w:rsidR="00B2501A" w:rsidRPr="00A674A8" w:rsidRDefault="00B2501A" w:rsidP="00CF099A">
            <w:pPr>
              <w:jc w:val="center"/>
            </w:pPr>
            <w:r w:rsidRPr="00A674A8">
              <w:t>Видова належність будівель / споруд відповідно до частини другої статті 26</w:t>
            </w:r>
            <w:r w:rsidRPr="00A674A8">
              <w:rPr>
                <w:vertAlign w:val="superscript"/>
              </w:rPr>
              <w:t>2</w:t>
            </w:r>
            <w:r w:rsidRPr="00A674A8">
              <w:t xml:space="preserve"> Закону України “Про регулю-вання місто-будівної діяльності”</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43242D42" w14:textId="0F076300" w:rsidR="00B2501A" w:rsidRPr="00A674A8" w:rsidRDefault="00B2501A" w:rsidP="00CF099A">
            <w:pPr>
              <w:jc w:val="center"/>
            </w:pPr>
            <w:r w:rsidRPr="00A674A8">
              <w:t>Балан-сова (залиш-кова) вартість об'єкта нерухо-мого майна, тис. грн.</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14:paraId="5DE907C1" w14:textId="6DEA2ABC" w:rsidR="00B2501A" w:rsidRPr="00A674A8" w:rsidRDefault="00B2501A" w:rsidP="00CF099A">
            <w:pPr>
              <w:jc w:val="center"/>
            </w:pPr>
            <w:r w:rsidRPr="00A674A8">
              <w:t>Наявність / відсутність заборон на відчуження / обмежень у користуванні / обтяжень за зобов’яза-ннями щодо об'єкта нерухомого майна (наявні / відсутні)</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4FDB5B97" w14:textId="2CC1D33D" w:rsidR="00B2501A" w:rsidRPr="00A674A8" w:rsidRDefault="00B2501A" w:rsidP="00CF099A">
            <w:pPr>
              <w:jc w:val="center"/>
            </w:pPr>
            <w:r w:rsidRPr="00A674A8">
              <w:t>Справе-длива вартість, підтвер-джена аудитором (</w:t>
            </w:r>
            <w:r w:rsidR="009A2497" w:rsidRPr="00A674A8">
              <w:t>т</w:t>
            </w:r>
            <w:r w:rsidRPr="00A674A8">
              <w:t>ак/</w:t>
            </w:r>
            <w:r w:rsidR="009A2497" w:rsidRPr="00A674A8">
              <w:t>н</w:t>
            </w:r>
            <w:r w:rsidRPr="00A674A8">
              <w:t>і)</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D559FF3" w14:textId="151328F2" w:rsidR="00B2501A" w:rsidRPr="00A674A8" w:rsidRDefault="00B2501A" w:rsidP="00CF099A">
            <w:pPr>
              <w:jc w:val="center"/>
            </w:pPr>
            <w:r w:rsidRPr="00A674A8">
              <w:t>Місце-знахо-дження об'єкта нерухомого майна</w:t>
            </w:r>
          </w:p>
        </w:tc>
        <w:tc>
          <w:tcPr>
            <w:tcW w:w="3611" w:type="dxa"/>
            <w:tcBorders>
              <w:top w:val="single" w:sz="4" w:space="0" w:color="auto"/>
              <w:left w:val="nil"/>
              <w:bottom w:val="single" w:sz="4" w:space="0" w:color="auto"/>
              <w:right w:val="single" w:sz="4" w:space="0" w:color="auto"/>
            </w:tcBorders>
            <w:shd w:val="clear" w:color="auto" w:fill="auto"/>
            <w:vAlign w:val="center"/>
            <w:hideMark/>
          </w:tcPr>
          <w:p w14:paraId="48E5FCED" w14:textId="25359AE5" w:rsidR="00B2501A" w:rsidRPr="00A674A8" w:rsidRDefault="00B2501A" w:rsidP="00CF099A">
            <w:pPr>
              <w:jc w:val="center"/>
            </w:pPr>
            <w:r w:rsidRPr="00A674A8">
              <w:t>Об'єкт нерухомого майна зареєстровано на території населених пунктів територіальних громад, уключених до територій активних бойових дій або тимчасово окупованих Російською Федерацією територій України, зазначених у переліку територій, на яких ведуться (велися) бойові дії або тимчасово окупованих Російською Федерацією, затвердженого нормативно-правовим актом Міністерства з питань реінтеграції тимчасово окупованих територій України, за умови, що стосовно відповідного населеного пункту не визначено дати завершення бойових дій/дати завершення тимчасової окупації (</w:t>
            </w:r>
            <w:r w:rsidR="009A2497" w:rsidRPr="00A674A8">
              <w:t>т</w:t>
            </w:r>
            <w:r w:rsidRPr="00A674A8">
              <w:t>ак/</w:t>
            </w:r>
            <w:r w:rsidR="009A2497" w:rsidRPr="00A674A8">
              <w:t>н</w:t>
            </w:r>
            <w:r w:rsidRPr="00A674A8">
              <w:t>і)</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A24ED29" w14:textId="787815B2" w:rsidR="00B2501A" w:rsidRPr="00A674A8" w:rsidRDefault="00B2501A" w:rsidP="00CF099A">
            <w:pPr>
              <w:jc w:val="center"/>
            </w:pPr>
            <w:r w:rsidRPr="00A674A8">
              <w:t xml:space="preserve">Примітки (інша додаткова інформація, яка стосується наявних у </w:t>
            </w:r>
            <w:r w:rsidR="00654EF4" w:rsidRPr="00A674A8">
              <w:t xml:space="preserve">страховика </w:t>
            </w:r>
            <w:r w:rsidRPr="00A674A8">
              <w:t xml:space="preserve">станом на дату розрахунку об'єктів нерухомого майна) </w:t>
            </w:r>
          </w:p>
        </w:tc>
      </w:tr>
      <w:tr w:rsidR="00A674A8" w:rsidRPr="00A674A8" w14:paraId="7DCA48C1" w14:textId="59B8465C" w:rsidTr="002465D5">
        <w:trPr>
          <w:trHeight w:val="20"/>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A339B" w14:textId="3817CEEA" w:rsidR="00B2501A" w:rsidRPr="00A674A8" w:rsidRDefault="00B2501A" w:rsidP="00CF099A">
            <w:pPr>
              <w:jc w:val="center"/>
            </w:pPr>
            <w:r w:rsidRPr="00A674A8">
              <w:t>1</w:t>
            </w:r>
          </w:p>
        </w:tc>
        <w:tc>
          <w:tcPr>
            <w:tcW w:w="2294" w:type="dxa"/>
            <w:tcBorders>
              <w:top w:val="single" w:sz="4" w:space="0" w:color="auto"/>
              <w:left w:val="nil"/>
              <w:bottom w:val="single" w:sz="4" w:space="0" w:color="auto"/>
              <w:right w:val="single" w:sz="4" w:space="0" w:color="auto"/>
            </w:tcBorders>
            <w:shd w:val="clear" w:color="auto" w:fill="auto"/>
            <w:noWrap/>
            <w:vAlign w:val="bottom"/>
            <w:hideMark/>
          </w:tcPr>
          <w:p w14:paraId="6E4AC601" w14:textId="0469C845" w:rsidR="00B2501A" w:rsidRPr="00A674A8" w:rsidRDefault="00B2501A" w:rsidP="00CF099A">
            <w:pPr>
              <w:jc w:val="center"/>
            </w:pPr>
            <w:r w:rsidRPr="00A674A8">
              <w:t>2</w:t>
            </w:r>
          </w:p>
        </w:tc>
        <w:tc>
          <w:tcPr>
            <w:tcW w:w="1412" w:type="dxa"/>
            <w:tcBorders>
              <w:top w:val="single" w:sz="4" w:space="0" w:color="auto"/>
              <w:left w:val="nil"/>
              <w:bottom w:val="single" w:sz="4" w:space="0" w:color="auto"/>
              <w:right w:val="single" w:sz="4" w:space="0" w:color="auto"/>
            </w:tcBorders>
            <w:shd w:val="clear" w:color="auto" w:fill="auto"/>
            <w:noWrap/>
            <w:vAlign w:val="bottom"/>
            <w:hideMark/>
          </w:tcPr>
          <w:p w14:paraId="459B0894" w14:textId="6934A9B3" w:rsidR="00B2501A" w:rsidRPr="00A674A8" w:rsidRDefault="00B2501A" w:rsidP="00CF099A">
            <w:pPr>
              <w:jc w:val="center"/>
            </w:pPr>
            <w:r w:rsidRPr="00A674A8">
              <w:t>3</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14:paraId="67A4E51D" w14:textId="70458BE9" w:rsidR="00B2501A" w:rsidRPr="00A674A8" w:rsidRDefault="00B2501A" w:rsidP="00CF099A">
            <w:pPr>
              <w:jc w:val="center"/>
            </w:pPr>
            <w:r w:rsidRPr="00A674A8">
              <w:t>4</w:t>
            </w:r>
          </w:p>
        </w:tc>
        <w:tc>
          <w:tcPr>
            <w:tcW w:w="1643" w:type="dxa"/>
            <w:tcBorders>
              <w:top w:val="single" w:sz="4" w:space="0" w:color="auto"/>
              <w:left w:val="nil"/>
              <w:bottom w:val="single" w:sz="4" w:space="0" w:color="auto"/>
              <w:right w:val="single" w:sz="4" w:space="0" w:color="auto"/>
            </w:tcBorders>
            <w:shd w:val="clear" w:color="auto" w:fill="auto"/>
            <w:noWrap/>
            <w:vAlign w:val="bottom"/>
            <w:hideMark/>
          </w:tcPr>
          <w:p w14:paraId="3BF67116" w14:textId="48ECB9C9" w:rsidR="00B2501A" w:rsidRPr="00A674A8" w:rsidRDefault="00B2501A" w:rsidP="00CF099A">
            <w:pPr>
              <w:jc w:val="center"/>
            </w:pPr>
            <w:r w:rsidRPr="00A674A8">
              <w:t>5</w:t>
            </w:r>
          </w:p>
        </w:tc>
        <w:tc>
          <w:tcPr>
            <w:tcW w:w="1333" w:type="dxa"/>
            <w:tcBorders>
              <w:top w:val="single" w:sz="4" w:space="0" w:color="auto"/>
              <w:left w:val="nil"/>
              <w:bottom w:val="single" w:sz="4" w:space="0" w:color="auto"/>
              <w:right w:val="single" w:sz="4" w:space="0" w:color="auto"/>
            </w:tcBorders>
            <w:shd w:val="clear" w:color="auto" w:fill="auto"/>
            <w:noWrap/>
            <w:vAlign w:val="bottom"/>
            <w:hideMark/>
          </w:tcPr>
          <w:p w14:paraId="785D33E1" w14:textId="6A3CA95F" w:rsidR="00B2501A" w:rsidRPr="00A674A8" w:rsidRDefault="00B2501A" w:rsidP="00CF099A">
            <w:pPr>
              <w:jc w:val="center"/>
            </w:pPr>
            <w:r w:rsidRPr="00A674A8">
              <w:t>6</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2A9C253E" w14:textId="11D87FB8" w:rsidR="00B2501A" w:rsidRPr="00A674A8" w:rsidRDefault="00C1111C" w:rsidP="00CF099A">
            <w:pPr>
              <w:jc w:val="center"/>
            </w:pPr>
            <w:r w:rsidRPr="00A674A8">
              <w:t>7</w:t>
            </w:r>
          </w:p>
        </w:tc>
        <w:tc>
          <w:tcPr>
            <w:tcW w:w="3611" w:type="dxa"/>
            <w:tcBorders>
              <w:top w:val="single" w:sz="4" w:space="0" w:color="auto"/>
              <w:left w:val="nil"/>
              <w:bottom w:val="single" w:sz="4" w:space="0" w:color="auto"/>
              <w:right w:val="single" w:sz="4" w:space="0" w:color="auto"/>
            </w:tcBorders>
            <w:shd w:val="clear" w:color="auto" w:fill="auto"/>
            <w:noWrap/>
            <w:vAlign w:val="bottom"/>
            <w:hideMark/>
          </w:tcPr>
          <w:p w14:paraId="434D8195" w14:textId="372C4BA4" w:rsidR="00B2501A" w:rsidRPr="00A674A8" w:rsidRDefault="00C1111C" w:rsidP="00CF099A">
            <w:pPr>
              <w:jc w:val="center"/>
            </w:pPr>
            <w:r w:rsidRPr="00A674A8">
              <w:t>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F71049A" w14:textId="28E1BBA9" w:rsidR="00B2501A" w:rsidRPr="00A674A8" w:rsidRDefault="00C1111C" w:rsidP="00CF099A">
            <w:pPr>
              <w:jc w:val="center"/>
            </w:pPr>
            <w:r w:rsidRPr="00A674A8">
              <w:t>9</w:t>
            </w:r>
          </w:p>
        </w:tc>
      </w:tr>
      <w:tr w:rsidR="00A674A8" w:rsidRPr="00A674A8" w14:paraId="2C1D616E" w14:textId="7285F5C4" w:rsidTr="002465D5">
        <w:trPr>
          <w:trHeight w:val="20"/>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618E3" w14:textId="0D7019CE" w:rsidR="00B2501A" w:rsidRPr="00A674A8" w:rsidRDefault="00B2501A" w:rsidP="00CF099A">
            <w:pPr>
              <w:jc w:val="center"/>
            </w:pPr>
            <w:r w:rsidRPr="00A674A8">
              <w:t>1</w:t>
            </w:r>
          </w:p>
        </w:tc>
        <w:tc>
          <w:tcPr>
            <w:tcW w:w="2294" w:type="dxa"/>
            <w:tcBorders>
              <w:top w:val="single" w:sz="4" w:space="0" w:color="auto"/>
              <w:left w:val="nil"/>
              <w:bottom w:val="single" w:sz="4" w:space="0" w:color="auto"/>
              <w:right w:val="single" w:sz="4" w:space="0" w:color="auto"/>
            </w:tcBorders>
            <w:shd w:val="clear" w:color="auto" w:fill="auto"/>
            <w:noWrap/>
            <w:vAlign w:val="bottom"/>
          </w:tcPr>
          <w:p w14:paraId="06059136" w14:textId="209ABA45" w:rsidR="00B2501A" w:rsidRPr="00A674A8" w:rsidRDefault="00B2501A" w:rsidP="00CF099A">
            <w:pPr>
              <w:jc w:val="center"/>
            </w:pPr>
          </w:p>
        </w:tc>
        <w:tc>
          <w:tcPr>
            <w:tcW w:w="1412" w:type="dxa"/>
            <w:tcBorders>
              <w:top w:val="single" w:sz="4" w:space="0" w:color="auto"/>
              <w:left w:val="nil"/>
              <w:bottom w:val="single" w:sz="4" w:space="0" w:color="auto"/>
              <w:right w:val="single" w:sz="4" w:space="0" w:color="auto"/>
            </w:tcBorders>
            <w:shd w:val="clear" w:color="auto" w:fill="auto"/>
            <w:noWrap/>
            <w:vAlign w:val="bottom"/>
          </w:tcPr>
          <w:p w14:paraId="1EA088CE" w14:textId="6AE8B903" w:rsidR="00B2501A" w:rsidRPr="00A674A8" w:rsidRDefault="00B2501A" w:rsidP="00CF099A">
            <w:pPr>
              <w:jc w:val="center"/>
            </w:pPr>
          </w:p>
        </w:tc>
        <w:tc>
          <w:tcPr>
            <w:tcW w:w="1027" w:type="dxa"/>
            <w:tcBorders>
              <w:top w:val="single" w:sz="4" w:space="0" w:color="auto"/>
              <w:left w:val="nil"/>
              <w:bottom w:val="single" w:sz="4" w:space="0" w:color="auto"/>
              <w:right w:val="single" w:sz="4" w:space="0" w:color="auto"/>
            </w:tcBorders>
            <w:shd w:val="clear" w:color="auto" w:fill="auto"/>
            <w:noWrap/>
            <w:vAlign w:val="bottom"/>
          </w:tcPr>
          <w:p w14:paraId="0FAD058E" w14:textId="7D0EA105" w:rsidR="00B2501A" w:rsidRPr="00A674A8" w:rsidRDefault="00B2501A" w:rsidP="00CF099A">
            <w:pPr>
              <w:jc w:val="center"/>
            </w:pPr>
          </w:p>
        </w:tc>
        <w:tc>
          <w:tcPr>
            <w:tcW w:w="1643" w:type="dxa"/>
            <w:tcBorders>
              <w:top w:val="single" w:sz="4" w:space="0" w:color="auto"/>
              <w:left w:val="nil"/>
              <w:bottom w:val="single" w:sz="4" w:space="0" w:color="auto"/>
              <w:right w:val="single" w:sz="4" w:space="0" w:color="auto"/>
            </w:tcBorders>
            <w:shd w:val="clear" w:color="auto" w:fill="auto"/>
            <w:noWrap/>
            <w:vAlign w:val="bottom"/>
          </w:tcPr>
          <w:p w14:paraId="7BBACD55" w14:textId="3544439D" w:rsidR="00B2501A" w:rsidRPr="00A674A8" w:rsidRDefault="00B2501A" w:rsidP="00CF099A">
            <w:pPr>
              <w:jc w:val="center"/>
            </w:pPr>
          </w:p>
        </w:tc>
        <w:tc>
          <w:tcPr>
            <w:tcW w:w="1333" w:type="dxa"/>
            <w:tcBorders>
              <w:top w:val="single" w:sz="4" w:space="0" w:color="auto"/>
              <w:left w:val="nil"/>
              <w:bottom w:val="single" w:sz="4" w:space="0" w:color="auto"/>
              <w:right w:val="single" w:sz="4" w:space="0" w:color="auto"/>
            </w:tcBorders>
            <w:shd w:val="clear" w:color="auto" w:fill="auto"/>
            <w:noWrap/>
            <w:vAlign w:val="bottom"/>
          </w:tcPr>
          <w:p w14:paraId="48643149" w14:textId="16E2AF2F" w:rsidR="00B2501A" w:rsidRPr="00A674A8" w:rsidRDefault="00B2501A" w:rsidP="00CF099A">
            <w:pPr>
              <w:jc w:val="center"/>
            </w:pPr>
          </w:p>
        </w:tc>
        <w:tc>
          <w:tcPr>
            <w:tcW w:w="1463" w:type="dxa"/>
            <w:tcBorders>
              <w:top w:val="single" w:sz="4" w:space="0" w:color="auto"/>
              <w:left w:val="nil"/>
              <w:bottom w:val="single" w:sz="4" w:space="0" w:color="auto"/>
              <w:right w:val="single" w:sz="4" w:space="0" w:color="auto"/>
            </w:tcBorders>
            <w:shd w:val="clear" w:color="auto" w:fill="auto"/>
            <w:noWrap/>
            <w:vAlign w:val="bottom"/>
          </w:tcPr>
          <w:p w14:paraId="46C39DA7" w14:textId="11676D0D" w:rsidR="00B2501A" w:rsidRPr="00A674A8" w:rsidRDefault="00B2501A" w:rsidP="00CF099A">
            <w:pPr>
              <w:jc w:val="center"/>
            </w:pPr>
          </w:p>
        </w:tc>
        <w:tc>
          <w:tcPr>
            <w:tcW w:w="3611" w:type="dxa"/>
            <w:tcBorders>
              <w:top w:val="single" w:sz="4" w:space="0" w:color="auto"/>
              <w:left w:val="nil"/>
              <w:bottom w:val="single" w:sz="4" w:space="0" w:color="auto"/>
              <w:right w:val="single" w:sz="4" w:space="0" w:color="auto"/>
            </w:tcBorders>
            <w:shd w:val="clear" w:color="auto" w:fill="auto"/>
            <w:noWrap/>
            <w:vAlign w:val="bottom"/>
          </w:tcPr>
          <w:p w14:paraId="5983EB3B" w14:textId="47CF506F" w:rsidR="00B2501A" w:rsidRPr="00A674A8" w:rsidRDefault="00B2501A" w:rsidP="00CF099A">
            <w:pPr>
              <w:jc w:val="cente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4E40EED" w14:textId="774D7B74" w:rsidR="00B2501A" w:rsidRPr="00A674A8" w:rsidRDefault="00B2501A" w:rsidP="00CF099A">
            <w:pPr>
              <w:jc w:val="center"/>
            </w:pPr>
          </w:p>
        </w:tc>
      </w:tr>
    </w:tbl>
    <w:p w14:paraId="7E2F8FCD" w14:textId="18325E4F" w:rsidR="00B2501A" w:rsidRPr="00A674A8" w:rsidRDefault="00B2501A" w:rsidP="00CF099A">
      <w:pPr>
        <w:pStyle w:val="af3"/>
        <w:tabs>
          <w:tab w:val="left" w:pos="1134"/>
        </w:tabs>
        <w:ind w:left="709"/>
      </w:pPr>
    </w:p>
    <w:p w14:paraId="01AC9952" w14:textId="5F58CB26" w:rsidR="00B2501A" w:rsidRPr="00A674A8" w:rsidRDefault="00B2501A" w:rsidP="00CF099A">
      <w:pPr>
        <w:pStyle w:val="af3"/>
        <w:numPr>
          <w:ilvl w:val="0"/>
          <w:numId w:val="19"/>
        </w:numPr>
        <w:tabs>
          <w:tab w:val="left" w:pos="1134"/>
        </w:tabs>
        <w:ind w:left="0" w:firstLine="709"/>
        <w:outlineLvl w:val="1"/>
      </w:pPr>
      <w:r w:rsidRPr="00A674A8">
        <w:t>Інформація щодо державних облігацій України:</w:t>
      </w:r>
    </w:p>
    <w:p w14:paraId="55829D5A" w14:textId="6C765176" w:rsidR="00B2501A" w:rsidRPr="00A674A8" w:rsidRDefault="00B2501A" w:rsidP="00CF099A">
      <w:pPr>
        <w:pStyle w:val="af3"/>
        <w:tabs>
          <w:tab w:val="left" w:pos="1134"/>
        </w:tabs>
        <w:ind w:left="709"/>
      </w:pPr>
    </w:p>
    <w:p w14:paraId="0EDB793E" w14:textId="122001D9" w:rsidR="00B2501A" w:rsidRPr="00A674A8" w:rsidRDefault="00B2501A" w:rsidP="00CF099A">
      <w:pPr>
        <w:pStyle w:val="af3"/>
        <w:tabs>
          <w:tab w:val="left" w:pos="1134"/>
        </w:tabs>
        <w:ind w:left="709"/>
        <w:jc w:val="right"/>
      </w:pPr>
      <w:r w:rsidRPr="00A674A8">
        <w:t>Таблиця 7</w:t>
      </w:r>
    </w:p>
    <w:p w14:paraId="14C6E717" w14:textId="70F39D8C" w:rsidR="00B2501A" w:rsidRPr="00A674A8" w:rsidRDefault="00B2501A" w:rsidP="00CF099A">
      <w:pPr>
        <w:pStyle w:val="af3"/>
        <w:tabs>
          <w:tab w:val="left" w:pos="1134"/>
        </w:tabs>
        <w:ind w:left="709"/>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6"/>
        <w:gridCol w:w="1590"/>
        <w:gridCol w:w="2550"/>
        <w:gridCol w:w="1535"/>
        <w:gridCol w:w="1362"/>
        <w:gridCol w:w="1590"/>
        <w:gridCol w:w="1821"/>
        <w:gridCol w:w="1908"/>
        <w:gridCol w:w="1633"/>
      </w:tblGrid>
      <w:tr w:rsidR="00CF099A" w:rsidRPr="00A674A8" w14:paraId="2A01ADDD" w14:textId="2D05B9B5" w:rsidTr="0030087C">
        <w:trPr>
          <w:trHeight w:val="1819"/>
        </w:trPr>
        <w:tc>
          <w:tcPr>
            <w:tcW w:w="161" w:type="pct"/>
            <w:shd w:val="clear" w:color="auto" w:fill="auto"/>
            <w:vAlign w:val="center"/>
            <w:hideMark/>
          </w:tcPr>
          <w:p w14:paraId="2D9C0D3C" w14:textId="4CEFFB25" w:rsidR="00B2501A" w:rsidRPr="00A674A8" w:rsidRDefault="00B2501A" w:rsidP="00CF099A">
            <w:pPr>
              <w:jc w:val="center"/>
            </w:pPr>
            <w:r w:rsidRPr="00A674A8">
              <w:t>№ з/п</w:t>
            </w:r>
          </w:p>
        </w:tc>
        <w:tc>
          <w:tcPr>
            <w:tcW w:w="550" w:type="pct"/>
            <w:shd w:val="clear" w:color="auto" w:fill="auto"/>
            <w:vAlign w:val="center"/>
            <w:hideMark/>
          </w:tcPr>
          <w:p w14:paraId="56B49342" w14:textId="2D829AE0" w:rsidR="00B2501A" w:rsidRPr="00A674A8" w:rsidRDefault="00B2501A" w:rsidP="00CF099A">
            <w:pPr>
              <w:jc w:val="center"/>
            </w:pPr>
            <w:r w:rsidRPr="00A674A8">
              <w:t>Дата набуття у власність державних облігацій відповідно до умов правочину</w:t>
            </w:r>
          </w:p>
        </w:tc>
        <w:tc>
          <w:tcPr>
            <w:tcW w:w="882" w:type="pct"/>
            <w:shd w:val="clear" w:color="000000" w:fill="FFFFFF"/>
            <w:vAlign w:val="center"/>
            <w:hideMark/>
          </w:tcPr>
          <w:p w14:paraId="68822A5C" w14:textId="6AC087C8" w:rsidR="00B2501A" w:rsidRPr="00A674A8" w:rsidRDefault="00B2501A" w:rsidP="00CF099A">
            <w:pPr>
              <w:jc w:val="center"/>
            </w:pPr>
            <w:r w:rsidRPr="00A674A8">
              <w:t>Міжнародний ідентифікаційний код цінних паперів (ISIN)</w:t>
            </w:r>
          </w:p>
        </w:tc>
        <w:tc>
          <w:tcPr>
            <w:tcW w:w="531" w:type="pct"/>
            <w:shd w:val="clear" w:color="auto" w:fill="auto"/>
            <w:vAlign w:val="center"/>
            <w:hideMark/>
          </w:tcPr>
          <w:p w14:paraId="649FEE07" w14:textId="7725F2D9" w:rsidR="00B2501A" w:rsidRPr="00A674A8" w:rsidRDefault="00B2501A" w:rsidP="00CF099A">
            <w:pPr>
              <w:jc w:val="center"/>
            </w:pPr>
            <w:r w:rsidRPr="00A674A8">
              <w:t xml:space="preserve">Період розміщення </w:t>
            </w:r>
          </w:p>
        </w:tc>
        <w:tc>
          <w:tcPr>
            <w:tcW w:w="471" w:type="pct"/>
            <w:shd w:val="clear" w:color="auto" w:fill="auto"/>
            <w:vAlign w:val="center"/>
            <w:hideMark/>
          </w:tcPr>
          <w:p w14:paraId="667B5DE1" w14:textId="05E25DF4" w:rsidR="00B2501A" w:rsidRPr="00A674A8" w:rsidRDefault="00B2501A" w:rsidP="00CF099A">
            <w:pPr>
              <w:jc w:val="center"/>
            </w:pPr>
            <w:r w:rsidRPr="00A674A8">
              <w:t xml:space="preserve">Дата погашення </w:t>
            </w:r>
          </w:p>
        </w:tc>
        <w:tc>
          <w:tcPr>
            <w:tcW w:w="550" w:type="pct"/>
            <w:shd w:val="clear" w:color="auto" w:fill="auto"/>
            <w:vAlign w:val="center"/>
            <w:hideMark/>
          </w:tcPr>
          <w:p w14:paraId="25CD6AB0" w14:textId="33F7BE1B" w:rsidR="00B2501A" w:rsidRPr="00A674A8" w:rsidRDefault="00B2501A" w:rsidP="00CF099A">
            <w:pPr>
              <w:jc w:val="center"/>
            </w:pPr>
            <w:r w:rsidRPr="00A674A8">
              <w:t>Кількість державних облігацій, що отримані на підставі правочину, штук</w:t>
            </w:r>
          </w:p>
        </w:tc>
        <w:tc>
          <w:tcPr>
            <w:tcW w:w="630" w:type="pct"/>
            <w:shd w:val="clear" w:color="auto" w:fill="auto"/>
            <w:vAlign w:val="center"/>
            <w:hideMark/>
          </w:tcPr>
          <w:p w14:paraId="5482B5A2" w14:textId="28A2A756" w:rsidR="00B2501A" w:rsidRPr="00A674A8" w:rsidRDefault="00B2501A" w:rsidP="00CF099A">
            <w:pPr>
              <w:jc w:val="center"/>
            </w:pPr>
            <w:r w:rsidRPr="00A674A8">
              <w:t>Валюта, у якій номіновано отримані на підставі правочину державні облігації</w:t>
            </w:r>
          </w:p>
        </w:tc>
        <w:tc>
          <w:tcPr>
            <w:tcW w:w="660" w:type="pct"/>
            <w:shd w:val="clear" w:color="auto" w:fill="auto"/>
            <w:vAlign w:val="center"/>
            <w:hideMark/>
          </w:tcPr>
          <w:p w14:paraId="357EDD92" w14:textId="628A1431" w:rsidR="00B2501A" w:rsidRPr="00A674A8" w:rsidRDefault="00B2501A" w:rsidP="00CF099A">
            <w:pPr>
              <w:jc w:val="center"/>
            </w:pPr>
            <w:r w:rsidRPr="00A674A8">
              <w:t>Номінальна вартість державних облігацій, отриманих на підставі правочину, тис. грн.</w:t>
            </w:r>
          </w:p>
        </w:tc>
        <w:tc>
          <w:tcPr>
            <w:tcW w:w="565" w:type="pct"/>
            <w:shd w:val="clear" w:color="auto" w:fill="auto"/>
            <w:vAlign w:val="center"/>
            <w:hideMark/>
          </w:tcPr>
          <w:p w14:paraId="5F06FC15" w14:textId="080E8DEC" w:rsidR="00B2501A" w:rsidRPr="00A674A8" w:rsidRDefault="00B2501A" w:rsidP="00CF099A">
            <w:pPr>
              <w:jc w:val="center"/>
            </w:pPr>
            <w:r w:rsidRPr="00A674A8">
              <w:t>Балансова вартість державних облігацій, отриманих на підставі правочину, тис. грн.</w:t>
            </w:r>
          </w:p>
        </w:tc>
      </w:tr>
      <w:tr w:rsidR="00CF099A" w:rsidRPr="00A674A8" w14:paraId="6EF8FCDF" w14:textId="01F812BD" w:rsidTr="0030087C">
        <w:trPr>
          <w:trHeight w:val="288"/>
        </w:trPr>
        <w:tc>
          <w:tcPr>
            <w:tcW w:w="161" w:type="pct"/>
            <w:shd w:val="clear" w:color="auto" w:fill="auto"/>
            <w:noWrap/>
            <w:vAlign w:val="bottom"/>
          </w:tcPr>
          <w:p w14:paraId="1D77B0E8" w14:textId="4FB21E08" w:rsidR="00B2501A" w:rsidRPr="00A674A8" w:rsidRDefault="00B2501A" w:rsidP="00CF099A">
            <w:pPr>
              <w:jc w:val="center"/>
            </w:pPr>
            <w:r w:rsidRPr="00A674A8">
              <w:t>1</w:t>
            </w:r>
          </w:p>
        </w:tc>
        <w:tc>
          <w:tcPr>
            <w:tcW w:w="550" w:type="pct"/>
            <w:shd w:val="clear" w:color="auto" w:fill="auto"/>
            <w:vAlign w:val="center"/>
          </w:tcPr>
          <w:p w14:paraId="13CA81E9" w14:textId="7F370B78" w:rsidR="00B2501A" w:rsidRPr="00A674A8" w:rsidRDefault="00B2501A" w:rsidP="00CF099A">
            <w:pPr>
              <w:jc w:val="center"/>
            </w:pPr>
            <w:r w:rsidRPr="00A674A8">
              <w:t>2</w:t>
            </w:r>
          </w:p>
        </w:tc>
        <w:tc>
          <w:tcPr>
            <w:tcW w:w="882" w:type="pct"/>
            <w:shd w:val="clear" w:color="auto" w:fill="auto"/>
            <w:vAlign w:val="center"/>
          </w:tcPr>
          <w:p w14:paraId="5AE68203" w14:textId="7DBFF061" w:rsidR="00B2501A" w:rsidRPr="00A674A8" w:rsidRDefault="00B2501A" w:rsidP="00CF099A">
            <w:pPr>
              <w:jc w:val="center"/>
            </w:pPr>
            <w:r w:rsidRPr="00A674A8">
              <w:t>3</w:t>
            </w:r>
          </w:p>
        </w:tc>
        <w:tc>
          <w:tcPr>
            <w:tcW w:w="531" w:type="pct"/>
            <w:shd w:val="clear" w:color="auto" w:fill="auto"/>
            <w:vAlign w:val="center"/>
          </w:tcPr>
          <w:p w14:paraId="58169A09" w14:textId="4775A7C2" w:rsidR="00B2501A" w:rsidRPr="00A674A8" w:rsidRDefault="00B2501A" w:rsidP="00CF099A">
            <w:pPr>
              <w:jc w:val="center"/>
            </w:pPr>
            <w:r w:rsidRPr="00A674A8">
              <w:t>4</w:t>
            </w:r>
          </w:p>
        </w:tc>
        <w:tc>
          <w:tcPr>
            <w:tcW w:w="471" w:type="pct"/>
            <w:shd w:val="clear" w:color="auto" w:fill="auto"/>
            <w:vAlign w:val="center"/>
          </w:tcPr>
          <w:p w14:paraId="76202927" w14:textId="07B19452" w:rsidR="00B2501A" w:rsidRPr="00A674A8" w:rsidRDefault="00B2501A" w:rsidP="00CF099A">
            <w:pPr>
              <w:jc w:val="center"/>
            </w:pPr>
            <w:r w:rsidRPr="00A674A8">
              <w:t>5</w:t>
            </w:r>
          </w:p>
        </w:tc>
        <w:tc>
          <w:tcPr>
            <w:tcW w:w="550" w:type="pct"/>
            <w:shd w:val="clear" w:color="auto" w:fill="auto"/>
            <w:vAlign w:val="center"/>
          </w:tcPr>
          <w:p w14:paraId="4AD7ADDC" w14:textId="4293D545" w:rsidR="00B2501A" w:rsidRPr="00A674A8" w:rsidRDefault="00B2501A" w:rsidP="00CF099A">
            <w:pPr>
              <w:jc w:val="center"/>
            </w:pPr>
            <w:r w:rsidRPr="00A674A8">
              <w:t>6</w:t>
            </w:r>
          </w:p>
        </w:tc>
        <w:tc>
          <w:tcPr>
            <w:tcW w:w="630" w:type="pct"/>
            <w:shd w:val="clear" w:color="auto" w:fill="auto"/>
            <w:vAlign w:val="center"/>
          </w:tcPr>
          <w:p w14:paraId="4F35B1F4" w14:textId="3C699CD8" w:rsidR="00B2501A" w:rsidRPr="00A674A8" w:rsidRDefault="00B2501A" w:rsidP="00CF099A">
            <w:pPr>
              <w:jc w:val="center"/>
            </w:pPr>
            <w:r w:rsidRPr="00A674A8">
              <w:t>7</w:t>
            </w:r>
          </w:p>
        </w:tc>
        <w:tc>
          <w:tcPr>
            <w:tcW w:w="660" w:type="pct"/>
            <w:shd w:val="clear" w:color="auto" w:fill="auto"/>
            <w:vAlign w:val="center"/>
          </w:tcPr>
          <w:p w14:paraId="59F8C018" w14:textId="3AB2F012" w:rsidR="00B2501A" w:rsidRPr="00A674A8" w:rsidRDefault="00B2501A" w:rsidP="00CF099A">
            <w:pPr>
              <w:jc w:val="center"/>
            </w:pPr>
            <w:r w:rsidRPr="00A674A8">
              <w:t>8</w:t>
            </w:r>
          </w:p>
        </w:tc>
        <w:tc>
          <w:tcPr>
            <w:tcW w:w="565" w:type="pct"/>
            <w:shd w:val="clear" w:color="auto" w:fill="auto"/>
            <w:vAlign w:val="center"/>
          </w:tcPr>
          <w:p w14:paraId="36EE4C7C" w14:textId="7DB0C810" w:rsidR="00B2501A" w:rsidRPr="00A674A8" w:rsidRDefault="00B2501A" w:rsidP="00CF099A">
            <w:pPr>
              <w:jc w:val="center"/>
            </w:pPr>
            <w:r w:rsidRPr="00A674A8">
              <w:t>9</w:t>
            </w:r>
          </w:p>
        </w:tc>
      </w:tr>
      <w:tr w:rsidR="00CF099A" w:rsidRPr="00A674A8" w14:paraId="77C11C97" w14:textId="7EA6B2A3" w:rsidTr="0030087C">
        <w:trPr>
          <w:trHeight w:val="324"/>
        </w:trPr>
        <w:tc>
          <w:tcPr>
            <w:tcW w:w="161" w:type="pct"/>
            <w:shd w:val="clear" w:color="auto" w:fill="auto"/>
            <w:noWrap/>
            <w:vAlign w:val="bottom"/>
            <w:hideMark/>
          </w:tcPr>
          <w:p w14:paraId="6109F052" w14:textId="24F39921" w:rsidR="00B2501A" w:rsidRPr="00A674A8" w:rsidRDefault="00B2501A" w:rsidP="00CF099A">
            <w:pPr>
              <w:jc w:val="center"/>
            </w:pPr>
            <w:r w:rsidRPr="00A674A8">
              <w:t>1</w:t>
            </w:r>
          </w:p>
        </w:tc>
        <w:tc>
          <w:tcPr>
            <w:tcW w:w="550" w:type="pct"/>
            <w:shd w:val="clear" w:color="auto" w:fill="auto"/>
            <w:vAlign w:val="center"/>
            <w:hideMark/>
          </w:tcPr>
          <w:p w14:paraId="555556A0" w14:textId="304650DF" w:rsidR="00B2501A" w:rsidRPr="00A674A8" w:rsidRDefault="00B2501A" w:rsidP="00CF099A">
            <w:pPr>
              <w:jc w:val="center"/>
            </w:pPr>
          </w:p>
        </w:tc>
        <w:tc>
          <w:tcPr>
            <w:tcW w:w="882" w:type="pct"/>
            <w:shd w:val="clear" w:color="auto" w:fill="auto"/>
            <w:vAlign w:val="center"/>
            <w:hideMark/>
          </w:tcPr>
          <w:p w14:paraId="45E913FD" w14:textId="1499493D" w:rsidR="00B2501A" w:rsidRPr="00A674A8" w:rsidRDefault="00B2501A" w:rsidP="00CF099A">
            <w:pPr>
              <w:jc w:val="center"/>
            </w:pPr>
          </w:p>
        </w:tc>
        <w:tc>
          <w:tcPr>
            <w:tcW w:w="531" w:type="pct"/>
            <w:shd w:val="clear" w:color="auto" w:fill="auto"/>
            <w:vAlign w:val="center"/>
            <w:hideMark/>
          </w:tcPr>
          <w:p w14:paraId="19B09EEA" w14:textId="579B74E9" w:rsidR="00B2501A" w:rsidRPr="00A674A8" w:rsidRDefault="00B2501A" w:rsidP="00CF099A">
            <w:pPr>
              <w:jc w:val="center"/>
            </w:pPr>
          </w:p>
        </w:tc>
        <w:tc>
          <w:tcPr>
            <w:tcW w:w="471" w:type="pct"/>
            <w:shd w:val="clear" w:color="auto" w:fill="auto"/>
            <w:vAlign w:val="center"/>
            <w:hideMark/>
          </w:tcPr>
          <w:p w14:paraId="27CD2DDB" w14:textId="01E100FD" w:rsidR="00B2501A" w:rsidRPr="00A674A8" w:rsidRDefault="00B2501A" w:rsidP="00CF099A">
            <w:pPr>
              <w:jc w:val="center"/>
            </w:pPr>
          </w:p>
        </w:tc>
        <w:tc>
          <w:tcPr>
            <w:tcW w:w="550" w:type="pct"/>
            <w:shd w:val="clear" w:color="auto" w:fill="auto"/>
            <w:vAlign w:val="center"/>
            <w:hideMark/>
          </w:tcPr>
          <w:p w14:paraId="056502E7" w14:textId="2FEFA46E" w:rsidR="00B2501A" w:rsidRPr="00A674A8" w:rsidRDefault="00B2501A" w:rsidP="00CF099A">
            <w:pPr>
              <w:jc w:val="center"/>
            </w:pPr>
          </w:p>
        </w:tc>
        <w:tc>
          <w:tcPr>
            <w:tcW w:w="630" w:type="pct"/>
            <w:shd w:val="clear" w:color="auto" w:fill="auto"/>
            <w:vAlign w:val="center"/>
            <w:hideMark/>
          </w:tcPr>
          <w:p w14:paraId="0F2D1151" w14:textId="1783E47C" w:rsidR="00B2501A" w:rsidRPr="00A674A8" w:rsidRDefault="00B2501A" w:rsidP="00CF099A">
            <w:pPr>
              <w:jc w:val="center"/>
            </w:pPr>
          </w:p>
        </w:tc>
        <w:tc>
          <w:tcPr>
            <w:tcW w:w="660" w:type="pct"/>
            <w:shd w:val="clear" w:color="auto" w:fill="auto"/>
            <w:vAlign w:val="center"/>
            <w:hideMark/>
          </w:tcPr>
          <w:p w14:paraId="4EFE0925" w14:textId="39E12F55" w:rsidR="00B2501A" w:rsidRPr="00A674A8" w:rsidRDefault="00B2501A" w:rsidP="00CF099A">
            <w:pPr>
              <w:jc w:val="center"/>
            </w:pPr>
          </w:p>
        </w:tc>
        <w:tc>
          <w:tcPr>
            <w:tcW w:w="565" w:type="pct"/>
            <w:shd w:val="clear" w:color="auto" w:fill="auto"/>
            <w:vAlign w:val="center"/>
            <w:hideMark/>
          </w:tcPr>
          <w:p w14:paraId="02B1BD8B" w14:textId="0EE191E5" w:rsidR="00B2501A" w:rsidRPr="00A674A8" w:rsidRDefault="00B2501A" w:rsidP="00CF099A">
            <w:pPr>
              <w:jc w:val="center"/>
            </w:pPr>
          </w:p>
        </w:tc>
      </w:tr>
      <w:tr w:rsidR="00B2501A" w:rsidRPr="00A674A8" w14:paraId="186ABB08" w14:textId="5A2AC5CC" w:rsidTr="0030087C">
        <w:trPr>
          <w:trHeight w:val="324"/>
        </w:trPr>
        <w:tc>
          <w:tcPr>
            <w:tcW w:w="161" w:type="pct"/>
            <w:shd w:val="clear" w:color="auto" w:fill="auto"/>
            <w:noWrap/>
            <w:vAlign w:val="bottom"/>
          </w:tcPr>
          <w:p w14:paraId="4672B54F" w14:textId="5C201D1C" w:rsidR="00B2501A" w:rsidRPr="00A674A8" w:rsidRDefault="00B2501A" w:rsidP="00CF099A">
            <w:pPr>
              <w:jc w:val="center"/>
            </w:pPr>
            <w:r w:rsidRPr="00A674A8">
              <w:t>2</w:t>
            </w:r>
          </w:p>
        </w:tc>
        <w:tc>
          <w:tcPr>
            <w:tcW w:w="550" w:type="pct"/>
            <w:shd w:val="clear" w:color="auto" w:fill="auto"/>
            <w:vAlign w:val="center"/>
          </w:tcPr>
          <w:p w14:paraId="39A26A32" w14:textId="5709ABCA" w:rsidR="00B2501A" w:rsidRPr="00A674A8" w:rsidRDefault="00B2501A" w:rsidP="00CF099A">
            <w:pPr>
              <w:jc w:val="center"/>
            </w:pPr>
          </w:p>
        </w:tc>
        <w:tc>
          <w:tcPr>
            <w:tcW w:w="882" w:type="pct"/>
            <w:shd w:val="clear" w:color="auto" w:fill="auto"/>
            <w:vAlign w:val="center"/>
          </w:tcPr>
          <w:p w14:paraId="26D0D97B" w14:textId="29103E73" w:rsidR="00B2501A" w:rsidRPr="00A674A8" w:rsidRDefault="00B2501A" w:rsidP="00CF099A">
            <w:pPr>
              <w:jc w:val="center"/>
            </w:pPr>
          </w:p>
        </w:tc>
        <w:tc>
          <w:tcPr>
            <w:tcW w:w="531" w:type="pct"/>
            <w:shd w:val="clear" w:color="auto" w:fill="auto"/>
            <w:vAlign w:val="center"/>
          </w:tcPr>
          <w:p w14:paraId="35340AF1" w14:textId="6F3881FD" w:rsidR="00B2501A" w:rsidRPr="00A674A8" w:rsidRDefault="00B2501A" w:rsidP="00CF099A">
            <w:pPr>
              <w:jc w:val="center"/>
            </w:pPr>
          </w:p>
        </w:tc>
        <w:tc>
          <w:tcPr>
            <w:tcW w:w="471" w:type="pct"/>
            <w:shd w:val="clear" w:color="auto" w:fill="auto"/>
            <w:vAlign w:val="center"/>
          </w:tcPr>
          <w:p w14:paraId="28948F6D" w14:textId="65DFBA4C" w:rsidR="00B2501A" w:rsidRPr="00A674A8" w:rsidRDefault="00B2501A" w:rsidP="00CF099A">
            <w:pPr>
              <w:jc w:val="center"/>
            </w:pPr>
          </w:p>
        </w:tc>
        <w:tc>
          <w:tcPr>
            <w:tcW w:w="550" w:type="pct"/>
            <w:shd w:val="clear" w:color="auto" w:fill="auto"/>
            <w:vAlign w:val="center"/>
          </w:tcPr>
          <w:p w14:paraId="664F1433" w14:textId="52FAEB52" w:rsidR="00B2501A" w:rsidRPr="00A674A8" w:rsidRDefault="00B2501A" w:rsidP="00CF099A">
            <w:pPr>
              <w:jc w:val="center"/>
            </w:pPr>
          </w:p>
        </w:tc>
        <w:tc>
          <w:tcPr>
            <w:tcW w:w="630" w:type="pct"/>
            <w:shd w:val="clear" w:color="auto" w:fill="auto"/>
            <w:vAlign w:val="center"/>
          </w:tcPr>
          <w:p w14:paraId="02C6CCEF" w14:textId="7F229056" w:rsidR="00B2501A" w:rsidRPr="00A674A8" w:rsidRDefault="00B2501A" w:rsidP="00CF099A">
            <w:pPr>
              <w:jc w:val="center"/>
            </w:pPr>
          </w:p>
        </w:tc>
        <w:tc>
          <w:tcPr>
            <w:tcW w:w="660" w:type="pct"/>
            <w:shd w:val="clear" w:color="auto" w:fill="auto"/>
            <w:vAlign w:val="center"/>
          </w:tcPr>
          <w:p w14:paraId="1FB0AF96" w14:textId="6C08347E" w:rsidR="00B2501A" w:rsidRPr="00A674A8" w:rsidRDefault="00B2501A" w:rsidP="00CF099A">
            <w:pPr>
              <w:jc w:val="center"/>
            </w:pPr>
          </w:p>
        </w:tc>
        <w:tc>
          <w:tcPr>
            <w:tcW w:w="565" w:type="pct"/>
            <w:shd w:val="clear" w:color="auto" w:fill="auto"/>
            <w:vAlign w:val="center"/>
          </w:tcPr>
          <w:p w14:paraId="584CE143" w14:textId="11D2AC5A" w:rsidR="00B2501A" w:rsidRPr="00A674A8" w:rsidRDefault="00B2501A" w:rsidP="00CF099A">
            <w:pPr>
              <w:jc w:val="center"/>
            </w:pPr>
          </w:p>
        </w:tc>
      </w:tr>
    </w:tbl>
    <w:p w14:paraId="5195E6C4" w14:textId="35F2F96D" w:rsidR="00B2501A" w:rsidRPr="00A674A8" w:rsidRDefault="00B2501A" w:rsidP="00CF099A">
      <w:pPr>
        <w:pStyle w:val="af3"/>
        <w:tabs>
          <w:tab w:val="left" w:pos="1134"/>
        </w:tabs>
        <w:ind w:left="709"/>
      </w:pPr>
    </w:p>
    <w:p w14:paraId="7EC2C444" w14:textId="4557AE07" w:rsidR="00E264EC" w:rsidRPr="00A674A8" w:rsidRDefault="00E264EC" w:rsidP="00CF099A">
      <w:pPr>
        <w:spacing w:after="200" w:line="276" w:lineRule="auto"/>
        <w:jc w:val="left"/>
      </w:pPr>
      <w:r w:rsidRPr="00A674A8">
        <w:br w:type="page"/>
      </w:r>
    </w:p>
    <w:p w14:paraId="10F06775" w14:textId="0114F1CB" w:rsidR="00B2501A" w:rsidRPr="00A674A8" w:rsidRDefault="00C76A88" w:rsidP="00CF099A">
      <w:pPr>
        <w:pStyle w:val="af3"/>
        <w:tabs>
          <w:tab w:val="left" w:pos="1134"/>
        </w:tabs>
        <w:ind w:left="709"/>
        <w:jc w:val="right"/>
      </w:pPr>
      <w:r w:rsidRPr="00A674A8">
        <w:lastRenderedPageBreak/>
        <w:t xml:space="preserve">Продовження </w:t>
      </w:r>
      <w:r w:rsidR="00B47F00" w:rsidRPr="00A674A8">
        <w:t>т</w:t>
      </w:r>
      <w:r w:rsidRPr="00A674A8">
        <w:t>аблиці 7</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77"/>
        <w:gridCol w:w="1353"/>
        <w:gridCol w:w="1601"/>
        <w:gridCol w:w="1708"/>
        <w:gridCol w:w="1943"/>
        <w:gridCol w:w="2035"/>
        <w:gridCol w:w="1738"/>
        <w:gridCol w:w="2021"/>
      </w:tblGrid>
      <w:tr w:rsidR="00CF099A" w:rsidRPr="00A674A8" w14:paraId="36EF6812" w14:textId="4911A8FC" w:rsidTr="0030087C">
        <w:trPr>
          <w:trHeight w:val="821"/>
        </w:trPr>
        <w:tc>
          <w:tcPr>
            <w:tcW w:w="717" w:type="pct"/>
            <w:shd w:val="clear" w:color="auto" w:fill="auto"/>
            <w:vAlign w:val="center"/>
            <w:hideMark/>
          </w:tcPr>
          <w:p w14:paraId="71BDA5A1" w14:textId="17D30BBF" w:rsidR="00C76A88" w:rsidRPr="00A674A8" w:rsidRDefault="00C76A88" w:rsidP="00CF099A">
            <w:pPr>
              <w:jc w:val="center"/>
            </w:pPr>
            <w:r w:rsidRPr="00A674A8">
              <w:t>Здійснення державою реструктуризації заборгованості у періоді</w:t>
            </w:r>
            <w:r w:rsidRPr="00A674A8">
              <w:br/>
              <w:t>(так/ні)</w:t>
            </w:r>
          </w:p>
        </w:tc>
        <w:tc>
          <w:tcPr>
            <w:tcW w:w="467" w:type="pct"/>
            <w:shd w:val="clear" w:color="auto" w:fill="auto"/>
            <w:vAlign w:val="center"/>
            <w:hideMark/>
          </w:tcPr>
          <w:p w14:paraId="1387FF30" w14:textId="5382E4B7" w:rsidR="00C76A88" w:rsidRPr="00A674A8" w:rsidRDefault="00C76A88" w:rsidP="00CF099A">
            <w:pPr>
              <w:jc w:val="center"/>
            </w:pPr>
            <w:r w:rsidRPr="00A674A8">
              <w:t>Наявність обмежень/ обтяжень державних облігацій (штук)</w:t>
            </w:r>
          </w:p>
        </w:tc>
        <w:tc>
          <w:tcPr>
            <w:tcW w:w="553" w:type="pct"/>
            <w:shd w:val="clear" w:color="auto" w:fill="auto"/>
            <w:vAlign w:val="center"/>
            <w:hideMark/>
          </w:tcPr>
          <w:p w14:paraId="635584EA" w14:textId="5F8D2AF4" w:rsidR="00C76A88" w:rsidRPr="00A674A8" w:rsidRDefault="00C76A88" w:rsidP="00CF099A">
            <w:pPr>
              <w:jc w:val="center"/>
            </w:pPr>
            <w:r w:rsidRPr="00A674A8">
              <w:t>Балансова вартість державних облігацій, які обмежені/ обтяжені, тис. грн.</w:t>
            </w:r>
          </w:p>
        </w:tc>
        <w:tc>
          <w:tcPr>
            <w:tcW w:w="590" w:type="pct"/>
            <w:shd w:val="clear" w:color="auto" w:fill="auto"/>
            <w:vAlign w:val="center"/>
            <w:hideMark/>
          </w:tcPr>
          <w:p w14:paraId="62D8F2DA" w14:textId="45B5B0C0" w:rsidR="00C76A88" w:rsidRPr="00A674A8" w:rsidRDefault="00C76A88" w:rsidP="00CF099A">
            <w:pPr>
              <w:jc w:val="center"/>
            </w:pPr>
            <w:r w:rsidRPr="00A674A8">
              <w:t>Сегрегований рахунок</w:t>
            </w:r>
          </w:p>
        </w:tc>
        <w:tc>
          <w:tcPr>
            <w:tcW w:w="671" w:type="pct"/>
            <w:shd w:val="clear" w:color="auto" w:fill="auto"/>
            <w:vAlign w:val="center"/>
            <w:hideMark/>
          </w:tcPr>
          <w:p w14:paraId="37E979FA" w14:textId="664A94FB" w:rsidR="00C76A88" w:rsidRPr="00A674A8" w:rsidRDefault="00C76A88" w:rsidP="00CF099A">
            <w:pPr>
              <w:jc w:val="center"/>
            </w:pPr>
            <w:r w:rsidRPr="00A674A8">
              <w:t>Назва депозитарної установи у якій відкрито рахунки у цінних паперах, на яких розміщено державні облігації</w:t>
            </w:r>
          </w:p>
        </w:tc>
        <w:tc>
          <w:tcPr>
            <w:tcW w:w="703" w:type="pct"/>
            <w:shd w:val="clear" w:color="auto" w:fill="auto"/>
            <w:vAlign w:val="center"/>
            <w:hideMark/>
          </w:tcPr>
          <w:p w14:paraId="12F92B10" w14:textId="4AD88D8F" w:rsidR="00C76A88" w:rsidRPr="00A674A8" w:rsidRDefault="00C76A88" w:rsidP="00CF099A">
            <w:pPr>
              <w:jc w:val="center"/>
            </w:pPr>
            <w:r w:rsidRPr="00A674A8">
              <w:t>Код ЄДРПОУ депозитарної установи (для резидента) / реєстраційні дані (для нерезидента)</w:t>
            </w:r>
          </w:p>
        </w:tc>
        <w:tc>
          <w:tcPr>
            <w:tcW w:w="600" w:type="pct"/>
            <w:shd w:val="clear" w:color="auto" w:fill="auto"/>
            <w:vAlign w:val="center"/>
            <w:hideMark/>
          </w:tcPr>
          <w:p w14:paraId="7BF5C3F9" w14:textId="70BB9025" w:rsidR="00C76A88" w:rsidRPr="00A674A8" w:rsidRDefault="00C76A88" w:rsidP="00CF099A">
            <w:pPr>
              <w:jc w:val="center"/>
            </w:pPr>
            <w:r w:rsidRPr="00A674A8">
              <w:t>Резидентність депозитарної установи (національна/ країна реєстрації/ походження)</w:t>
            </w:r>
          </w:p>
        </w:tc>
        <w:tc>
          <w:tcPr>
            <w:tcW w:w="698" w:type="pct"/>
            <w:shd w:val="clear" w:color="auto" w:fill="auto"/>
            <w:vAlign w:val="center"/>
            <w:hideMark/>
          </w:tcPr>
          <w:p w14:paraId="1E6C2C62" w14:textId="17551E02" w:rsidR="00C76A88" w:rsidRPr="00A674A8" w:rsidRDefault="00C76A88" w:rsidP="00CF099A">
            <w:pPr>
              <w:jc w:val="center"/>
            </w:pPr>
            <w:r w:rsidRPr="00A674A8">
              <w:t>Балансова вартість державних облігації України, а також дебіторська заборгованість за нарахованими відсотками за ними</w:t>
            </w:r>
          </w:p>
        </w:tc>
      </w:tr>
      <w:tr w:rsidR="00CF099A" w:rsidRPr="00A674A8" w14:paraId="49577A7E" w14:textId="1A4858C1" w:rsidTr="0030087C">
        <w:trPr>
          <w:trHeight w:val="288"/>
        </w:trPr>
        <w:tc>
          <w:tcPr>
            <w:tcW w:w="717" w:type="pct"/>
            <w:shd w:val="clear" w:color="auto" w:fill="auto"/>
            <w:vAlign w:val="center"/>
          </w:tcPr>
          <w:p w14:paraId="1978446C" w14:textId="458C9A26" w:rsidR="00C76A88" w:rsidRPr="00A674A8" w:rsidRDefault="00C76A88" w:rsidP="00CF099A">
            <w:pPr>
              <w:jc w:val="center"/>
            </w:pPr>
            <w:r w:rsidRPr="00A674A8">
              <w:t>10</w:t>
            </w:r>
          </w:p>
        </w:tc>
        <w:tc>
          <w:tcPr>
            <w:tcW w:w="467" w:type="pct"/>
            <w:shd w:val="clear" w:color="auto" w:fill="auto"/>
            <w:vAlign w:val="center"/>
          </w:tcPr>
          <w:p w14:paraId="35E59A75" w14:textId="3E026C09" w:rsidR="00C76A88" w:rsidRPr="00A674A8" w:rsidRDefault="00C76A88" w:rsidP="00CF099A">
            <w:pPr>
              <w:jc w:val="center"/>
            </w:pPr>
            <w:r w:rsidRPr="00A674A8">
              <w:t>11</w:t>
            </w:r>
          </w:p>
        </w:tc>
        <w:tc>
          <w:tcPr>
            <w:tcW w:w="553" w:type="pct"/>
            <w:shd w:val="clear" w:color="auto" w:fill="auto"/>
            <w:vAlign w:val="center"/>
          </w:tcPr>
          <w:p w14:paraId="44634F53" w14:textId="7DF77300" w:rsidR="00C76A88" w:rsidRPr="00A674A8" w:rsidRDefault="00C76A88" w:rsidP="00CF099A">
            <w:pPr>
              <w:jc w:val="center"/>
            </w:pPr>
            <w:r w:rsidRPr="00A674A8">
              <w:t>12</w:t>
            </w:r>
          </w:p>
        </w:tc>
        <w:tc>
          <w:tcPr>
            <w:tcW w:w="590" w:type="pct"/>
            <w:shd w:val="clear" w:color="auto" w:fill="auto"/>
            <w:noWrap/>
            <w:vAlign w:val="bottom"/>
          </w:tcPr>
          <w:p w14:paraId="30E6EE4F" w14:textId="1903D01F" w:rsidR="00C76A88" w:rsidRPr="00A674A8" w:rsidRDefault="00C76A88" w:rsidP="00CF099A">
            <w:pPr>
              <w:jc w:val="center"/>
            </w:pPr>
            <w:r w:rsidRPr="00A674A8">
              <w:t>13</w:t>
            </w:r>
          </w:p>
        </w:tc>
        <w:tc>
          <w:tcPr>
            <w:tcW w:w="671" w:type="pct"/>
            <w:shd w:val="clear" w:color="auto" w:fill="auto"/>
            <w:noWrap/>
            <w:vAlign w:val="bottom"/>
          </w:tcPr>
          <w:p w14:paraId="2651074C" w14:textId="4253F853" w:rsidR="00C76A88" w:rsidRPr="00A674A8" w:rsidRDefault="00C76A88" w:rsidP="00CF099A">
            <w:pPr>
              <w:jc w:val="center"/>
            </w:pPr>
            <w:r w:rsidRPr="00A674A8">
              <w:t>14</w:t>
            </w:r>
          </w:p>
        </w:tc>
        <w:tc>
          <w:tcPr>
            <w:tcW w:w="703" w:type="pct"/>
            <w:shd w:val="clear" w:color="auto" w:fill="auto"/>
            <w:noWrap/>
            <w:vAlign w:val="bottom"/>
          </w:tcPr>
          <w:p w14:paraId="0D91A3BD" w14:textId="2A6A516F" w:rsidR="00C76A88" w:rsidRPr="00A674A8" w:rsidRDefault="00C76A88" w:rsidP="00CF099A">
            <w:pPr>
              <w:jc w:val="center"/>
            </w:pPr>
            <w:r w:rsidRPr="00A674A8">
              <w:t>15</w:t>
            </w:r>
          </w:p>
        </w:tc>
        <w:tc>
          <w:tcPr>
            <w:tcW w:w="600" w:type="pct"/>
            <w:shd w:val="clear" w:color="auto" w:fill="auto"/>
            <w:noWrap/>
            <w:vAlign w:val="bottom"/>
          </w:tcPr>
          <w:p w14:paraId="274334D2" w14:textId="4BC2DB87" w:rsidR="00C76A88" w:rsidRPr="00A674A8" w:rsidRDefault="00C76A88" w:rsidP="00CF099A">
            <w:pPr>
              <w:jc w:val="center"/>
            </w:pPr>
            <w:r w:rsidRPr="00A674A8">
              <w:t>16</w:t>
            </w:r>
          </w:p>
        </w:tc>
        <w:tc>
          <w:tcPr>
            <w:tcW w:w="698" w:type="pct"/>
            <w:shd w:val="clear" w:color="auto" w:fill="auto"/>
            <w:vAlign w:val="center"/>
          </w:tcPr>
          <w:p w14:paraId="584E27BE" w14:textId="0D6C9978" w:rsidR="00C76A88" w:rsidRPr="00A674A8" w:rsidRDefault="00C76A88" w:rsidP="00CF099A">
            <w:pPr>
              <w:jc w:val="center"/>
            </w:pPr>
            <w:r w:rsidRPr="00A674A8">
              <w:t>17</w:t>
            </w:r>
          </w:p>
        </w:tc>
      </w:tr>
      <w:tr w:rsidR="00CF099A" w:rsidRPr="00A674A8" w14:paraId="17C0CA4A" w14:textId="1110B4AE" w:rsidTr="0030087C">
        <w:trPr>
          <w:trHeight w:val="324"/>
        </w:trPr>
        <w:tc>
          <w:tcPr>
            <w:tcW w:w="717" w:type="pct"/>
            <w:shd w:val="clear" w:color="auto" w:fill="auto"/>
            <w:vAlign w:val="center"/>
            <w:hideMark/>
          </w:tcPr>
          <w:p w14:paraId="3C02FEC7" w14:textId="64819484" w:rsidR="00C76A88" w:rsidRPr="00A674A8" w:rsidRDefault="00C76A88" w:rsidP="00CF099A">
            <w:pPr>
              <w:jc w:val="center"/>
            </w:pPr>
            <w:r w:rsidRPr="00A674A8">
              <w:t> </w:t>
            </w:r>
          </w:p>
        </w:tc>
        <w:tc>
          <w:tcPr>
            <w:tcW w:w="467" w:type="pct"/>
            <w:shd w:val="clear" w:color="auto" w:fill="auto"/>
            <w:vAlign w:val="center"/>
            <w:hideMark/>
          </w:tcPr>
          <w:p w14:paraId="59F4EB50" w14:textId="5A2B72D4" w:rsidR="00C76A88" w:rsidRPr="00A674A8" w:rsidRDefault="00C76A88" w:rsidP="00CF099A">
            <w:pPr>
              <w:jc w:val="center"/>
            </w:pPr>
            <w:r w:rsidRPr="00A674A8">
              <w:t> </w:t>
            </w:r>
          </w:p>
        </w:tc>
        <w:tc>
          <w:tcPr>
            <w:tcW w:w="553" w:type="pct"/>
            <w:shd w:val="clear" w:color="auto" w:fill="auto"/>
            <w:vAlign w:val="center"/>
            <w:hideMark/>
          </w:tcPr>
          <w:p w14:paraId="23F43FCB" w14:textId="4FE117EA" w:rsidR="00C76A88" w:rsidRPr="00A674A8" w:rsidRDefault="00C76A88" w:rsidP="00CF099A">
            <w:pPr>
              <w:jc w:val="center"/>
            </w:pPr>
            <w:r w:rsidRPr="00A674A8">
              <w:t> </w:t>
            </w:r>
          </w:p>
        </w:tc>
        <w:tc>
          <w:tcPr>
            <w:tcW w:w="590" w:type="pct"/>
            <w:shd w:val="clear" w:color="auto" w:fill="auto"/>
            <w:noWrap/>
            <w:vAlign w:val="bottom"/>
            <w:hideMark/>
          </w:tcPr>
          <w:p w14:paraId="6C401F84" w14:textId="095F513D" w:rsidR="00C76A88" w:rsidRPr="00A674A8" w:rsidRDefault="00C76A88" w:rsidP="00CF099A">
            <w:r w:rsidRPr="00A674A8">
              <w:t> </w:t>
            </w:r>
          </w:p>
        </w:tc>
        <w:tc>
          <w:tcPr>
            <w:tcW w:w="671" w:type="pct"/>
            <w:shd w:val="clear" w:color="auto" w:fill="auto"/>
            <w:noWrap/>
            <w:vAlign w:val="bottom"/>
            <w:hideMark/>
          </w:tcPr>
          <w:p w14:paraId="730603CF" w14:textId="28BC53D9" w:rsidR="00C76A88" w:rsidRPr="00A674A8" w:rsidRDefault="00C76A88" w:rsidP="00CF099A">
            <w:r w:rsidRPr="00A674A8">
              <w:t> </w:t>
            </w:r>
          </w:p>
        </w:tc>
        <w:tc>
          <w:tcPr>
            <w:tcW w:w="703" w:type="pct"/>
            <w:shd w:val="clear" w:color="auto" w:fill="auto"/>
            <w:noWrap/>
            <w:vAlign w:val="bottom"/>
            <w:hideMark/>
          </w:tcPr>
          <w:p w14:paraId="48CD1BF4" w14:textId="5BE978A2" w:rsidR="00C76A88" w:rsidRPr="00A674A8" w:rsidRDefault="00C76A88" w:rsidP="00CF099A">
            <w:r w:rsidRPr="00A674A8">
              <w:t> </w:t>
            </w:r>
          </w:p>
        </w:tc>
        <w:tc>
          <w:tcPr>
            <w:tcW w:w="600" w:type="pct"/>
            <w:shd w:val="clear" w:color="auto" w:fill="auto"/>
            <w:noWrap/>
            <w:vAlign w:val="bottom"/>
            <w:hideMark/>
          </w:tcPr>
          <w:p w14:paraId="7FB62DF0" w14:textId="26C5BFA9" w:rsidR="00C76A88" w:rsidRPr="00A674A8" w:rsidRDefault="00C76A88" w:rsidP="00CF099A">
            <w:r w:rsidRPr="00A674A8">
              <w:t> </w:t>
            </w:r>
          </w:p>
        </w:tc>
        <w:tc>
          <w:tcPr>
            <w:tcW w:w="698" w:type="pct"/>
            <w:shd w:val="clear" w:color="auto" w:fill="auto"/>
            <w:vAlign w:val="center"/>
            <w:hideMark/>
          </w:tcPr>
          <w:p w14:paraId="0B0D4946" w14:textId="0B5683F3" w:rsidR="00C76A88" w:rsidRPr="00A674A8" w:rsidRDefault="00C76A88" w:rsidP="00CF099A">
            <w:pPr>
              <w:jc w:val="center"/>
            </w:pPr>
            <w:r w:rsidRPr="00A674A8">
              <w:t> </w:t>
            </w:r>
          </w:p>
        </w:tc>
      </w:tr>
      <w:tr w:rsidR="00A53227" w:rsidRPr="00A674A8" w14:paraId="33BA2845" w14:textId="1C3ADABD" w:rsidTr="0030087C">
        <w:trPr>
          <w:trHeight w:val="324"/>
        </w:trPr>
        <w:tc>
          <w:tcPr>
            <w:tcW w:w="717" w:type="pct"/>
            <w:shd w:val="clear" w:color="auto" w:fill="auto"/>
            <w:vAlign w:val="center"/>
          </w:tcPr>
          <w:p w14:paraId="5A1D33C6" w14:textId="48F041EA" w:rsidR="00C76A88" w:rsidRPr="00A674A8" w:rsidRDefault="00C76A88" w:rsidP="00CF099A">
            <w:pPr>
              <w:jc w:val="center"/>
            </w:pPr>
          </w:p>
        </w:tc>
        <w:tc>
          <w:tcPr>
            <w:tcW w:w="467" w:type="pct"/>
            <w:shd w:val="clear" w:color="auto" w:fill="auto"/>
            <w:vAlign w:val="center"/>
          </w:tcPr>
          <w:p w14:paraId="2D582A4B" w14:textId="441D8B85" w:rsidR="00C76A88" w:rsidRPr="00A674A8" w:rsidRDefault="00C76A88" w:rsidP="00CF099A">
            <w:pPr>
              <w:jc w:val="center"/>
            </w:pPr>
          </w:p>
        </w:tc>
        <w:tc>
          <w:tcPr>
            <w:tcW w:w="553" w:type="pct"/>
            <w:shd w:val="clear" w:color="auto" w:fill="auto"/>
            <w:vAlign w:val="center"/>
          </w:tcPr>
          <w:p w14:paraId="2A5B4049" w14:textId="3C7E3B2B" w:rsidR="00C76A88" w:rsidRPr="00A674A8" w:rsidRDefault="00C76A88" w:rsidP="00CF099A">
            <w:pPr>
              <w:jc w:val="center"/>
            </w:pPr>
          </w:p>
        </w:tc>
        <w:tc>
          <w:tcPr>
            <w:tcW w:w="590" w:type="pct"/>
            <w:shd w:val="clear" w:color="auto" w:fill="auto"/>
            <w:noWrap/>
            <w:vAlign w:val="bottom"/>
          </w:tcPr>
          <w:p w14:paraId="09BDFD79" w14:textId="51B0AFE5" w:rsidR="00C76A88" w:rsidRPr="00A674A8" w:rsidRDefault="00C76A88" w:rsidP="00CF099A"/>
        </w:tc>
        <w:tc>
          <w:tcPr>
            <w:tcW w:w="671" w:type="pct"/>
            <w:shd w:val="clear" w:color="auto" w:fill="auto"/>
            <w:noWrap/>
            <w:vAlign w:val="bottom"/>
          </w:tcPr>
          <w:p w14:paraId="58B1D356" w14:textId="0258C4C7" w:rsidR="00C76A88" w:rsidRPr="00A674A8" w:rsidRDefault="00C76A88" w:rsidP="00CF099A"/>
        </w:tc>
        <w:tc>
          <w:tcPr>
            <w:tcW w:w="703" w:type="pct"/>
            <w:shd w:val="clear" w:color="auto" w:fill="auto"/>
            <w:noWrap/>
            <w:vAlign w:val="bottom"/>
          </w:tcPr>
          <w:p w14:paraId="390575EA" w14:textId="2281BEF1" w:rsidR="00C76A88" w:rsidRPr="00A674A8" w:rsidRDefault="00C76A88" w:rsidP="00CF099A"/>
        </w:tc>
        <w:tc>
          <w:tcPr>
            <w:tcW w:w="600" w:type="pct"/>
            <w:shd w:val="clear" w:color="auto" w:fill="auto"/>
            <w:noWrap/>
            <w:vAlign w:val="bottom"/>
          </w:tcPr>
          <w:p w14:paraId="21896C86" w14:textId="6686E351" w:rsidR="00C76A88" w:rsidRPr="00A674A8" w:rsidRDefault="00C76A88" w:rsidP="00CF099A"/>
        </w:tc>
        <w:tc>
          <w:tcPr>
            <w:tcW w:w="698" w:type="pct"/>
            <w:shd w:val="clear" w:color="auto" w:fill="auto"/>
            <w:vAlign w:val="center"/>
          </w:tcPr>
          <w:p w14:paraId="30151457" w14:textId="5FCB7B02" w:rsidR="00C76A88" w:rsidRPr="00A674A8" w:rsidRDefault="00C76A88" w:rsidP="00CF099A">
            <w:pPr>
              <w:jc w:val="center"/>
            </w:pPr>
          </w:p>
        </w:tc>
      </w:tr>
    </w:tbl>
    <w:p w14:paraId="07A7B0AB" w14:textId="18E6446D" w:rsidR="00C76A88" w:rsidRPr="00A674A8" w:rsidRDefault="00C76A88" w:rsidP="00CF099A">
      <w:pPr>
        <w:pStyle w:val="af3"/>
        <w:tabs>
          <w:tab w:val="left" w:pos="1134"/>
        </w:tabs>
        <w:ind w:left="709"/>
      </w:pPr>
    </w:p>
    <w:p w14:paraId="02B7573F" w14:textId="71982CB2" w:rsidR="0087207D" w:rsidRPr="00A674A8" w:rsidRDefault="0087207D" w:rsidP="00CF099A">
      <w:pPr>
        <w:pStyle w:val="af3"/>
        <w:numPr>
          <w:ilvl w:val="0"/>
          <w:numId w:val="19"/>
        </w:numPr>
        <w:tabs>
          <w:tab w:val="left" w:pos="1134"/>
        </w:tabs>
        <w:ind w:left="0" w:firstLine="709"/>
        <w:outlineLvl w:val="1"/>
      </w:pPr>
      <w:r w:rsidRPr="00A674A8">
        <w:t xml:space="preserve">Інформація про співвідношення суми різниць активів та зобов’язань страховика, визначених (номінованих) у іноземній валюті або у банківських металах </w:t>
      </w:r>
    </w:p>
    <w:p w14:paraId="3FA70483" w14:textId="2092F9DA" w:rsidR="0087207D" w:rsidRPr="00A674A8" w:rsidRDefault="0087207D" w:rsidP="00CF099A">
      <w:pPr>
        <w:pStyle w:val="st2"/>
        <w:spacing w:after="0"/>
        <w:ind w:left="720" w:firstLine="0"/>
        <w:rPr>
          <w:rStyle w:val="st42"/>
          <w:color w:val="auto"/>
          <w:sz w:val="28"/>
          <w:szCs w:val="28"/>
          <w:lang w:val="uk-UA"/>
        </w:rPr>
      </w:pPr>
    </w:p>
    <w:p w14:paraId="32BC44DF" w14:textId="77777777" w:rsidR="00F64CB4" w:rsidRPr="00A674A8" w:rsidRDefault="00F64CB4">
      <w:pPr>
        <w:spacing w:after="200" w:line="276" w:lineRule="auto"/>
        <w:jc w:val="left"/>
        <w:rPr>
          <w:rFonts w:eastAsiaTheme="minorHAnsi"/>
          <w:lang w:eastAsia="en-US"/>
        </w:rPr>
      </w:pPr>
      <w:r w:rsidRPr="00A674A8">
        <w:br w:type="page"/>
      </w:r>
    </w:p>
    <w:p w14:paraId="65FD2B2B" w14:textId="6054DD57" w:rsidR="002465D5" w:rsidRPr="00A674A8" w:rsidRDefault="002465D5" w:rsidP="002465D5">
      <w:pPr>
        <w:pStyle w:val="st2"/>
        <w:spacing w:after="0"/>
        <w:jc w:val="right"/>
        <w:rPr>
          <w:sz w:val="28"/>
          <w:szCs w:val="28"/>
          <w:lang w:val="uk-UA"/>
        </w:rPr>
      </w:pPr>
      <w:r w:rsidRPr="00A674A8">
        <w:rPr>
          <w:sz w:val="28"/>
          <w:szCs w:val="28"/>
          <w:lang w:val="uk-UA"/>
        </w:rPr>
        <w:lastRenderedPageBreak/>
        <w:t>Таблиця 8</w:t>
      </w:r>
    </w:p>
    <w:p w14:paraId="62DE6431" w14:textId="77777777" w:rsidR="0087207D" w:rsidRPr="00A674A8" w:rsidRDefault="0087207D" w:rsidP="00CF099A">
      <w:pPr>
        <w:pStyle w:val="st2"/>
        <w:spacing w:after="0"/>
        <w:rPr>
          <w:sz w:val="28"/>
          <w:lang w:val="uk-UA"/>
        </w:rPr>
      </w:pPr>
    </w:p>
    <w:tbl>
      <w:tblPr>
        <w:tblStyle w:val="a9"/>
        <w:tblW w:w="5000" w:type="pct"/>
        <w:tblLook w:val="04A0" w:firstRow="1" w:lastRow="0" w:firstColumn="1" w:lastColumn="0" w:noHBand="0" w:noVBand="1"/>
      </w:tblPr>
      <w:tblGrid>
        <w:gridCol w:w="878"/>
        <w:gridCol w:w="2333"/>
        <w:gridCol w:w="3786"/>
        <w:gridCol w:w="3783"/>
        <w:gridCol w:w="3780"/>
      </w:tblGrid>
      <w:tr w:rsidR="00A674A8" w:rsidRPr="00A674A8" w14:paraId="7FBAA8E0" w14:textId="77777777" w:rsidTr="00AF3E71">
        <w:tc>
          <w:tcPr>
            <w:tcW w:w="302" w:type="pct"/>
            <w:vAlign w:val="center"/>
          </w:tcPr>
          <w:p w14:paraId="08B68F29" w14:textId="48755062" w:rsidR="002465D5" w:rsidRPr="00A674A8" w:rsidRDefault="002465D5" w:rsidP="007E7D2D">
            <w:pPr>
              <w:pStyle w:val="st2"/>
              <w:spacing w:after="0"/>
              <w:ind w:firstLine="0"/>
              <w:jc w:val="center"/>
              <w:rPr>
                <w:sz w:val="28"/>
                <w:szCs w:val="28"/>
                <w:lang w:val="uk-UA"/>
              </w:rPr>
            </w:pPr>
            <w:r w:rsidRPr="00A674A8">
              <w:rPr>
                <w:sz w:val="28"/>
                <w:szCs w:val="28"/>
                <w:lang w:val="uk-UA"/>
              </w:rPr>
              <w:t xml:space="preserve">№ з/п </w:t>
            </w:r>
          </w:p>
        </w:tc>
        <w:tc>
          <w:tcPr>
            <w:tcW w:w="801" w:type="pct"/>
            <w:vAlign w:val="center"/>
          </w:tcPr>
          <w:p w14:paraId="5E9EC5D3" w14:textId="2ECE117E" w:rsidR="002465D5" w:rsidRPr="00A674A8" w:rsidRDefault="002465D5" w:rsidP="002465D5">
            <w:pPr>
              <w:pStyle w:val="st2"/>
              <w:spacing w:after="0"/>
              <w:ind w:firstLine="0"/>
              <w:jc w:val="center"/>
              <w:rPr>
                <w:sz w:val="28"/>
                <w:szCs w:val="28"/>
                <w:lang w:val="uk-UA"/>
              </w:rPr>
            </w:pPr>
            <w:r w:rsidRPr="00A674A8">
              <w:rPr>
                <w:sz w:val="28"/>
                <w:szCs w:val="28"/>
                <w:lang w:val="uk-UA"/>
              </w:rPr>
              <w:t>Найменування іноземної валюти або банківського металу</w:t>
            </w:r>
          </w:p>
        </w:tc>
        <w:tc>
          <w:tcPr>
            <w:tcW w:w="1300" w:type="pct"/>
            <w:vAlign w:val="center"/>
          </w:tcPr>
          <w:p w14:paraId="0C1816C2" w14:textId="77777777" w:rsidR="002465D5" w:rsidRPr="00A674A8" w:rsidRDefault="002465D5" w:rsidP="002465D5">
            <w:pPr>
              <w:pStyle w:val="st2"/>
              <w:spacing w:after="0"/>
              <w:ind w:firstLine="0"/>
              <w:jc w:val="center"/>
              <w:rPr>
                <w:sz w:val="28"/>
                <w:szCs w:val="28"/>
                <w:lang w:val="uk-UA"/>
              </w:rPr>
            </w:pPr>
            <w:r w:rsidRPr="00A674A8">
              <w:rPr>
                <w:sz w:val="28"/>
                <w:szCs w:val="28"/>
                <w:lang w:val="uk-UA"/>
              </w:rPr>
              <w:t xml:space="preserve">Сума активів страховика, визначених (номінованих) у </w:t>
            </w:r>
            <m:oMath>
              <m:r>
                <w:rPr>
                  <w:rFonts w:ascii="Cambria Math" w:hAnsi="Cambria Math"/>
                  <w:sz w:val="28"/>
                  <w:szCs w:val="28"/>
                  <w:lang w:val="uk-UA"/>
                </w:rPr>
                <m:t>i</m:t>
              </m:r>
            </m:oMath>
            <w:r w:rsidRPr="00A674A8">
              <w:rPr>
                <w:sz w:val="28"/>
                <w:szCs w:val="28"/>
                <w:lang w:val="uk-UA"/>
              </w:rPr>
              <w:t xml:space="preserve">-й іноземній валюті або банківському металі в гривневому еквіваленті за офіційним курсом гривні до </w:t>
            </w:r>
            <m:oMath>
              <m:r>
                <w:rPr>
                  <w:rFonts w:ascii="Cambria Math" w:hAnsi="Cambria Math"/>
                  <w:sz w:val="28"/>
                  <w:szCs w:val="28"/>
                  <w:lang w:val="uk-UA"/>
                </w:rPr>
                <m:t>i</m:t>
              </m:r>
            </m:oMath>
            <w:r w:rsidRPr="00A674A8">
              <w:rPr>
                <w:sz w:val="28"/>
                <w:szCs w:val="28"/>
                <w:lang w:val="uk-UA"/>
              </w:rPr>
              <w:t xml:space="preserve">-ї іноземної валюти або облікової ціни </w:t>
            </w:r>
            <m:oMath>
              <m:r>
                <w:rPr>
                  <w:rFonts w:ascii="Cambria Math" w:hAnsi="Cambria Math"/>
                  <w:sz w:val="28"/>
                  <w:szCs w:val="28"/>
                  <w:lang w:val="uk-UA"/>
                </w:rPr>
                <m:t>i</m:t>
              </m:r>
            </m:oMath>
            <w:r w:rsidRPr="00A674A8">
              <w:rPr>
                <w:sz w:val="28"/>
                <w:szCs w:val="28"/>
                <w:lang w:val="uk-UA"/>
              </w:rPr>
              <w:t>-го банківського металу на дату розрахунку (</w:t>
            </w:r>
            <m:oMath>
              <m:sSub>
                <m:sSubPr>
                  <m:ctrlPr>
                    <w:rPr>
                      <w:rFonts w:ascii="Cambria Math" w:hAnsi="Cambria Math"/>
                      <w:i/>
                      <w:sz w:val="28"/>
                      <w:szCs w:val="28"/>
                      <w:lang w:val="uk-UA"/>
                    </w:rPr>
                  </m:ctrlPr>
                </m:sSubPr>
                <m:e>
                  <m:r>
                    <w:rPr>
                      <w:rFonts w:ascii="Cambria Math" w:hAnsi="Cambria Math"/>
                      <w:sz w:val="28"/>
                      <w:szCs w:val="28"/>
                      <w:lang w:val="uk-UA"/>
                    </w:rPr>
                    <m:t>А</m:t>
                  </m:r>
                </m:e>
                <m:sub>
                  <m:r>
                    <w:rPr>
                      <w:rFonts w:ascii="Cambria Math" w:hAnsi="Cambria Math"/>
                      <w:sz w:val="28"/>
                      <w:szCs w:val="28"/>
                      <w:lang w:val="uk-UA"/>
                    </w:rPr>
                    <m:t>i</m:t>
                  </m:r>
                </m:sub>
              </m:sSub>
            </m:oMath>
            <w:r w:rsidRPr="00A674A8">
              <w:rPr>
                <w:sz w:val="28"/>
                <w:szCs w:val="28"/>
                <w:lang w:val="uk-UA"/>
              </w:rPr>
              <w:t>)</w:t>
            </w:r>
          </w:p>
        </w:tc>
        <w:tc>
          <w:tcPr>
            <w:tcW w:w="1299" w:type="pct"/>
            <w:vAlign w:val="center"/>
          </w:tcPr>
          <w:p w14:paraId="132DC18F" w14:textId="77777777" w:rsidR="002465D5" w:rsidRPr="00A674A8" w:rsidRDefault="002465D5" w:rsidP="002465D5">
            <w:pPr>
              <w:jc w:val="center"/>
            </w:pPr>
            <w:r w:rsidRPr="00A674A8">
              <w:t xml:space="preserve">Сума зобов’язань страховика, визначених (номінованих) у </w:t>
            </w:r>
            <m:oMath>
              <m:r>
                <w:rPr>
                  <w:rFonts w:ascii="Cambria Math" w:hAnsi="Cambria Math"/>
                </w:rPr>
                <m:t>i</m:t>
              </m:r>
            </m:oMath>
            <w:r w:rsidRPr="00A674A8">
              <w:t xml:space="preserve">-й іноземній валюті або банківському металі в гривневому еквіваленті за офіційним курсом гривні до </w:t>
            </w:r>
            <m:oMath>
              <m:r>
                <w:rPr>
                  <w:rFonts w:ascii="Cambria Math" w:hAnsi="Cambria Math"/>
                </w:rPr>
                <m:t>i</m:t>
              </m:r>
            </m:oMath>
            <w:r w:rsidRPr="00A674A8">
              <w:t xml:space="preserve">-ї іноземної валюти або облікової ціни </w:t>
            </w:r>
            <m:oMath>
              <m:r>
                <w:rPr>
                  <w:rFonts w:ascii="Cambria Math" w:hAnsi="Cambria Math"/>
                </w:rPr>
                <m:t>i</m:t>
              </m:r>
            </m:oMath>
            <w:r w:rsidRPr="00A674A8">
              <w:t>-го банківського металу на дату розрахунку (</w:t>
            </w:r>
            <m:oMath>
              <m:sSub>
                <m:sSubPr>
                  <m:ctrlPr>
                    <w:rPr>
                      <w:rFonts w:ascii="Cambria Math" w:hAnsi="Cambria Math"/>
                      <w:i/>
                    </w:rPr>
                  </m:ctrlPr>
                </m:sSubPr>
                <m:e>
                  <m:r>
                    <w:rPr>
                      <w:rFonts w:ascii="Cambria Math" w:hAnsi="Cambria Math"/>
                    </w:rPr>
                    <m:t>З</m:t>
                  </m:r>
                </m:e>
                <m:sub>
                  <m:r>
                    <w:rPr>
                      <w:rFonts w:ascii="Cambria Math" w:hAnsi="Cambria Math"/>
                    </w:rPr>
                    <m:t>i</m:t>
                  </m:r>
                </m:sub>
              </m:sSub>
            </m:oMath>
            <w:r w:rsidRPr="00A674A8">
              <w:t>)</w:t>
            </w:r>
          </w:p>
        </w:tc>
        <w:tc>
          <w:tcPr>
            <w:tcW w:w="1298" w:type="pct"/>
          </w:tcPr>
          <w:p w14:paraId="5D673D73" w14:textId="77777777" w:rsidR="002465D5" w:rsidRPr="00A674A8" w:rsidRDefault="002465D5" w:rsidP="002465D5">
            <w:pPr>
              <w:jc w:val="center"/>
            </w:pPr>
            <w:r w:rsidRPr="00A674A8">
              <w:t xml:space="preserve">Абсолютна величина (без урахування знака) різниці активів та зобов’язань у </w:t>
            </w:r>
            <m:oMath>
              <m:r>
                <w:rPr>
                  <w:rFonts w:ascii="Cambria Math" w:hAnsi="Cambria Math"/>
                </w:rPr>
                <m:t>i</m:t>
              </m:r>
            </m:oMath>
            <w:r w:rsidRPr="00A674A8">
              <w:t xml:space="preserve">-й іноземній валюті або банківському металі </w:t>
            </w:r>
          </w:p>
          <w:p w14:paraId="5CAD4EF3" w14:textId="77777777" w:rsidR="002465D5" w:rsidRPr="00A674A8" w:rsidRDefault="002465D5" w:rsidP="002465D5">
            <w:pPr>
              <w:jc w:val="center"/>
            </w:pPr>
            <m:oMath>
              <m:r>
                <w:rPr>
                  <w:rFonts w:ascii="Cambria Math" w:hAnsi="Cambria Math"/>
                </w:rPr>
                <m:t>(</m:t>
              </m:r>
              <m:sSub>
                <m:sSubPr>
                  <m:ctrlPr>
                    <w:rPr>
                      <w:rFonts w:ascii="Cambria Math" w:hAnsi="Cambria Math"/>
                      <w:i/>
                    </w:rPr>
                  </m:ctrlPr>
                </m:sSubPr>
                <m:e>
                  <m:r>
                    <w:rPr>
                      <w:rFonts w:ascii="Cambria Math" w:hAnsi="Cambria Math"/>
                    </w:rPr>
                    <m:t>|А</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З</m:t>
                  </m:r>
                </m:e>
                <m:sub>
                  <m:r>
                    <w:rPr>
                      <w:rFonts w:ascii="Cambria Math" w:hAnsi="Cambria Math"/>
                    </w:rPr>
                    <m:t>i</m:t>
                  </m:r>
                </m:sub>
              </m:sSub>
              <m:r>
                <w:rPr>
                  <w:rFonts w:ascii="Cambria Math" w:hAnsi="Cambria Math"/>
                </w:rPr>
                <m:t>|</m:t>
              </m:r>
            </m:oMath>
            <w:r w:rsidRPr="00A674A8">
              <w:t>)</w:t>
            </w:r>
          </w:p>
        </w:tc>
      </w:tr>
      <w:tr w:rsidR="00A674A8" w:rsidRPr="00A674A8" w14:paraId="79732AF8" w14:textId="77777777" w:rsidTr="00AF3E71">
        <w:tc>
          <w:tcPr>
            <w:tcW w:w="302" w:type="pct"/>
            <w:vAlign w:val="center"/>
          </w:tcPr>
          <w:p w14:paraId="36ED8918" w14:textId="77777777" w:rsidR="0087207D" w:rsidRPr="00A674A8" w:rsidRDefault="0087207D" w:rsidP="00CF099A">
            <w:pPr>
              <w:pStyle w:val="st2"/>
              <w:spacing w:after="0"/>
              <w:ind w:firstLine="0"/>
              <w:jc w:val="center"/>
              <w:rPr>
                <w:sz w:val="28"/>
                <w:szCs w:val="28"/>
                <w:lang w:val="uk-UA"/>
              </w:rPr>
            </w:pPr>
            <w:r w:rsidRPr="00A674A8">
              <w:rPr>
                <w:sz w:val="28"/>
                <w:szCs w:val="28"/>
                <w:lang w:val="uk-UA"/>
              </w:rPr>
              <w:t>1</w:t>
            </w:r>
          </w:p>
        </w:tc>
        <w:tc>
          <w:tcPr>
            <w:tcW w:w="801" w:type="pct"/>
            <w:vAlign w:val="center"/>
          </w:tcPr>
          <w:p w14:paraId="51B130F7" w14:textId="77777777" w:rsidR="0087207D" w:rsidRPr="00A674A8" w:rsidRDefault="0087207D" w:rsidP="00CF099A">
            <w:pPr>
              <w:pStyle w:val="st2"/>
              <w:spacing w:after="0"/>
              <w:ind w:firstLine="0"/>
              <w:jc w:val="center"/>
              <w:rPr>
                <w:sz w:val="28"/>
                <w:szCs w:val="28"/>
                <w:lang w:val="uk-UA"/>
              </w:rPr>
            </w:pPr>
            <w:r w:rsidRPr="00A674A8">
              <w:rPr>
                <w:sz w:val="28"/>
                <w:szCs w:val="28"/>
                <w:lang w:val="uk-UA"/>
              </w:rPr>
              <w:t>2</w:t>
            </w:r>
          </w:p>
        </w:tc>
        <w:tc>
          <w:tcPr>
            <w:tcW w:w="1300" w:type="pct"/>
            <w:vAlign w:val="center"/>
          </w:tcPr>
          <w:p w14:paraId="15B04601" w14:textId="77777777" w:rsidR="0087207D" w:rsidRPr="00A674A8" w:rsidRDefault="0087207D" w:rsidP="00CF099A">
            <w:pPr>
              <w:pStyle w:val="st2"/>
              <w:spacing w:after="0"/>
              <w:ind w:firstLine="0"/>
              <w:jc w:val="center"/>
              <w:rPr>
                <w:sz w:val="28"/>
                <w:szCs w:val="28"/>
                <w:lang w:val="uk-UA"/>
              </w:rPr>
            </w:pPr>
            <w:r w:rsidRPr="00A674A8">
              <w:rPr>
                <w:sz w:val="28"/>
                <w:szCs w:val="28"/>
                <w:lang w:val="uk-UA"/>
              </w:rPr>
              <w:t>3</w:t>
            </w:r>
          </w:p>
        </w:tc>
        <w:tc>
          <w:tcPr>
            <w:tcW w:w="1299" w:type="pct"/>
            <w:vAlign w:val="center"/>
          </w:tcPr>
          <w:p w14:paraId="267A58C6" w14:textId="77777777" w:rsidR="0087207D" w:rsidRPr="00A674A8" w:rsidRDefault="0087207D" w:rsidP="00CF099A">
            <w:pPr>
              <w:pStyle w:val="st2"/>
              <w:spacing w:after="0"/>
              <w:ind w:firstLine="0"/>
              <w:jc w:val="center"/>
              <w:rPr>
                <w:sz w:val="28"/>
                <w:szCs w:val="28"/>
                <w:lang w:val="uk-UA"/>
              </w:rPr>
            </w:pPr>
            <w:r w:rsidRPr="00A674A8">
              <w:rPr>
                <w:sz w:val="28"/>
                <w:szCs w:val="28"/>
                <w:lang w:val="uk-UA"/>
              </w:rPr>
              <w:t>4</w:t>
            </w:r>
          </w:p>
        </w:tc>
        <w:tc>
          <w:tcPr>
            <w:tcW w:w="1298" w:type="pct"/>
          </w:tcPr>
          <w:p w14:paraId="3EAC778D" w14:textId="51D3AAB2" w:rsidR="0087207D" w:rsidRPr="00A674A8" w:rsidRDefault="007E7D2D" w:rsidP="00CF099A">
            <w:pPr>
              <w:pStyle w:val="st2"/>
              <w:spacing w:after="0"/>
              <w:ind w:firstLine="0"/>
              <w:jc w:val="center"/>
              <w:rPr>
                <w:sz w:val="28"/>
                <w:szCs w:val="28"/>
                <w:lang w:val="uk-UA"/>
              </w:rPr>
            </w:pPr>
            <w:r w:rsidRPr="00A674A8">
              <w:rPr>
                <w:sz w:val="28"/>
                <w:szCs w:val="28"/>
                <w:lang w:val="uk-UA"/>
              </w:rPr>
              <w:t>5</w:t>
            </w:r>
          </w:p>
        </w:tc>
      </w:tr>
      <w:tr w:rsidR="00A674A8" w:rsidRPr="00A674A8" w14:paraId="5F92E7AF" w14:textId="77777777" w:rsidTr="00AF3E71">
        <w:tc>
          <w:tcPr>
            <w:tcW w:w="302" w:type="pct"/>
            <w:vAlign w:val="center"/>
          </w:tcPr>
          <w:p w14:paraId="524468A0" w14:textId="77777777" w:rsidR="0087207D" w:rsidRPr="00A674A8" w:rsidRDefault="0087207D" w:rsidP="00CF099A">
            <w:pPr>
              <w:pStyle w:val="st2"/>
              <w:spacing w:after="0"/>
              <w:ind w:firstLine="0"/>
              <w:jc w:val="center"/>
              <w:rPr>
                <w:sz w:val="28"/>
                <w:szCs w:val="28"/>
                <w:lang w:val="uk-UA"/>
              </w:rPr>
            </w:pPr>
            <w:r w:rsidRPr="00A674A8">
              <w:rPr>
                <w:sz w:val="28"/>
                <w:szCs w:val="28"/>
                <w:lang w:val="uk-UA"/>
              </w:rPr>
              <w:t>1</w:t>
            </w:r>
          </w:p>
        </w:tc>
        <w:tc>
          <w:tcPr>
            <w:tcW w:w="801" w:type="pct"/>
            <w:vAlign w:val="center"/>
          </w:tcPr>
          <w:p w14:paraId="256E97C5" w14:textId="77777777" w:rsidR="0087207D" w:rsidRPr="00A674A8" w:rsidRDefault="0087207D" w:rsidP="00CF099A">
            <w:pPr>
              <w:pStyle w:val="st2"/>
              <w:spacing w:after="0"/>
              <w:ind w:firstLine="0"/>
              <w:jc w:val="center"/>
              <w:rPr>
                <w:sz w:val="28"/>
                <w:szCs w:val="28"/>
                <w:lang w:val="uk-UA"/>
              </w:rPr>
            </w:pPr>
            <w:r w:rsidRPr="00A674A8">
              <w:rPr>
                <w:sz w:val="28"/>
                <w:szCs w:val="28"/>
                <w:lang w:val="uk-UA"/>
              </w:rPr>
              <w:t>…</w:t>
            </w:r>
          </w:p>
        </w:tc>
        <w:tc>
          <w:tcPr>
            <w:tcW w:w="1300" w:type="pct"/>
            <w:vAlign w:val="center"/>
          </w:tcPr>
          <w:p w14:paraId="1EC12BA6" w14:textId="77777777" w:rsidR="0087207D" w:rsidRPr="00A674A8" w:rsidRDefault="0087207D" w:rsidP="00CF099A">
            <w:pPr>
              <w:pStyle w:val="st2"/>
              <w:spacing w:after="0"/>
              <w:ind w:firstLine="0"/>
              <w:jc w:val="center"/>
              <w:rPr>
                <w:sz w:val="28"/>
                <w:szCs w:val="28"/>
                <w:lang w:val="uk-UA"/>
              </w:rPr>
            </w:pPr>
          </w:p>
        </w:tc>
        <w:tc>
          <w:tcPr>
            <w:tcW w:w="1299" w:type="pct"/>
            <w:vAlign w:val="center"/>
          </w:tcPr>
          <w:p w14:paraId="73B432ED" w14:textId="77777777" w:rsidR="0087207D" w:rsidRPr="00A674A8" w:rsidRDefault="0087207D" w:rsidP="00CF099A">
            <w:pPr>
              <w:pStyle w:val="st2"/>
              <w:spacing w:after="0"/>
              <w:ind w:firstLine="0"/>
              <w:jc w:val="center"/>
              <w:rPr>
                <w:sz w:val="28"/>
                <w:szCs w:val="28"/>
                <w:lang w:val="uk-UA"/>
              </w:rPr>
            </w:pPr>
          </w:p>
        </w:tc>
        <w:tc>
          <w:tcPr>
            <w:tcW w:w="1298" w:type="pct"/>
          </w:tcPr>
          <w:p w14:paraId="6312B411" w14:textId="77777777" w:rsidR="0087207D" w:rsidRPr="00A674A8" w:rsidRDefault="0087207D" w:rsidP="00CF099A">
            <w:pPr>
              <w:pStyle w:val="st2"/>
              <w:spacing w:after="0"/>
              <w:ind w:firstLine="0"/>
              <w:jc w:val="center"/>
              <w:rPr>
                <w:sz w:val="28"/>
                <w:szCs w:val="28"/>
                <w:lang w:val="uk-UA"/>
              </w:rPr>
            </w:pPr>
          </w:p>
        </w:tc>
      </w:tr>
      <w:tr w:rsidR="00A674A8" w:rsidRPr="00A674A8" w14:paraId="4D793FCD" w14:textId="77777777" w:rsidTr="00AF3E71">
        <w:tc>
          <w:tcPr>
            <w:tcW w:w="302" w:type="pct"/>
            <w:vAlign w:val="center"/>
          </w:tcPr>
          <w:p w14:paraId="21CF19EA" w14:textId="77777777" w:rsidR="0087207D" w:rsidRPr="00A674A8" w:rsidRDefault="0087207D" w:rsidP="00CF099A">
            <w:pPr>
              <w:pStyle w:val="st2"/>
              <w:spacing w:after="0"/>
              <w:ind w:firstLine="0"/>
              <w:jc w:val="center"/>
              <w:rPr>
                <w:sz w:val="28"/>
                <w:szCs w:val="28"/>
                <w:lang w:val="uk-UA"/>
              </w:rPr>
            </w:pPr>
            <w:r w:rsidRPr="00A674A8">
              <w:rPr>
                <w:sz w:val="28"/>
                <w:szCs w:val="28"/>
                <w:lang w:val="uk-UA"/>
              </w:rPr>
              <w:t>2</w:t>
            </w:r>
          </w:p>
        </w:tc>
        <w:tc>
          <w:tcPr>
            <w:tcW w:w="801" w:type="pct"/>
            <w:vAlign w:val="center"/>
          </w:tcPr>
          <w:p w14:paraId="2121EAB8" w14:textId="77777777" w:rsidR="0087207D" w:rsidRPr="00A674A8" w:rsidRDefault="0087207D" w:rsidP="00CF099A">
            <w:pPr>
              <w:pStyle w:val="st2"/>
              <w:spacing w:after="0"/>
              <w:ind w:firstLine="0"/>
              <w:jc w:val="center"/>
              <w:rPr>
                <w:sz w:val="28"/>
                <w:szCs w:val="28"/>
                <w:lang w:val="uk-UA"/>
              </w:rPr>
            </w:pPr>
            <w:r w:rsidRPr="00A674A8">
              <w:rPr>
                <w:sz w:val="28"/>
                <w:szCs w:val="28"/>
                <w:lang w:val="uk-UA"/>
              </w:rPr>
              <w:t>…</w:t>
            </w:r>
          </w:p>
        </w:tc>
        <w:tc>
          <w:tcPr>
            <w:tcW w:w="1300" w:type="pct"/>
            <w:vAlign w:val="center"/>
          </w:tcPr>
          <w:p w14:paraId="2D365DFA" w14:textId="77777777" w:rsidR="0087207D" w:rsidRPr="00A674A8" w:rsidRDefault="0087207D" w:rsidP="00CF099A">
            <w:pPr>
              <w:pStyle w:val="st2"/>
              <w:spacing w:after="0"/>
              <w:ind w:firstLine="0"/>
              <w:jc w:val="center"/>
              <w:rPr>
                <w:sz w:val="28"/>
                <w:szCs w:val="28"/>
                <w:lang w:val="uk-UA"/>
              </w:rPr>
            </w:pPr>
          </w:p>
        </w:tc>
        <w:tc>
          <w:tcPr>
            <w:tcW w:w="1299" w:type="pct"/>
            <w:vAlign w:val="center"/>
          </w:tcPr>
          <w:p w14:paraId="19BFFE17" w14:textId="77777777" w:rsidR="0087207D" w:rsidRPr="00A674A8" w:rsidRDefault="0087207D" w:rsidP="00CF099A">
            <w:pPr>
              <w:pStyle w:val="st2"/>
              <w:spacing w:after="0"/>
              <w:ind w:firstLine="0"/>
              <w:jc w:val="center"/>
              <w:rPr>
                <w:sz w:val="28"/>
                <w:szCs w:val="28"/>
                <w:lang w:val="uk-UA"/>
              </w:rPr>
            </w:pPr>
          </w:p>
        </w:tc>
        <w:tc>
          <w:tcPr>
            <w:tcW w:w="1298" w:type="pct"/>
          </w:tcPr>
          <w:p w14:paraId="758369A8" w14:textId="77777777" w:rsidR="0087207D" w:rsidRPr="00A674A8" w:rsidRDefault="0087207D" w:rsidP="00CF099A">
            <w:pPr>
              <w:pStyle w:val="st2"/>
              <w:spacing w:after="0"/>
              <w:ind w:firstLine="0"/>
              <w:jc w:val="center"/>
              <w:rPr>
                <w:sz w:val="28"/>
                <w:szCs w:val="28"/>
                <w:lang w:val="uk-UA"/>
              </w:rPr>
            </w:pPr>
          </w:p>
        </w:tc>
      </w:tr>
      <w:tr w:rsidR="00A674A8" w:rsidRPr="00A674A8" w14:paraId="5B242CC1" w14:textId="77777777" w:rsidTr="00AF3E71">
        <w:tc>
          <w:tcPr>
            <w:tcW w:w="302" w:type="pct"/>
            <w:vAlign w:val="center"/>
          </w:tcPr>
          <w:p w14:paraId="3F91795C" w14:textId="77777777" w:rsidR="0087207D" w:rsidRPr="00A674A8" w:rsidRDefault="0087207D" w:rsidP="00CF099A">
            <w:pPr>
              <w:pStyle w:val="st2"/>
              <w:spacing w:after="0"/>
              <w:ind w:firstLine="0"/>
              <w:jc w:val="center"/>
              <w:rPr>
                <w:sz w:val="28"/>
                <w:szCs w:val="28"/>
                <w:lang w:val="uk-UA"/>
              </w:rPr>
            </w:pPr>
            <w:r w:rsidRPr="00A674A8">
              <w:rPr>
                <w:sz w:val="28"/>
                <w:szCs w:val="28"/>
                <w:lang w:val="uk-UA"/>
              </w:rPr>
              <w:t>3</w:t>
            </w:r>
          </w:p>
        </w:tc>
        <w:tc>
          <w:tcPr>
            <w:tcW w:w="801" w:type="pct"/>
            <w:vAlign w:val="center"/>
          </w:tcPr>
          <w:p w14:paraId="4AE988C0" w14:textId="77777777" w:rsidR="0087207D" w:rsidRPr="00A674A8" w:rsidRDefault="0087207D" w:rsidP="00CF099A">
            <w:pPr>
              <w:pStyle w:val="st2"/>
              <w:spacing w:after="0"/>
              <w:ind w:firstLine="0"/>
              <w:jc w:val="center"/>
              <w:rPr>
                <w:sz w:val="28"/>
                <w:szCs w:val="28"/>
                <w:lang w:val="uk-UA"/>
              </w:rPr>
            </w:pPr>
            <w:r w:rsidRPr="00A674A8">
              <w:rPr>
                <w:sz w:val="28"/>
                <w:szCs w:val="28"/>
                <w:lang w:val="uk-UA"/>
              </w:rPr>
              <w:t>…</w:t>
            </w:r>
          </w:p>
        </w:tc>
        <w:tc>
          <w:tcPr>
            <w:tcW w:w="1300" w:type="pct"/>
            <w:vAlign w:val="center"/>
          </w:tcPr>
          <w:p w14:paraId="7C300EC7" w14:textId="77777777" w:rsidR="0087207D" w:rsidRPr="00A674A8" w:rsidRDefault="0087207D" w:rsidP="00CF099A">
            <w:pPr>
              <w:pStyle w:val="st2"/>
              <w:spacing w:after="0"/>
              <w:ind w:firstLine="0"/>
              <w:jc w:val="center"/>
              <w:rPr>
                <w:sz w:val="28"/>
                <w:szCs w:val="28"/>
                <w:lang w:val="uk-UA"/>
              </w:rPr>
            </w:pPr>
          </w:p>
        </w:tc>
        <w:tc>
          <w:tcPr>
            <w:tcW w:w="1299" w:type="pct"/>
            <w:vAlign w:val="center"/>
          </w:tcPr>
          <w:p w14:paraId="5AB3F11C" w14:textId="77777777" w:rsidR="0087207D" w:rsidRPr="00A674A8" w:rsidRDefault="0087207D" w:rsidP="00CF099A">
            <w:pPr>
              <w:pStyle w:val="st2"/>
              <w:spacing w:after="0"/>
              <w:ind w:firstLine="0"/>
              <w:jc w:val="center"/>
              <w:rPr>
                <w:sz w:val="28"/>
                <w:szCs w:val="28"/>
                <w:lang w:val="uk-UA"/>
              </w:rPr>
            </w:pPr>
          </w:p>
        </w:tc>
        <w:tc>
          <w:tcPr>
            <w:tcW w:w="1298" w:type="pct"/>
          </w:tcPr>
          <w:p w14:paraId="4435B316" w14:textId="77777777" w:rsidR="0087207D" w:rsidRPr="00A674A8" w:rsidRDefault="0087207D" w:rsidP="00CF099A">
            <w:pPr>
              <w:pStyle w:val="st2"/>
              <w:spacing w:after="0"/>
              <w:ind w:firstLine="0"/>
              <w:jc w:val="center"/>
              <w:rPr>
                <w:sz w:val="28"/>
                <w:szCs w:val="28"/>
                <w:lang w:val="uk-UA"/>
              </w:rPr>
            </w:pPr>
          </w:p>
        </w:tc>
      </w:tr>
      <w:tr w:rsidR="00A674A8" w:rsidRPr="00A674A8" w14:paraId="025CB8E5" w14:textId="77777777" w:rsidTr="00AF3E71">
        <w:tc>
          <w:tcPr>
            <w:tcW w:w="302" w:type="pct"/>
            <w:vAlign w:val="center"/>
          </w:tcPr>
          <w:p w14:paraId="15D5D92F" w14:textId="77777777" w:rsidR="0087207D" w:rsidRPr="00A674A8" w:rsidRDefault="0087207D" w:rsidP="00CF099A">
            <w:pPr>
              <w:pStyle w:val="st2"/>
              <w:spacing w:after="0"/>
              <w:ind w:firstLine="0"/>
              <w:jc w:val="center"/>
              <w:rPr>
                <w:sz w:val="28"/>
                <w:szCs w:val="28"/>
                <w:lang w:val="uk-UA"/>
              </w:rPr>
            </w:pPr>
            <w:r w:rsidRPr="00A674A8">
              <w:rPr>
                <w:sz w:val="28"/>
                <w:szCs w:val="28"/>
                <w:lang w:val="uk-UA"/>
              </w:rPr>
              <w:t>4</w:t>
            </w:r>
          </w:p>
        </w:tc>
        <w:tc>
          <w:tcPr>
            <w:tcW w:w="801" w:type="pct"/>
            <w:vAlign w:val="center"/>
          </w:tcPr>
          <w:p w14:paraId="47F99739" w14:textId="77777777" w:rsidR="0087207D" w:rsidRPr="00A674A8" w:rsidRDefault="0087207D" w:rsidP="00CF099A">
            <w:pPr>
              <w:pStyle w:val="st2"/>
              <w:spacing w:after="0"/>
              <w:ind w:firstLine="0"/>
              <w:jc w:val="center"/>
              <w:rPr>
                <w:sz w:val="28"/>
                <w:szCs w:val="28"/>
                <w:lang w:val="uk-UA"/>
              </w:rPr>
            </w:pPr>
            <w:r w:rsidRPr="00A674A8">
              <w:rPr>
                <w:sz w:val="28"/>
                <w:szCs w:val="28"/>
                <w:lang w:val="uk-UA"/>
              </w:rPr>
              <w:t>…</w:t>
            </w:r>
          </w:p>
        </w:tc>
        <w:tc>
          <w:tcPr>
            <w:tcW w:w="1300" w:type="pct"/>
            <w:vAlign w:val="center"/>
          </w:tcPr>
          <w:p w14:paraId="4D2B338F" w14:textId="77777777" w:rsidR="0087207D" w:rsidRPr="00A674A8" w:rsidRDefault="0087207D" w:rsidP="00CF099A">
            <w:pPr>
              <w:pStyle w:val="st2"/>
              <w:spacing w:after="0"/>
              <w:ind w:firstLine="0"/>
              <w:jc w:val="center"/>
              <w:rPr>
                <w:sz w:val="28"/>
                <w:szCs w:val="28"/>
                <w:lang w:val="uk-UA"/>
              </w:rPr>
            </w:pPr>
          </w:p>
        </w:tc>
        <w:tc>
          <w:tcPr>
            <w:tcW w:w="1299" w:type="pct"/>
            <w:vAlign w:val="center"/>
          </w:tcPr>
          <w:p w14:paraId="0D65C43A" w14:textId="77777777" w:rsidR="0087207D" w:rsidRPr="00A674A8" w:rsidRDefault="0087207D" w:rsidP="00CF099A">
            <w:pPr>
              <w:pStyle w:val="st2"/>
              <w:spacing w:after="0"/>
              <w:ind w:firstLine="0"/>
              <w:jc w:val="center"/>
              <w:rPr>
                <w:sz w:val="28"/>
                <w:szCs w:val="28"/>
                <w:lang w:val="uk-UA"/>
              </w:rPr>
            </w:pPr>
          </w:p>
        </w:tc>
        <w:tc>
          <w:tcPr>
            <w:tcW w:w="1298" w:type="pct"/>
          </w:tcPr>
          <w:p w14:paraId="14259F4B" w14:textId="77777777" w:rsidR="0087207D" w:rsidRPr="00A674A8" w:rsidRDefault="0087207D" w:rsidP="00CF099A">
            <w:pPr>
              <w:pStyle w:val="st2"/>
              <w:spacing w:after="0"/>
              <w:ind w:firstLine="0"/>
              <w:jc w:val="center"/>
              <w:rPr>
                <w:sz w:val="28"/>
                <w:szCs w:val="28"/>
                <w:lang w:val="uk-UA"/>
              </w:rPr>
            </w:pPr>
          </w:p>
        </w:tc>
      </w:tr>
      <w:tr w:rsidR="00A674A8" w:rsidRPr="00A674A8" w14:paraId="2522BE17" w14:textId="77777777" w:rsidTr="00AF3E71">
        <w:tc>
          <w:tcPr>
            <w:tcW w:w="302" w:type="pct"/>
            <w:vAlign w:val="center"/>
          </w:tcPr>
          <w:p w14:paraId="3A2DE8F5" w14:textId="77777777" w:rsidR="0087207D" w:rsidRPr="00A674A8" w:rsidRDefault="0087207D" w:rsidP="00CF099A">
            <w:pPr>
              <w:pStyle w:val="st2"/>
              <w:spacing w:after="0"/>
              <w:ind w:firstLine="0"/>
              <w:jc w:val="center"/>
              <w:rPr>
                <w:sz w:val="28"/>
                <w:szCs w:val="28"/>
                <w:lang w:val="uk-UA"/>
              </w:rPr>
            </w:pPr>
            <w:r w:rsidRPr="00A674A8">
              <w:rPr>
                <w:sz w:val="28"/>
                <w:szCs w:val="28"/>
                <w:lang w:val="uk-UA"/>
              </w:rPr>
              <w:t>5</w:t>
            </w:r>
          </w:p>
        </w:tc>
        <w:tc>
          <w:tcPr>
            <w:tcW w:w="801" w:type="pct"/>
            <w:vAlign w:val="center"/>
          </w:tcPr>
          <w:p w14:paraId="0E4EC897" w14:textId="77777777" w:rsidR="0087207D" w:rsidRPr="00A674A8" w:rsidRDefault="0087207D" w:rsidP="00CF099A">
            <w:pPr>
              <w:pStyle w:val="st2"/>
              <w:spacing w:after="0"/>
              <w:ind w:firstLine="0"/>
              <w:jc w:val="center"/>
              <w:rPr>
                <w:sz w:val="28"/>
                <w:szCs w:val="28"/>
                <w:lang w:val="uk-UA"/>
              </w:rPr>
            </w:pPr>
            <w:r w:rsidRPr="00A674A8">
              <w:rPr>
                <w:sz w:val="28"/>
                <w:szCs w:val="28"/>
                <w:lang w:val="uk-UA"/>
              </w:rPr>
              <w:t>Всього</w:t>
            </w:r>
          </w:p>
        </w:tc>
        <w:tc>
          <w:tcPr>
            <w:tcW w:w="1300" w:type="pct"/>
            <w:vAlign w:val="center"/>
          </w:tcPr>
          <w:p w14:paraId="7F71FB34" w14:textId="77777777" w:rsidR="0087207D" w:rsidRPr="00A674A8" w:rsidRDefault="0087207D" w:rsidP="00CF099A">
            <w:pPr>
              <w:pStyle w:val="st2"/>
              <w:spacing w:after="0"/>
              <w:ind w:firstLine="0"/>
              <w:jc w:val="center"/>
              <w:rPr>
                <w:sz w:val="28"/>
                <w:szCs w:val="28"/>
                <w:lang w:val="uk-UA"/>
              </w:rPr>
            </w:pPr>
            <w:r w:rsidRPr="00A674A8">
              <w:rPr>
                <w:sz w:val="28"/>
                <w:szCs w:val="28"/>
                <w:lang w:val="uk-UA"/>
              </w:rPr>
              <w:t>-</w:t>
            </w:r>
          </w:p>
        </w:tc>
        <w:tc>
          <w:tcPr>
            <w:tcW w:w="1299" w:type="pct"/>
            <w:vAlign w:val="center"/>
          </w:tcPr>
          <w:p w14:paraId="52BEFC7D" w14:textId="77777777" w:rsidR="0087207D" w:rsidRPr="00A674A8" w:rsidRDefault="0087207D" w:rsidP="00CF099A">
            <w:pPr>
              <w:pStyle w:val="st2"/>
              <w:spacing w:after="0"/>
              <w:ind w:firstLine="0"/>
              <w:jc w:val="center"/>
              <w:rPr>
                <w:sz w:val="28"/>
                <w:szCs w:val="28"/>
                <w:lang w:val="uk-UA"/>
              </w:rPr>
            </w:pPr>
            <w:r w:rsidRPr="00A674A8">
              <w:rPr>
                <w:sz w:val="28"/>
                <w:szCs w:val="28"/>
                <w:lang w:val="uk-UA"/>
              </w:rPr>
              <w:t>-</w:t>
            </w:r>
          </w:p>
        </w:tc>
        <w:tc>
          <w:tcPr>
            <w:tcW w:w="1298" w:type="pct"/>
          </w:tcPr>
          <w:p w14:paraId="03E93855" w14:textId="77777777" w:rsidR="0087207D" w:rsidRPr="00A674A8" w:rsidRDefault="0087207D" w:rsidP="00CF099A">
            <w:pPr>
              <w:pStyle w:val="st2"/>
              <w:spacing w:after="0"/>
              <w:ind w:firstLine="0"/>
              <w:jc w:val="center"/>
              <w:rPr>
                <w:sz w:val="28"/>
                <w:szCs w:val="28"/>
                <w:lang w:val="uk-UA"/>
              </w:rPr>
            </w:pPr>
          </w:p>
        </w:tc>
      </w:tr>
    </w:tbl>
    <w:p w14:paraId="4187F1CB" w14:textId="77777777" w:rsidR="0087207D" w:rsidRPr="00A674A8" w:rsidRDefault="0087207D" w:rsidP="00CF099A">
      <w:pPr>
        <w:pStyle w:val="st2"/>
        <w:spacing w:after="0"/>
        <w:ind w:left="720" w:firstLine="0"/>
        <w:rPr>
          <w:rStyle w:val="st42"/>
          <w:color w:val="auto"/>
          <w:sz w:val="28"/>
          <w:szCs w:val="28"/>
          <w:lang w:val="uk-UA"/>
        </w:rPr>
      </w:pPr>
    </w:p>
    <w:p w14:paraId="47313C2E" w14:textId="487319F3" w:rsidR="00B2501A" w:rsidRPr="00A674A8" w:rsidRDefault="00B2501A" w:rsidP="00CF099A">
      <w:pPr>
        <w:pStyle w:val="af3"/>
        <w:numPr>
          <w:ilvl w:val="0"/>
          <w:numId w:val="19"/>
        </w:numPr>
        <w:tabs>
          <w:tab w:val="left" w:pos="1134"/>
        </w:tabs>
        <w:ind w:left="0" w:firstLine="709"/>
        <w:outlineLvl w:val="1"/>
      </w:pPr>
      <w:r w:rsidRPr="00A674A8">
        <w:t>Запевнення</w:t>
      </w:r>
    </w:p>
    <w:p w14:paraId="46DE830F" w14:textId="10414D6D" w:rsidR="00B2501A" w:rsidRPr="00A674A8" w:rsidRDefault="00B2501A" w:rsidP="00CF099A">
      <w:pPr>
        <w:pStyle w:val="st2"/>
        <w:spacing w:after="0"/>
        <w:rPr>
          <w:rStyle w:val="st42"/>
          <w:color w:val="auto"/>
          <w:sz w:val="28"/>
          <w:szCs w:val="28"/>
          <w:lang w:val="uk-UA"/>
        </w:rPr>
      </w:pPr>
    </w:p>
    <w:p w14:paraId="6156A1D3" w14:textId="32DFD148" w:rsidR="00B2501A" w:rsidRPr="00A674A8" w:rsidRDefault="00B2501A" w:rsidP="00CF099A">
      <w:pPr>
        <w:pStyle w:val="st2"/>
        <w:spacing w:after="0"/>
        <w:ind w:firstLine="448"/>
        <w:rPr>
          <w:rStyle w:val="st42"/>
          <w:color w:val="auto"/>
          <w:sz w:val="28"/>
          <w:szCs w:val="28"/>
          <w:lang w:val="uk-UA"/>
        </w:rPr>
      </w:pPr>
      <w:r w:rsidRPr="00A674A8">
        <w:rPr>
          <w:rStyle w:val="st42"/>
          <w:color w:val="auto"/>
          <w:sz w:val="28"/>
          <w:szCs w:val="28"/>
          <w:lang w:val="uk-UA"/>
        </w:rPr>
        <w:t>Стверджую, що інформація, зазначена в цьому повідомленні, є правдивою і повною, та не заперечую проти перевірки Національним банком достовірності поданої інформації.</w:t>
      </w:r>
    </w:p>
    <w:p w14:paraId="538B1184" w14:textId="45B5264A" w:rsidR="00B2501A" w:rsidRPr="00A674A8" w:rsidRDefault="00B2501A" w:rsidP="00CF099A">
      <w:pPr>
        <w:pStyle w:val="st2"/>
        <w:spacing w:after="0"/>
        <w:ind w:firstLine="448"/>
        <w:rPr>
          <w:rStyle w:val="st42"/>
          <w:color w:val="auto"/>
          <w:sz w:val="28"/>
          <w:szCs w:val="28"/>
          <w:lang w:val="uk-UA"/>
        </w:rPr>
      </w:pPr>
      <w:r w:rsidRPr="00A674A8">
        <w:rPr>
          <w:rStyle w:val="st42"/>
          <w:color w:val="auto"/>
          <w:sz w:val="28"/>
          <w:szCs w:val="28"/>
          <w:lang w:val="uk-UA"/>
        </w:rPr>
        <w:t>Запевняю, що мною отримано згоду на оброблення персональних даних фізичних осіб, щодо яких надаються персональні дані. Надаю згоду на оброблення зазначених у ц</w:t>
      </w:r>
      <w:r w:rsidR="00CA1927" w:rsidRPr="00A674A8">
        <w:rPr>
          <w:rStyle w:val="st42"/>
          <w:color w:val="auto"/>
          <w:sz w:val="28"/>
          <w:szCs w:val="28"/>
          <w:lang w:val="uk-UA"/>
        </w:rPr>
        <w:t>ьому</w:t>
      </w:r>
      <w:r w:rsidRPr="00A674A8">
        <w:rPr>
          <w:rStyle w:val="st42"/>
          <w:color w:val="auto"/>
          <w:sz w:val="28"/>
          <w:szCs w:val="28"/>
          <w:lang w:val="uk-UA"/>
        </w:rPr>
        <w:t xml:space="preserve"> </w:t>
      </w:r>
      <w:r w:rsidR="00CA1927" w:rsidRPr="00A674A8">
        <w:rPr>
          <w:rStyle w:val="st42"/>
          <w:color w:val="auto"/>
          <w:sz w:val="28"/>
          <w:szCs w:val="28"/>
          <w:lang w:val="uk-UA"/>
        </w:rPr>
        <w:t>повідомленні</w:t>
      </w:r>
      <w:r w:rsidRPr="00A674A8">
        <w:rPr>
          <w:rStyle w:val="st42"/>
          <w:color w:val="auto"/>
          <w:sz w:val="28"/>
          <w:szCs w:val="28"/>
          <w:lang w:val="uk-UA"/>
        </w:rPr>
        <w:t xml:space="preserve"> персональних даних осіб, їх зберігання, перевірку та передавання іншим державним органам України.</w:t>
      </w:r>
    </w:p>
    <w:p w14:paraId="192BC415" w14:textId="27B69520" w:rsidR="00B2501A" w:rsidRPr="0077581B" w:rsidRDefault="00B2501A" w:rsidP="00CF099A">
      <w:pPr>
        <w:widowControl w:val="0"/>
        <w:ind w:firstLine="709"/>
        <w:rPr>
          <w:rFonts w:eastAsia="SimSun"/>
        </w:rPr>
      </w:pPr>
    </w:p>
    <w:sectPr w:rsidR="00B2501A" w:rsidRPr="0077581B" w:rsidSect="00E264EC">
      <w:headerReference w:type="default" r:id="rId31"/>
      <w:headerReference w:type="first" r:id="rId32"/>
      <w:pgSz w:w="16838" w:h="11906" w:orient="landscape" w:code="9"/>
      <w:pgMar w:top="1701" w:right="567" w:bottom="567" w:left="1701" w:header="1020" w:footer="709" w:gutter="0"/>
      <w:pgNumType w:start="1"/>
      <w:cols w:space="708"/>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42DDE" w16cex:dateUtc="2023-07-20T19:04:00Z"/>
  <w16cex:commentExtensible w16cex:durableId="28642E5B" w16cex:dateUtc="2023-07-20T19:06:00Z"/>
  <w16cex:commentExtensible w16cex:durableId="28694B4A" w16cex:dateUtc="2023-07-24T16:11:00Z"/>
  <w16cex:commentExtensible w16cex:durableId="28694B9A" w16cex:dateUtc="2023-07-24T16:12:00Z"/>
  <w16cex:commentExtensible w16cex:durableId="28694BC1" w16cex:dateUtc="2023-07-24T16:13:00Z"/>
  <w16cex:commentExtensible w16cex:durableId="28694D57" w16cex:dateUtc="2023-07-24T16:19:00Z"/>
  <w16cex:commentExtensible w16cex:durableId="28694E3E" w16cex:dateUtc="2023-07-24T16:23:00Z"/>
  <w16cex:commentExtensible w16cex:durableId="2863BF32" w16cex:dateUtc="2023-07-20T11:12:00Z"/>
  <w16cex:commentExtensible w16cex:durableId="28694F95" w16cex:dateUtc="2023-07-24T16:29:00Z"/>
  <w16cex:commentExtensible w16cex:durableId="286950D6" w16cex:dateUtc="2023-07-24T16:34:00Z"/>
  <w16cex:commentExtensible w16cex:durableId="28695262" w16cex:dateUtc="2023-07-24T16:41:00Z"/>
  <w16cex:commentExtensible w16cex:durableId="286952F1" w16cex:dateUtc="2023-07-24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A4AEEA" w16cid:durableId="2863BA5E"/>
  <w16cid:commentId w16cid:paraId="004BBCD2" w16cid:durableId="28642DDE"/>
  <w16cid:commentId w16cid:paraId="19330219" w16cid:durableId="2863BA5F"/>
  <w16cid:commentId w16cid:paraId="06E2F84B" w16cid:durableId="28642E5B"/>
  <w16cid:commentId w16cid:paraId="30AEBA10" w16cid:durableId="28694B4A"/>
  <w16cid:commentId w16cid:paraId="0D7ADD5D" w16cid:durableId="28694B9A"/>
  <w16cid:commentId w16cid:paraId="14D636A8" w16cid:durableId="28694BC1"/>
  <w16cid:commentId w16cid:paraId="5A13FE86" w16cid:durableId="2863BA60"/>
  <w16cid:commentId w16cid:paraId="5A2211C7" w16cid:durableId="2863BA61"/>
  <w16cid:commentId w16cid:paraId="245D60FE" w16cid:durableId="2863BA62"/>
  <w16cid:commentId w16cid:paraId="41A8ACAE" w16cid:durableId="2863BA63"/>
  <w16cid:commentId w16cid:paraId="3E559838" w16cid:durableId="28694D57"/>
  <w16cid:commentId w16cid:paraId="4F6E81F8" w16cid:durableId="2863BA64"/>
  <w16cid:commentId w16cid:paraId="1BD67293" w16cid:durableId="2863BA65"/>
  <w16cid:commentId w16cid:paraId="6724E724" w16cid:durableId="28694E3E"/>
  <w16cid:commentId w16cid:paraId="3B432306" w16cid:durableId="2863BA66"/>
  <w16cid:commentId w16cid:paraId="30833FDB" w16cid:durableId="2863BA67"/>
  <w16cid:commentId w16cid:paraId="09977FEC" w16cid:durableId="2863BA68"/>
  <w16cid:commentId w16cid:paraId="0D46D699" w16cid:durableId="2863BA69"/>
  <w16cid:commentId w16cid:paraId="08401CFA" w16cid:durableId="2863BA6A"/>
  <w16cid:commentId w16cid:paraId="5B43CE7B" w16cid:durableId="2863BA6B"/>
  <w16cid:commentId w16cid:paraId="5F8AEEE0" w16cid:durableId="2863BA6C"/>
  <w16cid:commentId w16cid:paraId="169FDFF6" w16cid:durableId="2863BA6D"/>
  <w16cid:commentId w16cid:paraId="5E50761D" w16cid:durableId="2863BF32"/>
  <w16cid:commentId w16cid:paraId="248959D3" w16cid:durableId="2863BA6E"/>
  <w16cid:commentId w16cid:paraId="5E5DDE12" w16cid:durableId="2863BA6F"/>
  <w16cid:commentId w16cid:paraId="386C1AA9" w16cid:durableId="2863BA70"/>
  <w16cid:commentId w16cid:paraId="7C0C775F" w16cid:durableId="2863BA71"/>
  <w16cid:commentId w16cid:paraId="60B32E4D" w16cid:durableId="2863BA72"/>
  <w16cid:commentId w16cid:paraId="18B3F1A6" w16cid:durableId="2863BA73"/>
  <w16cid:commentId w16cid:paraId="0E18988D" w16cid:durableId="28694F95"/>
  <w16cid:commentId w16cid:paraId="53D0DBBA" w16cid:durableId="286950D6"/>
  <w16cid:commentId w16cid:paraId="184C774A" w16cid:durableId="28695262"/>
  <w16cid:commentId w16cid:paraId="6D6366E0" w16cid:durableId="286952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45D67" w14:textId="77777777" w:rsidR="00FC5E0F" w:rsidRDefault="00FC5E0F" w:rsidP="00E53CCD">
      <w:r>
        <w:separator/>
      </w:r>
    </w:p>
  </w:endnote>
  <w:endnote w:type="continuationSeparator" w:id="0">
    <w:p w14:paraId="4859353F" w14:textId="77777777" w:rsidR="00FC5E0F" w:rsidRDefault="00FC5E0F" w:rsidP="00E53CCD">
      <w:r>
        <w:continuationSeparator/>
      </w:r>
    </w:p>
  </w:endnote>
  <w:endnote w:type="continuationNotice" w:id="1">
    <w:p w14:paraId="75FED506" w14:textId="77777777" w:rsidR="00FC5E0F" w:rsidRDefault="00FC5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EUAlbertina">
    <w:altName w:val="MV Bol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40DF" w14:textId="77777777" w:rsidR="005969A4" w:rsidRPr="005C44F4" w:rsidRDefault="005969A4" w:rsidP="005C44F4">
    <w:pPr>
      <w:pStyle w:val="a7"/>
      <w:jc w:val="right"/>
      <w:rPr>
        <w:color w:val="FFFFFF" w:themeColor="background1"/>
      </w:rPr>
    </w:pPr>
    <w:r w:rsidRPr="005C44F4">
      <w:rPr>
        <w:color w:val="FFFFFF" w:themeColor="background1"/>
      </w:rPr>
      <w:t>Шаблон</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5A921" w14:textId="77777777" w:rsidR="00FC5E0F" w:rsidRDefault="00FC5E0F" w:rsidP="00E53CCD">
      <w:r>
        <w:separator/>
      </w:r>
    </w:p>
  </w:footnote>
  <w:footnote w:type="continuationSeparator" w:id="0">
    <w:p w14:paraId="67EEE24E" w14:textId="77777777" w:rsidR="00FC5E0F" w:rsidRDefault="00FC5E0F" w:rsidP="00E53CCD">
      <w:r>
        <w:continuationSeparator/>
      </w:r>
    </w:p>
  </w:footnote>
  <w:footnote w:type="continuationNotice" w:id="1">
    <w:p w14:paraId="2FD16244" w14:textId="77777777" w:rsidR="00FC5E0F" w:rsidRDefault="00FC5E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87531"/>
      <w:docPartObj>
        <w:docPartGallery w:val="Page Numbers (Top of Page)"/>
        <w:docPartUnique/>
      </w:docPartObj>
    </w:sdtPr>
    <w:sdtEndPr/>
    <w:sdtContent>
      <w:p w14:paraId="2F67B173" w14:textId="06FB9D16" w:rsidR="005969A4" w:rsidRDefault="005969A4">
        <w:pPr>
          <w:pStyle w:val="a5"/>
          <w:jc w:val="center"/>
        </w:pPr>
        <w:r>
          <w:fldChar w:fldCharType="begin"/>
        </w:r>
        <w:r>
          <w:instrText xml:space="preserve"> PAGE   \* MERGEFORMAT </w:instrText>
        </w:r>
        <w:r>
          <w:fldChar w:fldCharType="separate"/>
        </w:r>
        <w:r w:rsidR="00E922EF">
          <w:rPr>
            <w:noProof/>
          </w:rPr>
          <w:t>3</w:t>
        </w:r>
        <w:r>
          <w:fldChar w:fldCharType="end"/>
        </w:r>
      </w:p>
      <w:p w14:paraId="380F5E59" w14:textId="77777777" w:rsidR="005969A4" w:rsidRDefault="00FC5E0F" w:rsidP="0076159C">
        <w:pPr>
          <w:pStyle w:val="a5"/>
          <w:jc w:val="right"/>
        </w:pPr>
      </w:p>
    </w:sdtContent>
  </w:sdt>
  <w:p w14:paraId="40A34071" w14:textId="77777777" w:rsidR="005969A4" w:rsidRDefault="005969A4">
    <w:pPr>
      <w:pStyle w:val="a5"/>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F9B09" w14:textId="77777777" w:rsidR="005969A4" w:rsidRDefault="005969A4">
    <w:pPr>
      <w:pStyle w:val="a5"/>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428638"/>
      <w:docPartObj>
        <w:docPartGallery w:val="Page Numbers (Top of Page)"/>
        <w:docPartUnique/>
      </w:docPartObj>
    </w:sdtPr>
    <w:sdtEndPr/>
    <w:sdtContent>
      <w:p w14:paraId="05CE4B02" w14:textId="0BDE8668" w:rsidR="005969A4" w:rsidRDefault="005969A4">
        <w:pPr>
          <w:pStyle w:val="a5"/>
          <w:jc w:val="center"/>
        </w:pPr>
        <w:r>
          <w:fldChar w:fldCharType="begin"/>
        </w:r>
        <w:r>
          <w:instrText>PAGE   \* MERGEFORMAT</w:instrText>
        </w:r>
        <w:r>
          <w:fldChar w:fldCharType="separate"/>
        </w:r>
        <w:r w:rsidR="00E922EF" w:rsidRPr="00E922EF">
          <w:rPr>
            <w:noProof/>
            <w:lang w:val="ru-RU"/>
          </w:rPr>
          <w:t>4</w:t>
        </w:r>
        <w:r>
          <w:fldChar w:fldCharType="end"/>
        </w:r>
      </w:p>
    </w:sdtContent>
  </w:sdt>
  <w:p w14:paraId="56204904" w14:textId="77777777" w:rsidR="005969A4" w:rsidRDefault="005969A4" w:rsidP="00CD3F38">
    <w:pPr>
      <w:jc w:val="right"/>
    </w:pPr>
    <w:r>
      <w:t>Продовження додатка 1</w:t>
    </w:r>
  </w:p>
  <w:p w14:paraId="2F9E0E9F" w14:textId="77777777" w:rsidR="005969A4" w:rsidRDefault="005969A4" w:rsidP="00CD3F38">
    <w:pPr>
      <w:jc w:val="right"/>
    </w:pPr>
    <w:r>
      <w:t>Продовження таблиці</w:t>
    </w:r>
  </w:p>
  <w:p w14:paraId="5DA3C061" w14:textId="77777777" w:rsidR="005969A4" w:rsidRDefault="005969A4" w:rsidP="00CD3F38">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4097E" w14:textId="77777777" w:rsidR="005969A4" w:rsidRDefault="005969A4">
    <w:pPr>
      <w:pStyle w:val="a5"/>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75055"/>
      <w:docPartObj>
        <w:docPartGallery w:val="Page Numbers (Top of Page)"/>
        <w:docPartUnique/>
      </w:docPartObj>
    </w:sdtPr>
    <w:sdtEndPr/>
    <w:sdtContent>
      <w:p w14:paraId="09FB884D" w14:textId="376EA251" w:rsidR="005969A4" w:rsidRDefault="005969A4">
        <w:pPr>
          <w:pStyle w:val="a5"/>
          <w:jc w:val="center"/>
        </w:pPr>
        <w:r>
          <w:fldChar w:fldCharType="begin"/>
        </w:r>
        <w:r>
          <w:instrText>PAGE   \* MERGEFORMAT</w:instrText>
        </w:r>
        <w:r>
          <w:fldChar w:fldCharType="separate"/>
        </w:r>
        <w:r w:rsidR="00E922EF" w:rsidRPr="00E922EF">
          <w:rPr>
            <w:noProof/>
            <w:lang w:val="ru-RU"/>
          </w:rPr>
          <w:t>26</w:t>
        </w:r>
        <w:r>
          <w:fldChar w:fldCharType="end"/>
        </w:r>
      </w:p>
    </w:sdtContent>
  </w:sdt>
  <w:p w14:paraId="5C2BD521" w14:textId="300FD3EB" w:rsidR="005969A4" w:rsidRDefault="005969A4" w:rsidP="00496454">
    <w:pPr>
      <w:jc w:val="right"/>
    </w:pPr>
    <w:r>
      <w:t>Продовження додатка 2</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835DD" w14:textId="77777777" w:rsidR="005969A4" w:rsidRPr="00496454" w:rsidRDefault="005969A4" w:rsidP="0049645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487667"/>
      <w:docPartObj>
        <w:docPartGallery w:val="Page Numbers (Top of Page)"/>
        <w:docPartUnique/>
      </w:docPartObj>
    </w:sdtPr>
    <w:sdtEndPr/>
    <w:sdtContent>
      <w:p w14:paraId="67C1BD20" w14:textId="6A3BE559" w:rsidR="005969A4" w:rsidRDefault="005969A4">
        <w:pPr>
          <w:pStyle w:val="a5"/>
          <w:jc w:val="center"/>
        </w:pPr>
        <w:r>
          <w:fldChar w:fldCharType="begin"/>
        </w:r>
        <w:r>
          <w:instrText>PAGE   \* MERGEFORMAT</w:instrText>
        </w:r>
        <w:r>
          <w:fldChar w:fldCharType="separate"/>
        </w:r>
        <w:r w:rsidR="00E922EF" w:rsidRPr="00E922EF">
          <w:rPr>
            <w:noProof/>
            <w:lang w:val="ru-RU"/>
          </w:rPr>
          <w:t>33</w:t>
        </w:r>
        <w:r>
          <w:fldChar w:fldCharType="end"/>
        </w:r>
      </w:p>
    </w:sdtContent>
  </w:sdt>
  <w:p w14:paraId="0E816FA9" w14:textId="77777777" w:rsidR="005969A4" w:rsidRDefault="005969A4" w:rsidP="00CD3F38">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404533"/>
      <w:docPartObj>
        <w:docPartGallery w:val="Page Numbers (Top of Page)"/>
        <w:docPartUnique/>
      </w:docPartObj>
    </w:sdtPr>
    <w:sdtEndPr/>
    <w:sdtContent>
      <w:p w14:paraId="2FED4C84" w14:textId="7CAAF448" w:rsidR="005969A4" w:rsidRDefault="005969A4">
        <w:pPr>
          <w:pStyle w:val="a5"/>
          <w:jc w:val="center"/>
        </w:pPr>
        <w:r>
          <w:fldChar w:fldCharType="begin"/>
        </w:r>
        <w:r>
          <w:instrText>PAGE   \* MERGEFORMAT</w:instrText>
        </w:r>
        <w:r>
          <w:fldChar w:fldCharType="separate"/>
        </w:r>
        <w:r w:rsidR="00E922EF" w:rsidRPr="00E922EF">
          <w:rPr>
            <w:noProof/>
            <w:lang w:val="ru-RU"/>
          </w:rPr>
          <w:t>4</w:t>
        </w:r>
        <w:r>
          <w:fldChar w:fldCharType="end"/>
        </w:r>
      </w:p>
    </w:sdtContent>
  </w:sdt>
  <w:p w14:paraId="3D9D21B2" w14:textId="686AF893" w:rsidR="005969A4" w:rsidRDefault="005969A4" w:rsidP="00CD3F38">
    <w:pPr>
      <w:jc w:val="right"/>
    </w:pPr>
    <w:r>
      <w:t>Продовження додатка 1</w:t>
    </w:r>
  </w:p>
  <w:p w14:paraId="6ACF19E8" w14:textId="34C57E0A" w:rsidR="005969A4" w:rsidRDefault="005969A4" w:rsidP="00CD3F38">
    <w:pPr>
      <w:jc w:val="right"/>
    </w:pPr>
    <w:r>
      <w:t>Продовження таблиці</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45"/>
      <w:docPartObj>
        <w:docPartGallery w:val="Page Numbers (Top of Page)"/>
        <w:docPartUnique/>
      </w:docPartObj>
    </w:sdtPr>
    <w:sdtEndPr/>
    <w:sdtContent>
      <w:p w14:paraId="02974CAF" w14:textId="2F0FE3E8" w:rsidR="005969A4" w:rsidRDefault="005969A4">
        <w:pPr>
          <w:pStyle w:val="a5"/>
          <w:jc w:val="center"/>
        </w:pPr>
        <w:r>
          <w:fldChar w:fldCharType="begin"/>
        </w:r>
        <w:r>
          <w:instrText>PAGE   \* MERGEFORMAT</w:instrText>
        </w:r>
        <w:r>
          <w:fldChar w:fldCharType="separate"/>
        </w:r>
        <w:r w:rsidR="00E922EF" w:rsidRPr="00E922EF">
          <w:rPr>
            <w:noProof/>
            <w:lang w:val="ru-RU"/>
          </w:rPr>
          <w:t>2</w:t>
        </w:r>
        <w:r>
          <w:fldChar w:fldCharType="end"/>
        </w:r>
      </w:p>
    </w:sdtContent>
  </w:sdt>
  <w:p w14:paraId="016583CF" w14:textId="1B29D428" w:rsidR="005969A4" w:rsidRDefault="005969A4" w:rsidP="00CD3F38">
    <w:pPr>
      <w:jc w:val="right"/>
    </w:pPr>
    <w:r>
      <w:t>Продовження додатка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7171A" w14:textId="77777777" w:rsidR="005969A4" w:rsidRDefault="005969A4">
    <w:pPr>
      <w:pStyle w:val="a5"/>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761306"/>
      <w:docPartObj>
        <w:docPartGallery w:val="Page Numbers (Top of Page)"/>
        <w:docPartUnique/>
      </w:docPartObj>
    </w:sdtPr>
    <w:sdtEndPr/>
    <w:sdtContent>
      <w:p w14:paraId="00B22DB5" w14:textId="06BB6F7C" w:rsidR="005969A4" w:rsidRDefault="005969A4">
        <w:pPr>
          <w:pStyle w:val="a5"/>
          <w:jc w:val="center"/>
        </w:pPr>
        <w:r>
          <w:fldChar w:fldCharType="begin"/>
        </w:r>
        <w:r>
          <w:instrText>PAGE   \* MERGEFORMAT</w:instrText>
        </w:r>
        <w:r>
          <w:fldChar w:fldCharType="separate"/>
        </w:r>
        <w:r w:rsidR="00E922EF" w:rsidRPr="00E922EF">
          <w:rPr>
            <w:noProof/>
            <w:lang w:val="ru-RU"/>
          </w:rPr>
          <w:t>5</w:t>
        </w:r>
        <w:r>
          <w:fldChar w:fldCharType="end"/>
        </w:r>
      </w:p>
    </w:sdtContent>
  </w:sdt>
  <w:p w14:paraId="4E902363" w14:textId="15988CD2" w:rsidR="005969A4" w:rsidRDefault="005969A4" w:rsidP="00CD3F38">
    <w:pPr>
      <w:jc w:val="right"/>
    </w:pPr>
    <w:r>
      <w:t>Продовження додатка 3</w:t>
    </w:r>
  </w:p>
  <w:p w14:paraId="0AAA745F" w14:textId="63B64C61" w:rsidR="005969A4" w:rsidRDefault="005969A4" w:rsidP="00CD3F38">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8050A" w14:textId="77777777" w:rsidR="005969A4" w:rsidRDefault="005969A4">
    <w:pPr>
      <w:pStyle w:val="a5"/>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353B1" w14:textId="77777777" w:rsidR="005969A4" w:rsidRDefault="005969A4">
    <w:pPr>
      <w:pStyle w:val="a5"/>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63882"/>
      <w:docPartObj>
        <w:docPartGallery w:val="Page Numbers (Top of Page)"/>
        <w:docPartUnique/>
      </w:docPartObj>
    </w:sdtPr>
    <w:sdtEndPr/>
    <w:sdtContent>
      <w:p w14:paraId="3D986D29" w14:textId="76711B9A" w:rsidR="005969A4" w:rsidRDefault="005969A4">
        <w:pPr>
          <w:pStyle w:val="a5"/>
          <w:jc w:val="center"/>
        </w:pPr>
        <w:r>
          <w:fldChar w:fldCharType="begin"/>
        </w:r>
        <w:r>
          <w:instrText>PAGE   \* MERGEFORMAT</w:instrText>
        </w:r>
        <w:r>
          <w:fldChar w:fldCharType="separate"/>
        </w:r>
        <w:r w:rsidRPr="006C135E">
          <w:rPr>
            <w:noProof/>
            <w:lang w:val="ru-RU"/>
          </w:rPr>
          <w:t>2</w:t>
        </w:r>
        <w:r>
          <w:fldChar w:fldCharType="end"/>
        </w:r>
      </w:p>
    </w:sdtContent>
  </w:sdt>
  <w:p w14:paraId="1BA0806F" w14:textId="77777777" w:rsidR="005969A4" w:rsidRDefault="005969A4" w:rsidP="00CD3F38">
    <w:pPr>
      <w:jc w:val="right"/>
    </w:pPr>
    <w:r>
      <w:t>Продовження додатка 5</w:t>
    </w:r>
  </w:p>
  <w:p w14:paraId="776BE130" w14:textId="77777777" w:rsidR="005969A4" w:rsidRDefault="005969A4" w:rsidP="00CD3F38">
    <w:pPr>
      <w:jc w:val="right"/>
    </w:pPr>
    <w:r>
      <w:t>Продовження таблиці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3BD2"/>
    <w:multiLevelType w:val="hybridMultilevel"/>
    <w:tmpl w:val="A28EA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471A6"/>
    <w:multiLevelType w:val="hybridMultilevel"/>
    <w:tmpl w:val="BC56BBC2"/>
    <w:lvl w:ilvl="0" w:tplc="4210C2A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BA11CF"/>
    <w:multiLevelType w:val="hybridMultilevel"/>
    <w:tmpl w:val="92F41B7A"/>
    <w:lvl w:ilvl="0" w:tplc="DECCD76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FFE2EB8"/>
    <w:multiLevelType w:val="hybridMultilevel"/>
    <w:tmpl w:val="F2229AD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1F22427"/>
    <w:multiLevelType w:val="hybridMultilevel"/>
    <w:tmpl w:val="25D817B2"/>
    <w:lvl w:ilvl="0" w:tplc="634854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2807881"/>
    <w:multiLevelType w:val="multilevel"/>
    <w:tmpl w:val="74928C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A3004E"/>
    <w:multiLevelType w:val="hybridMultilevel"/>
    <w:tmpl w:val="BC56BBC2"/>
    <w:lvl w:ilvl="0" w:tplc="4210C2A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7A84DBC"/>
    <w:multiLevelType w:val="hybridMultilevel"/>
    <w:tmpl w:val="215AC0B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8176671"/>
    <w:multiLevelType w:val="hybridMultilevel"/>
    <w:tmpl w:val="A920CF0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1A4A4CD8"/>
    <w:multiLevelType w:val="hybridMultilevel"/>
    <w:tmpl w:val="8A6E469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15:restartNumberingAfterBreak="0">
    <w:nsid w:val="1E4858DF"/>
    <w:multiLevelType w:val="hybridMultilevel"/>
    <w:tmpl w:val="406245F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25D76440"/>
    <w:multiLevelType w:val="hybridMultilevel"/>
    <w:tmpl w:val="CD3C0C96"/>
    <w:lvl w:ilvl="0" w:tplc="04220011">
      <w:start w:val="1"/>
      <w:numFmt w:val="decimal"/>
      <w:lvlText w:val="%1)"/>
      <w:lvlJc w:val="left"/>
      <w:pPr>
        <w:ind w:left="1429" w:hanging="360"/>
      </w:pPr>
    </w:lvl>
    <w:lvl w:ilvl="1" w:tplc="55A2AFD8">
      <w:start w:val="1"/>
      <w:numFmt w:val="decimal"/>
      <w:suff w:val="space"/>
      <w:lvlText w:val="%2)"/>
      <w:lvlJc w:val="left"/>
      <w:pPr>
        <w:ind w:left="720" w:hanging="360"/>
      </w:pPr>
      <w:rPr>
        <w:rFonts w:hint="default"/>
      </w:rPr>
    </w:lvl>
    <w:lvl w:ilvl="2" w:tplc="1D22F43A">
      <w:start w:val="7"/>
      <w:numFmt w:val="decimal"/>
      <w:lvlText w:val="%3."/>
      <w:lvlJc w:val="left"/>
      <w:pPr>
        <w:ind w:left="3049" w:hanging="360"/>
      </w:pPr>
      <w:rPr>
        <w:rFonts w:hint="default"/>
      </w:r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25E27B36"/>
    <w:multiLevelType w:val="hybridMultilevel"/>
    <w:tmpl w:val="BCE63D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8DE0A79"/>
    <w:multiLevelType w:val="hybridMultilevel"/>
    <w:tmpl w:val="A920CF0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2B0402B9"/>
    <w:multiLevelType w:val="hybridMultilevel"/>
    <w:tmpl w:val="BC56BBC2"/>
    <w:lvl w:ilvl="0" w:tplc="4210C2A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70D239F"/>
    <w:multiLevelType w:val="hybridMultilevel"/>
    <w:tmpl w:val="9280CEB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379A51A1"/>
    <w:multiLevelType w:val="hybridMultilevel"/>
    <w:tmpl w:val="BC56BBC2"/>
    <w:lvl w:ilvl="0" w:tplc="4210C2AC">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570260"/>
    <w:multiLevelType w:val="hybridMultilevel"/>
    <w:tmpl w:val="F2229AD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ADB21CD"/>
    <w:multiLevelType w:val="hybridMultilevel"/>
    <w:tmpl w:val="0E8C7A80"/>
    <w:lvl w:ilvl="0" w:tplc="E5E4EAC0">
      <w:start w:val="1"/>
      <w:numFmt w:val="decimal"/>
      <w:lvlText w:val="%1)"/>
      <w:lvlJc w:val="left"/>
      <w:pPr>
        <w:ind w:left="1440" w:hanging="360"/>
      </w:pPr>
      <w:rPr>
        <w:rFonts w:ascii="Times New Roman" w:hAnsi="Times New Roman" w:cs="Times New Roman" w:hint="default"/>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3CE135AE"/>
    <w:multiLevelType w:val="hybridMultilevel"/>
    <w:tmpl w:val="170EEDF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15:restartNumberingAfterBreak="0">
    <w:nsid w:val="471F2C8C"/>
    <w:multiLevelType w:val="multilevel"/>
    <w:tmpl w:val="C434740A"/>
    <w:lvl w:ilvl="0">
      <w:start w:val="1"/>
      <w:numFmt w:val="decimal"/>
      <w:lvlText w:val="%1."/>
      <w:lvlJc w:val="left"/>
      <w:pPr>
        <w:ind w:left="928" w:hanging="360"/>
      </w:pPr>
      <w:rPr>
        <w:rFonts w:ascii="Times New Roman" w:hAnsi="Times New Roman" w:cs="Times New Roman" w:hint="default"/>
        <w:color w:val="auto"/>
        <w:sz w:val="28"/>
        <w:szCs w:val="28"/>
      </w:rPr>
    </w:lvl>
    <w:lvl w:ilvl="1">
      <w:start w:val="1"/>
      <w:numFmt w:val="decimal"/>
      <w:lvlText w:val="%2)"/>
      <w:lvlJc w:val="left"/>
      <w:pPr>
        <w:ind w:left="3131"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21" w15:restartNumberingAfterBreak="0">
    <w:nsid w:val="4B500117"/>
    <w:multiLevelType w:val="hybridMultilevel"/>
    <w:tmpl w:val="215AC0B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D296684"/>
    <w:multiLevelType w:val="hybridMultilevel"/>
    <w:tmpl w:val="BC56BBC2"/>
    <w:lvl w:ilvl="0" w:tplc="4210C2A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31A5321"/>
    <w:multiLevelType w:val="hybridMultilevel"/>
    <w:tmpl w:val="0BE4A2C0"/>
    <w:lvl w:ilvl="0" w:tplc="B3044200">
      <w:start w:val="1"/>
      <w:numFmt w:val="upperRoman"/>
      <w:lvlText w:val="%1."/>
      <w:lvlJc w:val="left"/>
      <w:pPr>
        <w:ind w:left="1080" w:hanging="720"/>
      </w:pPr>
      <w:rPr>
        <w:rFonts w:hint="default"/>
      </w:rPr>
    </w:lvl>
    <w:lvl w:ilvl="1" w:tplc="8254499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0954D7"/>
    <w:multiLevelType w:val="hybridMultilevel"/>
    <w:tmpl w:val="9256664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04F70F9"/>
    <w:multiLevelType w:val="multilevel"/>
    <w:tmpl w:val="086A3378"/>
    <w:lvl w:ilvl="0">
      <w:start w:val="1"/>
      <w:numFmt w:val="decimal"/>
      <w:lvlText w:val="%1."/>
      <w:lvlJc w:val="left"/>
      <w:pPr>
        <w:ind w:left="1495" w:hanging="360"/>
      </w:pPr>
      <w:rPr>
        <w:rFonts w:ascii="Times New Roman" w:hAnsi="Times New Roman" w:cs="Times New Roman" w:hint="default"/>
        <w:color w:val="auto"/>
        <w:sz w:val="28"/>
        <w:szCs w:val="28"/>
        <w:lang w:val="ru-RU"/>
      </w:rPr>
    </w:lvl>
    <w:lvl w:ilvl="1">
      <w:start w:val="1"/>
      <w:numFmt w:val="decimal"/>
      <w:lvlText w:val="%2)"/>
      <w:lvlJc w:val="left"/>
      <w:pPr>
        <w:ind w:left="3131"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26" w15:restartNumberingAfterBreak="0">
    <w:nsid w:val="64D578D1"/>
    <w:multiLevelType w:val="hybridMultilevel"/>
    <w:tmpl w:val="B1049334"/>
    <w:lvl w:ilvl="0" w:tplc="6366D7A6">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91B7FA1"/>
    <w:multiLevelType w:val="multilevel"/>
    <w:tmpl w:val="C434740A"/>
    <w:lvl w:ilvl="0">
      <w:start w:val="1"/>
      <w:numFmt w:val="decimal"/>
      <w:lvlText w:val="%1."/>
      <w:lvlJc w:val="left"/>
      <w:pPr>
        <w:ind w:left="2769" w:hanging="360"/>
      </w:pPr>
      <w:rPr>
        <w:rFonts w:ascii="Times New Roman" w:hAnsi="Times New Roman" w:cs="Times New Roman" w:hint="default"/>
        <w:color w:val="auto"/>
        <w:sz w:val="28"/>
        <w:szCs w:val="28"/>
      </w:rPr>
    </w:lvl>
    <w:lvl w:ilvl="1">
      <w:start w:val="1"/>
      <w:numFmt w:val="decimal"/>
      <w:lvlText w:val="%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28" w15:restartNumberingAfterBreak="0">
    <w:nsid w:val="71DC6351"/>
    <w:multiLevelType w:val="hybridMultilevel"/>
    <w:tmpl w:val="FAEA754E"/>
    <w:lvl w:ilvl="0" w:tplc="4B9C1B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2B72AF7"/>
    <w:multiLevelType w:val="multilevel"/>
    <w:tmpl w:val="C434740A"/>
    <w:lvl w:ilvl="0">
      <w:start w:val="1"/>
      <w:numFmt w:val="decimal"/>
      <w:lvlText w:val="%1."/>
      <w:lvlJc w:val="left"/>
      <w:pPr>
        <w:ind w:left="928" w:hanging="360"/>
      </w:pPr>
      <w:rPr>
        <w:rFonts w:ascii="Times New Roman" w:hAnsi="Times New Roman" w:cs="Times New Roman" w:hint="default"/>
        <w:color w:val="auto"/>
        <w:sz w:val="28"/>
        <w:szCs w:val="28"/>
      </w:rPr>
    </w:lvl>
    <w:lvl w:ilvl="1">
      <w:start w:val="1"/>
      <w:numFmt w:val="decimal"/>
      <w:lvlText w:val="%2)"/>
      <w:lvlJc w:val="left"/>
      <w:pPr>
        <w:ind w:left="3131"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30" w15:restartNumberingAfterBreak="0">
    <w:nsid w:val="74047DB7"/>
    <w:multiLevelType w:val="hybridMultilevel"/>
    <w:tmpl w:val="777E7B0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7C517DFB"/>
    <w:multiLevelType w:val="hybridMultilevel"/>
    <w:tmpl w:val="9256664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EB77902"/>
    <w:multiLevelType w:val="hybridMultilevel"/>
    <w:tmpl w:val="21A2AF30"/>
    <w:lvl w:ilvl="0" w:tplc="4210C2AC">
      <w:start w:val="1"/>
      <w:numFmt w:val="decimal"/>
      <w:lvlText w:val="%1"/>
      <w:lvlJc w:val="left"/>
      <w:pPr>
        <w:ind w:left="1080" w:hanging="720"/>
      </w:pPr>
      <w:rPr>
        <w:rFonts w:hint="default"/>
      </w:rPr>
    </w:lvl>
    <w:lvl w:ilvl="1" w:tplc="8254499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7"/>
  </w:num>
  <w:num w:numId="3">
    <w:abstractNumId w:val="4"/>
  </w:num>
  <w:num w:numId="4">
    <w:abstractNumId w:val="18"/>
  </w:num>
  <w:num w:numId="5">
    <w:abstractNumId w:val="28"/>
  </w:num>
  <w:num w:numId="6">
    <w:abstractNumId w:val="13"/>
  </w:num>
  <w:num w:numId="7">
    <w:abstractNumId w:val="8"/>
  </w:num>
  <w:num w:numId="8">
    <w:abstractNumId w:val="0"/>
  </w:num>
  <w:num w:numId="9">
    <w:abstractNumId w:val="30"/>
  </w:num>
  <w:num w:numId="10">
    <w:abstractNumId w:val="25"/>
  </w:num>
  <w:num w:numId="11">
    <w:abstractNumId w:val="19"/>
  </w:num>
  <w:num w:numId="12">
    <w:abstractNumId w:val="21"/>
  </w:num>
  <w:num w:numId="13">
    <w:abstractNumId w:val="7"/>
  </w:num>
  <w:num w:numId="14">
    <w:abstractNumId w:val="9"/>
  </w:num>
  <w:num w:numId="15">
    <w:abstractNumId w:val="15"/>
  </w:num>
  <w:num w:numId="16">
    <w:abstractNumId w:val="10"/>
  </w:num>
  <w:num w:numId="17">
    <w:abstractNumId w:val="11"/>
  </w:num>
  <w:num w:numId="18">
    <w:abstractNumId w:val="3"/>
  </w:num>
  <w:num w:numId="19">
    <w:abstractNumId w:val="12"/>
  </w:num>
  <w:num w:numId="20">
    <w:abstractNumId w:val="16"/>
  </w:num>
  <w:num w:numId="21">
    <w:abstractNumId w:val="22"/>
  </w:num>
  <w:num w:numId="22">
    <w:abstractNumId w:val="14"/>
  </w:num>
  <w:num w:numId="23">
    <w:abstractNumId w:val="6"/>
  </w:num>
  <w:num w:numId="24">
    <w:abstractNumId w:val="1"/>
  </w:num>
  <w:num w:numId="25">
    <w:abstractNumId w:val="17"/>
  </w:num>
  <w:num w:numId="26">
    <w:abstractNumId w:val="20"/>
  </w:num>
  <w:num w:numId="27">
    <w:abstractNumId w:val="31"/>
  </w:num>
  <w:num w:numId="28">
    <w:abstractNumId w:val="24"/>
  </w:num>
  <w:num w:numId="29">
    <w:abstractNumId w:val="29"/>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2"/>
  </w:num>
  <w:num w:numId="37">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9"/>
  <w:activeWritingStyle w:appName="MSWord" w:lang="ru-RU" w:vendorID="64" w:dllVersion="6" w:nlCheck="1" w:checkStyle="0"/>
  <w:activeWritingStyle w:appName="MSWord" w:lang="en-US" w:vendorID="64" w:dllVersion="6" w:nlCheck="1" w:checkStyle="1"/>
  <w:activeWritingStyle w:appName="MSWord" w:lang="de-DE" w:vendorID="64" w:dllVersion="6" w:nlCheck="1" w:checkStyle="0"/>
  <w:activeWritingStyle w:appName="MSWord" w:lang="ru-RU" w:vendorID="64" w:dllVersion="4096" w:nlCheck="1" w:checkStyle="0"/>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ru-RU" w:vendorID="64" w:dllVersion="131078" w:nlCheck="1" w:checkStyle="0"/>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128"/>
    <w:rsid w:val="00001FA3"/>
    <w:rsid w:val="0000201A"/>
    <w:rsid w:val="000022BE"/>
    <w:rsid w:val="00004C10"/>
    <w:rsid w:val="0000552F"/>
    <w:rsid w:val="00005539"/>
    <w:rsid w:val="00005C47"/>
    <w:rsid w:val="00005E52"/>
    <w:rsid w:val="000064FA"/>
    <w:rsid w:val="0000687F"/>
    <w:rsid w:val="000069AF"/>
    <w:rsid w:val="000078DB"/>
    <w:rsid w:val="00007D79"/>
    <w:rsid w:val="00010131"/>
    <w:rsid w:val="000101A7"/>
    <w:rsid w:val="00010250"/>
    <w:rsid w:val="00010ADF"/>
    <w:rsid w:val="00010E60"/>
    <w:rsid w:val="00011888"/>
    <w:rsid w:val="00011B57"/>
    <w:rsid w:val="00011ED8"/>
    <w:rsid w:val="00011FFA"/>
    <w:rsid w:val="000126B0"/>
    <w:rsid w:val="000129D4"/>
    <w:rsid w:val="00013A20"/>
    <w:rsid w:val="00013A94"/>
    <w:rsid w:val="00014B35"/>
    <w:rsid w:val="00014D84"/>
    <w:rsid w:val="00014FEA"/>
    <w:rsid w:val="00015CF3"/>
    <w:rsid w:val="00015FDE"/>
    <w:rsid w:val="00016075"/>
    <w:rsid w:val="00016274"/>
    <w:rsid w:val="00017138"/>
    <w:rsid w:val="00017AC5"/>
    <w:rsid w:val="00020AB8"/>
    <w:rsid w:val="00020ABD"/>
    <w:rsid w:val="00020D90"/>
    <w:rsid w:val="0002138D"/>
    <w:rsid w:val="00021B83"/>
    <w:rsid w:val="000222C2"/>
    <w:rsid w:val="0002457C"/>
    <w:rsid w:val="00024E73"/>
    <w:rsid w:val="00025269"/>
    <w:rsid w:val="0002532B"/>
    <w:rsid w:val="000253D0"/>
    <w:rsid w:val="00025A19"/>
    <w:rsid w:val="0002621C"/>
    <w:rsid w:val="00030789"/>
    <w:rsid w:val="00030B1E"/>
    <w:rsid w:val="00031A96"/>
    <w:rsid w:val="0003234A"/>
    <w:rsid w:val="00032EEF"/>
    <w:rsid w:val="0003331E"/>
    <w:rsid w:val="0003362C"/>
    <w:rsid w:val="000342A5"/>
    <w:rsid w:val="000343D5"/>
    <w:rsid w:val="00034941"/>
    <w:rsid w:val="000376A9"/>
    <w:rsid w:val="0003770A"/>
    <w:rsid w:val="0003793C"/>
    <w:rsid w:val="00040A44"/>
    <w:rsid w:val="00040BCE"/>
    <w:rsid w:val="00040FC1"/>
    <w:rsid w:val="00041413"/>
    <w:rsid w:val="0004152C"/>
    <w:rsid w:val="000433D3"/>
    <w:rsid w:val="000443B6"/>
    <w:rsid w:val="000453B2"/>
    <w:rsid w:val="00046B91"/>
    <w:rsid w:val="00051BF0"/>
    <w:rsid w:val="0005239C"/>
    <w:rsid w:val="00052DBA"/>
    <w:rsid w:val="0005334B"/>
    <w:rsid w:val="00053E33"/>
    <w:rsid w:val="00053EDF"/>
    <w:rsid w:val="00054196"/>
    <w:rsid w:val="000543C6"/>
    <w:rsid w:val="000548BE"/>
    <w:rsid w:val="00054CDB"/>
    <w:rsid w:val="000557AD"/>
    <w:rsid w:val="00055F43"/>
    <w:rsid w:val="0005601C"/>
    <w:rsid w:val="00056CAD"/>
    <w:rsid w:val="000570A5"/>
    <w:rsid w:val="000573D9"/>
    <w:rsid w:val="000600A8"/>
    <w:rsid w:val="000601F6"/>
    <w:rsid w:val="00060E39"/>
    <w:rsid w:val="000612EA"/>
    <w:rsid w:val="00061B50"/>
    <w:rsid w:val="00061C52"/>
    <w:rsid w:val="00062445"/>
    <w:rsid w:val="0006262D"/>
    <w:rsid w:val="00063480"/>
    <w:rsid w:val="000638F2"/>
    <w:rsid w:val="00064ED2"/>
    <w:rsid w:val="0006587E"/>
    <w:rsid w:val="000660B2"/>
    <w:rsid w:val="00066B2B"/>
    <w:rsid w:val="00066D96"/>
    <w:rsid w:val="00067DC3"/>
    <w:rsid w:val="00067E7D"/>
    <w:rsid w:val="00070153"/>
    <w:rsid w:val="00070524"/>
    <w:rsid w:val="0007124C"/>
    <w:rsid w:val="00071B91"/>
    <w:rsid w:val="00072BC3"/>
    <w:rsid w:val="0007336A"/>
    <w:rsid w:val="0007436E"/>
    <w:rsid w:val="00075434"/>
    <w:rsid w:val="00077162"/>
    <w:rsid w:val="000778C8"/>
    <w:rsid w:val="00077BE4"/>
    <w:rsid w:val="00080C62"/>
    <w:rsid w:val="00080CE9"/>
    <w:rsid w:val="00081B1C"/>
    <w:rsid w:val="00081C69"/>
    <w:rsid w:val="00082813"/>
    <w:rsid w:val="00083631"/>
    <w:rsid w:val="00083C4E"/>
    <w:rsid w:val="00084786"/>
    <w:rsid w:val="000858BA"/>
    <w:rsid w:val="00085E23"/>
    <w:rsid w:val="000862E3"/>
    <w:rsid w:val="0008788C"/>
    <w:rsid w:val="00087CE5"/>
    <w:rsid w:val="00090B0A"/>
    <w:rsid w:val="00091464"/>
    <w:rsid w:val="0009154F"/>
    <w:rsid w:val="000917C6"/>
    <w:rsid w:val="000922E0"/>
    <w:rsid w:val="00093FCD"/>
    <w:rsid w:val="00094A68"/>
    <w:rsid w:val="000965EF"/>
    <w:rsid w:val="00097538"/>
    <w:rsid w:val="000A06CB"/>
    <w:rsid w:val="000A0895"/>
    <w:rsid w:val="000A1493"/>
    <w:rsid w:val="000A37EC"/>
    <w:rsid w:val="000A3C9D"/>
    <w:rsid w:val="000A3C9F"/>
    <w:rsid w:val="000A6690"/>
    <w:rsid w:val="000A674F"/>
    <w:rsid w:val="000A7FE0"/>
    <w:rsid w:val="000B0EC5"/>
    <w:rsid w:val="000B186A"/>
    <w:rsid w:val="000B2990"/>
    <w:rsid w:val="000B2CC1"/>
    <w:rsid w:val="000B3301"/>
    <w:rsid w:val="000B358B"/>
    <w:rsid w:val="000B5258"/>
    <w:rsid w:val="000B55E9"/>
    <w:rsid w:val="000B6890"/>
    <w:rsid w:val="000B68B2"/>
    <w:rsid w:val="000B692B"/>
    <w:rsid w:val="000B7692"/>
    <w:rsid w:val="000B777A"/>
    <w:rsid w:val="000B7811"/>
    <w:rsid w:val="000B7CC2"/>
    <w:rsid w:val="000C08E0"/>
    <w:rsid w:val="000C1BF9"/>
    <w:rsid w:val="000C3081"/>
    <w:rsid w:val="000C3375"/>
    <w:rsid w:val="000C5121"/>
    <w:rsid w:val="000C545C"/>
    <w:rsid w:val="000C5E0D"/>
    <w:rsid w:val="000C6702"/>
    <w:rsid w:val="000C69D3"/>
    <w:rsid w:val="000D1467"/>
    <w:rsid w:val="000D1CBF"/>
    <w:rsid w:val="000D2527"/>
    <w:rsid w:val="000D253B"/>
    <w:rsid w:val="000D2833"/>
    <w:rsid w:val="000D3E11"/>
    <w:rsid w:val="000D4E13"/>
    <w:rsid w:val="000D5525"/>
    <w:rsid w:val="000D5BD9"/>
    <w:rsid w:val="000D5D23"/>
    <w:rsid w:val="000D5F6A"/>
    <w:rsid w:val="000D669C"/>
    <w:rsid w:val="000D687B"/>
    <w:rsid w:val="000D6B4A"/>
    <w:rsid w:val="000D7437"/>
    <w:rsid w:val="000D7615"/>
    <w:rsid w:val="000D778F"/>
    <w:rsid w:val="000D7F4B"/>
    <w:rsid w:val="000D7F87"/>
    <w:rsid w:val="000E0637"/>
    <w:rsid w:val="000E0CB3"/>
    <w:rsid w:val="000E1567"/>
    <w:rsid w:val="000E1A9B"/>
    <w:rsid w:val="000E20AC"/>
    <w:rsid w:val="000E2196"/>
    <w:rsid w:val="000E2790"/>
    <w:rsid w:val="000E2A66"/>
    <w:rsid w:val="000E3677"/>
    <w:rsid w:val="000E3D11"/>
    <w:rsid w:val="000E3FA2"/>
    <w:rsid w:val="000E4293"/>
    <w:rsid w:val="000E4494"/>
    <w:rsid w:val="000E4E67"/>
    <w:rsid w:val="000E4FD8"/>
    <w:rsid w:val="000E5581"/>
    <w:rsid w:val="000E56C3"/>
    <w:rsid w:val="000E5944"/>
    <w:rsid w:val="000E5B8C"/>
    <w:rsid w:val="000E5C1D"/>
    <w:rsid w:val="000E68CE"/>
    <w:rsid w:val="000E7A13"/>
    <w:rsid w:val="000F0699"/>
    <w:rsid w:val="000F0720"/>
    <w:rsid w:val="000F0DE5"/>
    <w:rsid w:val="000F0F76"/>
    <w:rsid w:val="000F11C5"/>
    <w:rsid w:val="000F137A"/>
    <w:rsid w:val="000F1B70"/>
    <w:rsid w:val="000F236D"/>
    <w:rsid w:val="000F3759"/>
    <w:rsid w:val="000F39A0"/>
    <w:rsid w:val="000F4568"/>
    <w:rsid w:val="000F485D"/>
    <w:rsid w:val="000F4FDB"/>
    <w:rsid w:val="000F4FDE"/>
    <w:rsid w:val="000F57C5"/>
    <w:rsid w:val="000F6984"/>
    <w:rsid w:val="00100246"/>
    <w:rsid w:val="00100899"/>
    <w:rsid w:val="0010099C"/>
    <w:rsid w:val="00101D5A"/>
    <w:rsid w:val="00102828"/>
    <w:rsid w:val="00102D5B"/>
    <w:rsid w:val="00102F19"/>
    <w:rsid w:val="00103694"/>
    <w:rsid w:val="001056F5"/>
    <w:rsid w:val="00106045"/>
    <w:rsid w:val="00106229"/>
    <w:rsid w:val="00106843"/>
    <w:rsid w:val="00106F90"/>
    <w:rsid w:val="00107B2D"/>
    <w:rsid w:val="00107C1F"/>
    <w:rsid w:val="0011089E"/>
    <w:rsid w:val="00110FFD"/>
    <w:rsid w:val="0011131D"/>
    <w:rsid w:val="0011140E"/>
    <w:rsid w:val="001115D3"/>
    <w:rsid w:val="00111783"/>
    <w:rsid w:val="00111D62"/>
    <w:rsid w:val="00112452"/>
    <w:rsid w:val="001130F2"/>
    <w:rsid w:val="001135BC"/>
    <w:rsid w:val="00113FA0"/>
    <w:rsid w:val="00115198"/>
    <w:rsid w:val="001156A4"/>
    <w:rsid w:val="001159DF"/>
    <w:rsid w:val="00115ECF"/>
    <w:rsid w:val="00116204"/>
    <w:rsid w:val="00116849"/>
    <w:rsid w:val="00116CD2"/>
    <w:rsid w:val="00117C63"/>
    <w:rsid w:val="00117DF3"/>
    <w:rsid w:val="00117E5A"/>
    <w:rsid w:val="00121551"/>
    <w:rsid w:val="00122890"/>
    <w:rsid w:val="00122F31"/>
    <w:rsid w:val="00122F51"/>
    <w:rsid w:val="00123A59"/>
    <w:rsid w:val="00126DC7"/>
    <w:rsid w:val="00127024"/>
    <w:rsid w:val="00127E4B"/>
    <w:rsid w:val="001306D8"/>
    <w:rsid w:val="00131850"/>
    <w:rsid w:val="00132852"/>
    <w:rsid w:val="00133182"/>
    <w:rsid w:val="001341CA"/>
    <w:rsid w:val="00134559"/>
    <w:rsid w:val="00135195"/>
    <w:rsid w:val="001352BB"/>
    <w:rsid w:val="0013557E"/>
    <w:rsid w:val="00135CF6"/>
    <w:rsid w:val="00135F98"/>
    <w:rsid w:val="001373DC"/>
    <w:rsid w:val="00137766"/>
    <w:rsid w:val="0013787B"/>
    <w:rsid w:val="00140C6A"/>
    <w:rsid w:val="00140E30"/>
    <w:rsid w:val="001419A9"/>
    <w:rsid w:val="00143D84"/>
    <w:rsid w:val="00144E8C"/>
    <w:rsid w:val="0014568D"/>
    <w:rsid w:val="00146B9A"/>
    <w:rsid w:val="00152251"/>
    <w:rsid w:val="00152293"/>
    <w:rsid w:val="001523D8"/>
    <w:rsid w:val="0015350C"/>
    <w:rsid w:val="00153B9B"/>
    <w:rsid w:val="00156532"/>
    <w:rsid w:val="0015687B"/>
    <w:rsid w:val="00161581"/>
    <w:rsid w:val="001625C1"/>
    <w:rsid w:val="00162CD1"/>
    <w:rsid w:val="001631E2"/>
    <w:rsid w:val="0016366E"/>
    <w:rsid w:val="00164067"/>
    <w:rsid w:val="00164390"/>
    <w:rsid w:val="0016716E"/>
    <w:rsid w:val="0016771A"/>
    <w:rsid w:val="00167BCC"/>
    <w:rsid w:val="00167E4F"/>
    <w:rsid w:val="001716B0"/>
    <w:rsid w:val="00171C29"/>
    <w:rsid w:val="001725FF"/>
    <w:rsid w:val="00173856"/>
    <w:rsid w:val="00173D4D"/>
    <w:rsid w:val="001740C0"/>
    <w:rsid w:val="00174B30"/>
    <w:rsid w:val="00175939"/>
    <w:rsid w:val="001761DF"/>
    <w:rsid w:val="001764F3"/>
    <w:rsid w:val="00177666"/>
    <w:rsid w:val="00177C18"/>
    <w:rsid w:val="00177D8A"/>
    <w:rsid w:val="001806FA"/>
    <w:rsid w:val="00180FC8"/>
    <w:rsid w:val="00182022"/>
    <w:rsid w:val="0018469E"/>
    <w:rsid w:val="00185176"/>
    <w:rsid w:val="001855D3"/>
    <w:rsid w:val="00185DA4"/>
    <w:rsid w:val="00185E54"/>
    <w:rsid w:val="00186AA4"/>
    <w:rsid w:val="00186AAF"/>
    <w:rsid w:val="00186F82"/>
    <w:rsid w:val="0019056E"/>
    <w:rsid w:val="00190E1A"/>
    <w:rsid w:val="001911D2"/>
    <w:rsid w:val="0019165C"/>
    <w:rsid w:val="00192262"/>
    <w:rsid w:val="00193086"/>
    <w:rsid w:val="001949A2"/>
    <w:rsid w:val="00195631"/>
    <w:rsid w:val="00195EA5"/>
    <w:rsid w:val="001969B6"/>
    <w:rsid w:val="00196CBA"/>
    <w:rsid w:val="00197B3D"/>
    <w:rsid w:val="001A07C7"/>
    <w:rsid w:val="001A0EE5"/>
    <w:rsid w:val="001A16FA"/>
    <w:rsid w:val="001A191E"/>
    <w:rsid w:val="001A4048"/>
    <w:rsid w:val="001A4CB9"/>
    <w:rsid w:val="001A588F"/>
    <w:rsid w:val="001A58CA"/>
    <w:rsid w:val="001A6795"/>
    <w:rsid w:val="001A6FFA"/>
    <w:rsid w:val="001A7782"/>
    <w:rsid w:val="001A7E79"/>
    <w:rsid w:val="001B11E4"/>
    <w:rsid w:val="001B16BB"/>
    <w:rsid w:val="001B1F6C"/>
    <w:rsid w:val="001B302B"/>
    <w:rsid w:val="001B30B3"/>
    <w:rsid w:val="001B3595"/>
    <w:rsid w:val="001B3982"/>
    <w:rsid w:val="001B5164"/>
    <w:rsid w:val="001B54B6"/>
    <w:rsid w:val="001B5AA8"/>
    <w:rsid w:val="001B61C0"/>
    <w:rsid w:val="001B6AA0"/>
    <w:rsid w:val="001B77F4"/>
    <w:rsid w:val="001C1291"/>
    <w:rsid w:val="001C13EB"/>
    <w:rsid w:val="001C1648"/>
    <w:rsid w:val="001C206C"/>
    <w:rsid w:val="001C25A4"/>
    <w:rsid w:val="001C2DF1"/>
    <w:rsid w:val="001C39EA"/>
    <w:rsid w:val="001C4BE1"/>
    <w:rsid w:val="001C5397"/>
    <w:rsid w:val="001C5E45"/>
    <w:rsid w:val="001C5EF1"/>
    <w:rsid w:val="001C65C2"/>
    <w:rsid w:val="001C69E8"/>
    <w:rsid w:val="001D0AA0"/>
    <w:rsid w:val="001D12E0"/>
    <w:rsid w:val="001D161B"/>
    <w:rsid w:val="001D1DAF"/>
    <w:rsid w:val="001D259C"/>
    <w:rsid w:val="001D28F4"/>
    <w:rsid w:val="001D385C"/>
    <w:rsid w:val="001D487A"/>
    <w:rsid w:val="001D5750"/>
    <w:rsid w:val="001D5B94"/>
    <w:rsid w:val="001D6792"/>
    <w:rsid w:val="001D69D6"/>
    <w:rsid w:val="001D7308"/>
    <w:rsid w:val="001D73FF"/>
    <w:rsid w:val="001E17DA"/>
    <w:rsid w:val="001E1F97"/>
    <w:rsid w:val="001E307F"/>
    <w:rsid w:val="001E33F4"/>
    <w:rsid w:val="001E41CA"/>
    <w:rsid w:val="001E4372"/>
    <w:rsid w:val="001E599A"/>
    <w:rsid w:val="001E5F31"/>
    <w:rsid w:val="001E71C9"/>
    <w:rsid w:val="001E77EE"/>
    <w:rsid w:val="001F0CF5"/>
    <w:rsid w:val="001F11A3"/>
    <w:rsid w:val="001F3743"/>
    <w:rsid w:val="001F3E52"/>
    <w:rsid w:val="00200910"/>
    <w:rsid w:val="0020137F"/>
    <w:rsid w:val="00201A5C"/>
    <w:rsid w:val="00201B9E"/>
    <w:rsid w:val="002021CC"/>
    <w:rsid w:val="00202CA1"/>
    <w:rsid w:val="00204762"/>
    <w:rsid w:val="002055EB"/>
    <w:rsid w:val="002069DC"/>
    <w:rsid w:val="00206F68"/>
    <w:rsid w:val="00207BD1"/>
    <w:rsid w:val="002109EA"/>
    <w:rsid w:val="00210C11"/>
    <w:rsid w:val="00211F02"/>
    <w:rsid w:val="00211F87"/>
    <w:rsid w:val="00212665"/>
    <w:rsid w:val="00212707"/>
    <w:rsid w:val="00213CE0"/>
    <w:rsid w:val="00213ECE"/>
    <w:rsid w:val="00214DBC"/>
    <w:rsid w:val="0021521D"/>
    <w:rsid w:val="00215A67"/>
    <w:rsid w:val="00216025"/>
    <w:rsid w:val="00217F61"/>
    <w:rsid w:val="002206E4"/>
    <w:rsid w:val="00222A1B"/>
    <w:rsid w:val="002238D1"/>
    <w:rsid w:val="00223E8C"/>
    <w:rsid w:val="0022419F"/>
    <w:rsid w:val="00224D16"/>
    <w:rsid w:val="002254DA"/>
    <w:rsid w:val="00225521"/>
    <w:rsid w:val="00226A15"/>
    <w:rsid w:val="00226D1E"/>
    <w:rsid w:val="00227434"/>
    <w:rsid w:val="00227E0F"/>
    <w:rsid w:val="00230670"/>
    <w:rsid w:val="00230EC2"/>
    <w:rsid w:val="0023173F"/>
    <w:rsid w:val="00231BB4"/>
    <w:rsid w:val="0023327F"/>
    <w:rsid w:val="00233F37"/>
    <w:rsid w:val="00240117"/>
    <w:rsid w:val="00240ACE"/>
    <w:rsid w:val="0024122C"/>
    <w:rsid w:val="00241373"/>
    <w:rsid w:val="00241F61"/>
    <w:rsid w:val="00241FF6"/>
    <w:rsid w:val="002422AD"/>
    <w:rsid w:val="0024278C"/>
    <w:rsid w:val="00242A4F"/>
    <w:rsid w:val="00243397"/>
    <w:rsid w:val="00244503"/>
    <w:rsid w:val="002450FC"/>
    <w:rsid w:val="00245261"/>
    <w:rsid w:val="00246095"/>
    <w:rsid w:val="002464D5"/>
    <w:rsid w:val="002465D5"/>
    <w:rsid w:val="00246932"/>
    <w:rsid w:val="002472B3"/>
    <w:rsid w:val="0024778A"/>
    <w:rsid w:val="0025002F"/>
    <w:rsid w:val="002501BC"/>
    <w:rsid w:val="002511BF"/>
    <w:rsid w:val="002518DB"/>
    <w:rsid w:val="00251DF1"/>
    <w:rsid w:val="00252305"/>
    <w:rsid w:val="00252EA9"/>
    <w:rsid w:val="00253801"/>
    <w:rsid w:val="002538F5"/>
    <w:rsid w:val="00253BF9"/>
    <w:rsid w:val="00253C52"/>
    <w:rsid w:val="00254F9F"/>
    <w:rsid w:val="00255905"/>
    <w:rsid w:val="0025594D"/>
    <w:rsid w:val="00256F56"/>
    <w:rsid w:val="002602D3"/>
    <w:rsid w:val="002607B8"/>
    <w:rsid w:val="00261870"/>
    <w:rsid w:val="00261C73"/>
    <w:rsid w:val="00262A1B"/>
    <w:rsid w:val="00262D6F"/>
    <w:rsid w:val="002632F1"/>
    <w:rsid w:val="00263B81"/>
    <w:rsid w:val="00264468"/>
    <w:rsid w:val="002644BC"/>
    <w:rsid w:val="00264983"/>
    <w:rsid w:val="002651B3"/>
    <w:rsid w:val="00265F63"/>
    <w:rsid w:val="00266322"/>
    <w:rsid w:val="00266678"/>
    <w:rsid w:val="00266797"/>
    <w:rsid w:val="00266B8B"/>
    <w:rsid w:val="002678ED"/>
    <w:rsid w:val="002678EF"/>
    <w:rsid w:val="00270300"/>
    <w:rsid w:val="00270863"/>
    <w:rsid w:val="00270E8C"/>
    <w:rsid w:val="00271217"/>
    <w:rsid w:val="002714E4"/>
    <w:rsid w:val="00271759"/>
    <w:rsid w:val="00272319"/>
    <w:rsid w:val="00272382"/>
    <w:rsid w:val="00273642"/>
    <w:rsid w:val="00273796"/>
    <w:rsid w:val="00273BD1"/>
    <w:rsid w:val="00274144"/>
    <w:rsid w:val="0027421B"/>
    <w:rsid w:val="00275CC0"/>
    <w:rsid w:val="002760D0"/>
    <w:rsid w:val="00276988"/>
    <w:rsid w:val="00276BC6"/>
    <w:rsid w:val="00280A25"/>
    <w:rsid w:val="00280DCC"/>
    <w:rsid w:val="00282BDC"/>
    <w:rsid w:val="00282F08"/>
    <w:rsid w:val="002831FD"/>
    <w:rsid w:val="00283A33"/>
    <w:rsid w:val="00283D84"/>
    <w:rsid w:val="002859FF"/>
    <w:rsid w:val="00285DDA"/>
    <w:rsid w:val="002864D3"/>
    <w:rsid w:val="00287770"/>
    <w:rsid w:val="002879CB"/>
    <w:rsid w:val="00290169"/>
    <w:rsid w:val="002901A9"/>
    <w:rsid w:val="0029047F"/>
    <w:rsid w:val="00291574"/>
    <w:rsid w:val="00291811"/>
    <w:rsid w:val="00292E5C"/>
    <w:rsid w:val="0029316C"/>
    <w:rsid w:val="0029324A"/>
    <w:rsid w:val="00293F04"/>
    <w:rsid w:val="00294884"/>
    <w:rsid w:val="00294B30"/>
    <w:rsid w:val="00294B85"/>
    <w:rsid w:val="00294F90"/>
    <w:rsid w:val="00295922"/>
    <w:rsid w:val="00295E0E"/>
    <w:rsid w:val="002970D9"/>
    <w:rsid w:val="00297F07"/>
    <w:rsid w:val="002A07D5"/>
    <w:rsid w:val="002A2088"/>
    <w:rsid w:val="002A2391"/>
    <w:rsid w:val="002A5DE6"/>
    <w:rsid w:val="002A622E"/>
    <w:rsid w:val="002A753A"/>
    <w:rsid w:val="002A770F"/>
    <w:rsid w:val="002A79F4"/>
    <w:rsid w:val="002A7B5E"/>
    <w:rsid w:val="002B16F5"/>
    <w:rsid w:val="002B19D8"/>
    <w:rsid w:val="002B20E4"/>
    <w:rsid w:val="002B20E9"/>
    <w:rsid w:val="002B351E"/>
    <w:rsid w:val="002B374B"/>
    <w:rsid w:val="002B3F71"/>
    <w:rsid w:val="002B4B34"/>
    <w:rsid w:val="002B582B"/>
    <w:rsid w:val="002B59E6"/>
    <w:rsid w:val="002B5AA6"/>
    <w:rsid w:val="002B6E82"/>
    <w:rsid w:val="002C09F3"/>
    <w:rsid w:val="002C11EB"/>
    <w:rsid w:val="002C1395"/>
    <w:rsid w:val="002C1732"/>
    <w:rsid w:val="002C1BB8"/>
    <w:rsid w:val="002C1FDB"/>
    <w:rsid w:val="002C2D6E"/>
    <w:rsid w:val="002C41FF"/>
    <w:rsid w:val="002C4299"/>
    <w:rsid w:val="002C45C9"/>
    <w:rsid w:val="002C5199"/>
    <w:rsid w:val="002C578C"/>
    <w:rsid w:val="002C5A72"/>
    <w:rsid w:val="002C75A6"/>
    <w:rsid w:val="002D01F1"/>
    <w:rsid w:val="002D10BC"/>
    <w:rsid w:val="002D155C"/>
    <w:rsid w:val="002D1790"/>
    <w:rsid w:val="002D224D"/>
    <w:rsid w:val="002D3D4C"/>
    <w:rsid w:val="002D493A"/>
    <w:rsid w:val="002D4BDE"/>
    <w:rsid w:val="002D6DE3"/>
    <w:rsid w:val="002D700F"/>
    <w:rsid w:val="002D7299"/>
    <w:rsid w:val="002D75F2"/>
    <w:rsid w:val="002D7804"/>
    <w:rsid w:val="002E0491"/>
    <w:rsid w:val="002E10DF"/>
    <w:rsid w:val="002E2335"/>
    <w:rsid w:val="002E24F6"/>
    <w:rsid w:val="002E2802"/>
    <w:rsid w:val="002E2A7F"/>
    <w:rsid w:val="002E2BCA"/>
    <w:rsid w:val="002E316E"/>
    <w:rsid w:val="002E3409"/>
    <w:rsid w:val="002E37B1"/>
    <w:rsid w:val="002E3BAD"/>
    <w:rsid w:val="002E4EFA"/>
    <w:rsid w:val="002E501F"/>
    <w:rsid w:val="002E6141"/>
    <w:rsid w:val="002E61F8"/>
    <w:rsid w:val="002E6586"/>
    <w:rsid w:val="002F11DB"/>
    <w:rsid w:val="002F1EFC"/>
    <w:rsid w:val="002F20DF"/>
    <w:rsid w:val="002F3002"/>
    <w:rsid w:val="002F3964"/>
    <w:rsid w:val="002F3BCD"/>
    <w:rsid w:val="002F413E"/>
    <w:rsid w:val="002F416E"/>
    <w:rsid w:val="002F48EF"/>
    <w:rsid w:val="002F511E"/>
    <w:rsid w:val="002F6376"/>
    <w:rsid w:val="002F7868"/>
    <w:rsid w:val="00300740"/>
    <w:rsid w:val="0030087C"/>
    <w:rsid w:val="00300950"/>
    <w:rsid w:val="00300AAE"/>
    <w:rsid w:val="00300F6E"/>
    <w:rsid w:val="0030104F"/>
    <w:rsid w:val="00301FC0"/>
    <w:rsid w:val="00302E58"/>
    <w:rsid w:val="00303CDB"/>
    <w:rsid w:val="00303FA6"/>
    <w:rsid w:val="003046F5"/>
    <w:rsid w:val="00304C39"/>
    <w:rsid w:val="00304E24"/>
    <w:rsid w:val="00306677"/>
    <w:rsid w:val="00306861"/>
    <w:rsid w:val="0030707A"/>
    <w:rsid w:val="003072AE"/>
    <w:rsid w:val="003114F6"/>
    <w:rsid w:val="003115A1"/>
    <w:rsid w:val="00311916"/>
    <w:rsid w:val="00311DAE"/>
    <w:rsid w:val="00311DD4"/>
    <w:rsid w:val="00312BC8"/>
    <w:rsid w:val="00312E22"/>
    <w:rsid w:val="00313B55"/>
    <w:rsid w:val="00313F34"/>
    <w:rsid w:val="003153B8"/>
    <w:rsid w:val="00317646"/>
    <w:rsid w:val="0031767B"/>
    <w:rsid w:val="00317FE4"/>
    <w:rsid w:val="00320C3F"/>
    <w:rsid w:val="00320EA8"/>
    <w:rsid w:val="00321659"/>
    <w:rsid w:val="00321D03"/>
    <w:rsid w:val="00321EDB"/>
    <w:rsid w:val="00322DD2"/>
    <w:rsid w:val="003238FB"/>
    <w:rsid w:val="00323D13"/>
    <w:rsid w:val="00324D37"/>
    <w:rsid w:val="003253F2"/>
    <w:rsid w:val="0032660C"/>
    <w:rsid w:val="00326FD6"/>
    <w:rsid w:val="003271EB"/>
    <w:rsid w:val="00327496"/>
    <w:rsid w:val="0032799C"/>
    <w:rsid w:val="003306E8"/>
    <w:rsid w:val="0033144D"/>
    <w:rsid w:val="003316DF"/>
    <w:rsid w:val="003319FC"/>
    <w:rsid w:val="00331A3A"/>
    <w:rsid w:val="00332701"/>
    <w:rsid w:val="00333435"/>
    <w:rsid w:val="00334A09"/>
    <w:rsid w:val="00334F92"/>
    <w:rsid w:val="00335716"/>
    <w:rsid w:val="0033676B"/>
    <w:rsid w:val="00337368"/>
    <w:rsid w:val="0033766E"/>
    <w:rsid w:val="003376BF"/>
    <w:rsid w:val="00337C08"/>
    <w:rsid w:val="00337C95"/>
    <w:rsid w:val="00340BAC"/>
    <w:rsid w:val="00340D07"/>
    <w:rsid w:val="00341185"/>
    <w:rsid w:val="0034178C"/>
    <w:rsid w:val="00341AC5"/>
    <w:rsid w:val="0034263E"/>
    <w:rsid w:val="00342955"/>
    <w:rsid w:val="0034387A"/>
    <w:rsid w:val="0034395E"/>
    <w:rsid w:val="00343D56"/>
    <w:rsid w:val="00344CB6"/>
    <w:rsid w:val="00344D64"/>
    <w:rsid w:val="00345982"/>
    <w:rsid w:val="00345FC8"/>
    <w:rsid w:val="00346A11"/>
    <w:rsid w:val="00347BAF"/>
    <w:rsid w:val="00350975"/>
    <w:rsid w:val="00350BDF"/>
    <w:rsid w:val="003534BC"/>
    <w:rsid w:val="0035377B"/>
    <w:rsid w:val="00353843"/>
    <w:rsid w:val="0035397B"/>
    <w:rsid w:val="003546D9"/>
    <w:rsid w:val="00354E1D"/>
    <w:rsid w:val="003558A1"/>
    <w:rsid w:val="003567F9"/>
    <w:rsid w:val="00356E34"/>
    <w:rsid w:val="003573A8"/>
    <w:rsid w:val="00357676"/>
    <w:rsid w:val="0035781A"/>
    <w:rsid w:val="00360271"/>
    <w:rsid w:val="00361232"/>
    <w:rsid w:val="00361C19"/>
    <w:rsid w:val="00362B2A"/>
    <w:rsid w:val="00362E86"/>
    <w:rsid w:val="00363208"/>
    <w:rsid w:val="00363CE0"/>
    <w:rsid w:val="003650E8"/>
    <w:rsid w:val="00365268"/>
    <w:rsid w:val="003656C7"/>
    <w:rsid w:val="00365743"/>
    <w:rsid w:val="00365806"/>
    <w:rsid w:val="00366E34"/>
    <w:rsid w:val="003670E4"/>
    <w:rsid w:val="00367C83"/>
    <w:rsid w:val="0037008E"/>
    <w:rsid w:val="00370F72"/>
    <w:rsid w:val="0037188E"/>
    <w:rsid w:val="00371A8E"/>
    <w:rsid w:val="00372E61"/>
    <w:rsid w:val="00372F96"/>
    <w:rsid w:val="00373780"/>
    <w:rsid w:val="00373857"/>
    <w:rsid w:val="00374ABE"/>
    <w:rsid w:val="00374FAE"/>
    <w:rsid w:val="00376128"/>
    <w:rsid w:val="0037620D"/>
    <w:rsid w:val="00376874"/>
    <w:rsid w:val="003809D5"/>
    <w:rsid w:val="00380B7A"/>
    <w:rsid w:val="00381A05"/>
    <w:rsid w:val="00381DAA"/>
    <w:rsid w:val="0038250C"/>
    <w:rsid w:val="003830E7"/>
    <w:rsid w:val="00383237"/>
    <w:rsid w:val="0038385E"/>
    <w:rsid w:val="0038395A"/>
    <w:rsid w:val="00383D42"/>
    <w:rsid w:val="00384013"/>
    <w:rsid w:val="00384F65"/>
    <w:rsid w:val="00386388"/>
    <w:rsid w:val="00386D31"/>
    <w:rsid w:val="00386F1F"/>
    <w:rsid w:val="0039004F"/>
    <w:rsid w:val="003900FA"/>
    <w:rsid w:val="003929FF"/>
    <w:rsid w:val="0039364E"/>
    <w:rsid w:val="003939A3"/>
    <w:rsid w:val="00393DC1"/>
    <w:rsid w:val="00393E0A"/>
    <w:rsid w:val="0039493D"/>
    <w:rsid w:val="00394A11"/>
    <w:rsid w:val="00395071"/>
    <w:rsid w:val="0039680E"/>
    <w:rsid w:val="0039725C"/>
    <w:rsid w:val="00397DA1"/>
    <w:rsid w:val="003A03A0"/>
    <w:rsid w:val="003A0B49"/>
    <w:rsid w:val="003A0FBB"/>
    <w:rsid w:val="003A1354"/>
    <w:rsid w:val="003A16E7"/>
    <w:rsid w:val="003A1C23"/>
    <w:rsid w:val="003A1C8C"/>
    <w:rsid w:val="003A27A7"/>
    <w:rsid w:val="003A2ABC"/>
    <w:rsid w:val="003A346B"/>
    <w:rsid w:val="003A3C39"/>
    <w:rsid w:val="003A3EE1"/>
    <w:rsid w:val="003A4351"/>
    <w:rsid w:val="003A4489"/>
    <w:rsid w:val="003A4DDF"/>
    <w:rsid w:val="003A4E3A"/>
    <w:rsid w:val="003A572F"/>
    <w:rsid w:val="003A5A51"/>
    <w:rsid w:val="003A6159"/>
    <w:rsid w:val="003A6C45"/>
    <w:rsid w:val="003A71C7"/>
    <w:rsid w:val="003A751F"/>
    <w:rsid w:val="003A7A98"/>
    <w:rsid w:val="003B0206"/>
    <w:rsid w:val="003B2289"/>
    <w:rsid w:val="003B3110"/>
    <w:rsid w:val="003B34DE"/>
    <w:rsid w:val="003B35E2"/>
    <w:rsid w:val="003B3EBC"/>
    <w:rsid w:val="003B4E08"/>
    <w:rsid w:val="003B5611"/>
    <w:rsid w:val="003B5C90"/>
    <w:rsid w:val="003C089A"/>
    <w:rsid w:val="003C28C6"/>
    <w:rsid w:val="003C309A"/>
    <w:rsid w:val="003C30F4"/>
    <w:rsid w:val="003C30F9"/>
    <w:rsid w:val="003C3282"/>
    <w:rsid w:val="003C3985"/>
    <w:rsid w:val="003C5004"/>
    <w:rsid w:val="003C56DD"/>
    <w:rsid w:val="003C621C"/>
    <w:rsid w:val="003C693B"/>
    <w:rsid w:val="003C72A9"/>
    <w:rsid w:val="003D0F0B"/>
    <w:rsid w:val="003D1239"/>
    <w:rsid w:val="003D1C9F"/>
    <w:rsid w:val="003D2903"/>
    <w:rsid w:val="003D3CA1"/>
    <w:rsid w:val="003D4091"/>
    <w:rsid w:val="003D43BF"/>
    <w:rsid w:val="003D445C"/>
    <w:rsid w:val="003D48E8"/>
    <w:rsid w:val="003D501B"/>
    <w:rsid w:val="003D510A"/>
    <w:rsid w:val="003D5566"/>
    <w:rsid w:val="003D5762"/>
    <w:rsid w:val="003D6B33"/>
    <w:rsid w:val="003E05E6"/>
    <w:rsid w:val="003E2935"/>
    <w:rsid w:val="003E3EFF"/>
    <w:rsid w:val="003E4A41"/>
    <w:rsid w:val="003E4FEE"/>
    <w:rsid w:val="003E50CC"/>
    <w:rsid w:val="003E7C95"/>
    <w:rsid w:val="003F0441"/>
    <w:rsid w:val="003F060B"/>
    <w:rsid w:val="003F0FF9"/>
    <w:rsid w:val="003F1DA0"/>
    <w:rsid w:val="003F28B5"/>
    <w:rsid w:val="003F3ABD"/>
    <w:rsid w:val="003F4535"/>
    <w:rsid w:val="003F4E31"/>
    <w:rsid w:val="003F65CF"/>
    <w:rsid w:val="003F7093"/>
    <w:rsid w:val="003F7534"/>
    <w:rsid w:val="003F76CC"/>
    <w:rsid w:val="00400229"/>
    <w:rsid w:val="004003E2"/>
    <w:rsid w:val="00400856"/>
    <w:rsid w:val="00400D5F"/>
    <w:rsid w:val="00401174"/>
    <w:rsid w:val="00401EA5"/>
    <w:rsid w:val="00401EDB"/>
    <w:rsid w:val="00402AFE"/>
    <w:rsid w:val="00402C34"/>
    <w:rsid w:val="00402C73"/>
    <w:rsid w:val="00403258"/>
    <w:rsid w:val="004042BD"/>
    <w:rsid w:val="00404C93"/>
    <w:rsid w:val="00405F60"/>
    <w:rsid w:val="00407877"/>
    <w:rsid w:val="00407B4C"/>
    <w:rsid w:val="00407D24"/>
    <w:rsid w:val="004100D1"/>
    <w:rsid w:val="00412EC6"/>
    <w:rsid w:val="004130B9"/>
    <w:rsid w:val="004131AE"/>
    <w:rsid w:val="0041417A"/>
    <w:rsid w:val="0041492A"/>
    <w:rsid w:val="00414992"/>
    <w:rsid w:val="00414A86"/>
    <w:rsid w:val="0041534E"/>
    <w:rsid w:val="004154C3"/>
    <w:rsid w:val="00415549"/>
    <w:rsid w:val="00415559"/>
    <w:rsid w:val="00415A14"/>
    <w:rsid w:val="00415D82"/>
    <w:rsid w:val="00416146"/>
    <w:rsid w:val="0041724E"/>
    <w:rsid w:val="00417BA1"/>
    <w:rsid w:val="004203ED"/>
    <w:rsid w:val="004206BE"/>
    <w:rsid w:val="004206EF"/>
    <w:rsid w:val="00420B9B"/>
    <w:rsid w:val="0042193B"/>
    <w:rsid w:val="00423C2A"/>
    <w:rsid w:val="0042407F"/>
    <w:rsid w:val="0042462B"/>
    <w:rsid w:val="0042572D"/>
    <w:rsid w:val="00425812"/>
    <w:rsid w:val="00425951"/>
    <w:rsid w:val="00425E05"/>
    <w:rsid w:val="004265A3"/>
    <w:rsid w:val="00426F05"/>
    <w:rsid w:val="00430526"/>
    <w:rsid w:val="0043171E"/>
    <w:rsid w:val="00431B78"/>
    <w:rsid w:val="00431F16"/>
    <w:rsid w:val="0043205D"/>
    <w:rsid w:val="00432612"/>
    <w:rsid w:val="00432FB8"/>
    <w:rsid w:val="00433695"/>
    <w:rsid w:val="00433A42"/>
    <w:rsid w:val="004344D5"/>
    <w:rsid w:val="00435438"/>
    <w:rsid w:val="00435A6A"/>
    <w:rsid w:val="00435EF3"/>
    <w:rsid w:val="00436038"/>
    <w:rsid w:val="00436611"/>
    <w:rsid w:val="00437479"/>
    <w:rsid w:val="004377B4"/>
    <w:rsid w:val="0044077C"/>
    <w:rsid w:val="0044115E"/>
    <w:rsid w:val="00442A6D"/>
    <w:rsid w:val="0044327C"/>
    <w:rsid w:val="0044329D"/>
    <w:rsid w:val="004452AC"/>
    <w:rsid w:val="00445566"/>
    <w:rsid w:val="00445A23"/>
    <w:rsid w:val="00445BFE"/>
    <w:rsid w:val="00445C3F"/>
    <w:rsid w:val="004460B9"/>
    <w:rsid w:val="00446276"/>
    <w:rsid w:val="00446704"/>
    <w:rsid w:val="00446FE5"/>
    <w:rsid w:val="00447385"/>
    <w:rsid w:val="00447F90"/>
    <w:rsid w:val="00451B5B"/>
    <w:rsid w:val="004522ED"/>
    <w:rsid w:val="00452DD1"/>
    <w:rsid w:val="00453DC3"/>
    <w:rsid w:val="004541E2"/>
    <w:rsid w:val="00455AD4"/>
    <w:rsid w:val="00455B45"/>
    <w:rsid w:val="00457298"/>
    <w:rsid w:val="00457531"/>
    <w:rsid w:val="00457B34"/>
    <w:rsid w:val="00460559"/>
    <w:rsid w:val="00460AC3"/>
    <w:rsid w:val="00460BA2"/>
    <w:rsid w:val="00461950"/>
    <w:rsid w:val="00461A3C"/>
    <w:rsid w:val="00461BB8"/>
    <w:rsid w:val="00461C37"/>
    <w:rsid w:val="00462946"/>
    <w:rsid w:val="00462CA7"/>
    <w:rsid w:val="00462D64"/>
    <w:rsid w:val="00462D65"/>
    <w:rsid w:val="00463380"/>
    <w:rsid w:val="00463456"/>
    <w:rsid w:val="00463729"/>
    <w:rsid w:val="00465534"/>
    <w:rsid w:val="004655EE"/>
    <w:rsid w:val="00465B9D"/>
    <w:rsid w:val="00465BCE"/>
    <w:rsid w:val="004661EE"/>
    <w:rsid w:val="004666D6"/>
    <w:rsid w:val="0047033C"/>
    <w:rsid w:val="004709F4"/>
    <w:rsid w:val="00470D72"/>
    <w:rsid w:val="00470E60"/>
    <w:rsid w:val="004715FC"/>
    <w:rsid w:val="00471B51"/>
    <w:rsid w:val="00471C0F"/>
    <w:rsid w:val="0047275D"/>
    <w:rsid w:val="00472EEA"/>
    <w:rsid w:val="0047353F"/>
    <w:rsid w:val="00474AB3"/>
    <w:rsid w:val="00476B3D"/>
    <w:rsid w:val="004819DC"/>
    <w:rsid w:val="00483A57"/>
    <w:rsid w:val="00484C6F"/>
    <w:rsid w:val="00485232"/>
    <w:rsid w:val="0048616D"/>
    <w:rsid w:val="004862A5"/>
    <w:rsid w:val="00486515"/>
    <w:rsid w:val="00486887"/>
    <w:rsid w:val="00486B64"/>
    <w:rsid w:val="004872B2"/>
    <w:rsid w:val="0048735B"/>
    <w:rsid w:val="00487844"/>
    <w:rsid w:val="0048796C"/>
    <w:rsid w:val="00487AF5"/>
    <w:rsid w:val="00490C73"/>
    <w:rsid w:val="00490C8A"/>
    <w:rsid w:val="00492CDB"/>
    <w:rsid w:val="00493F5E"/>
    <w:rsid w:val="00493FA2"/>
    <w:rsid w:val="00494522"/>
    <w:rsid w:val="00494D8A"/>
    <w:rsid w:val="00494E88"/>
    <w:rsid w:val="00495835"/>
    <w:rsid w:val="00495F11"/>
    <w:rsid w:val="00496454"/>
    <w:rsid w:val="00496A2A"/>
    <w:rsid w:val="00496B2C"/>
    <w:rsid w:val="00496E51"/>
    <w:rsid w:val="004971D2"/>
    <w:rsid w:val="004A02B6"/>
    <w:rsid w:val="004A0F71"/>
    <w:rsid w:val="004A1CFC"/>
    <w:rsid w:val="004A3F20"/>
    <w:rsid w:val="004A4E21"/>
    <w:rsid w:val="004A56EA"/>
    <w:rsid w:val="004A67AB"/>
    <w:rsid w:val="004A6950"/>
    <w:rsid w:val="004A6B8E"/>
    <w:rsid w:val="004A6DB6"/>
    <w:rsid w:val="004A7F75"/>
    <w:rsid w:val="004B0BB1"/>
    <w:rsid w:val="004B149F"/>
    <w:rsid w:val="004B19EA"/>
    <w:rsid w:val="004B1ABC"/>
    <w:rsid w:val="004B1FE9"/>
    <w:rsid w:val="004B23C8"/>
    <w:rsid w:val="004B291D"/>
    <w:rsid w:val="004B2B49"/>
    <w:rsid w:val="004B3438"/>
    <w:rsid w:val="004B4716"/>
    <w:rsid w:val="004B49FC"/>
    <w:rsid w:val="004B5574"/>
    <w:rsid w:val="004B6084"/>
    <w:rsid w:val="004B6B82"/>
    <w:rsid w:val="004B6F5A"/>
    <w:rsid w:val="004C0339"/>
    <w:rsid w:val="004C21DA"/>
    <w:rsid w:val="004C341E"/>
    <w:rsid w:val="004C4357"/>
    <w:rsid w:val="004C44FD"/>
    <w:rsid w:val="004C4B5A"/>
    <w:rsid w:val="004C5423"/>
    <w:rsid w:val="004C6E3F"/>
    <w:rsid w:val="004C7072"/>
    <w:rsid w:val="004C7D89"/>
    <w:rsid w:val="004D0554"/>
    <w:rsid w:val="004D0A06"/>
    <w:rsid w:val="004D2B57"/>
    <w:rsid w:val="004D2F4D"/>
    <w:rsid w:val="004D3A07"/>
    <w:rsid w:val="004D3C51"/>
    <w:rsid w:val="004D3CDA"/>
    <w:rsid w:val="004D3F79"/>
    <w:rsid w:val="004D3FC6"/>
    <w:rsid w:val="004D4B6D"/>
    <w:rsid w:val="004D6E98"/>
    <w:rsid w:val="004D71D7"/>
    <w:rsid w:val="004D7BA4"/>
    <w:rsid w:val="004D7E79"/>
    <w:rsid w:val="004E13AB"/>
    <w:rsid w:val="004E1D6E"/>
    <w:rsid w:val="004E22E2"/>
    <w:rsid w:val="004E2326"/>
    <w:rsid w:val="004E298D"/>
    <w:rsid w:val="004E3F1A"/>
    <w:rsid w:val="004E4881"/>
    <w:rsid w:val="004E4CD8"/>
    <w:rsid w:val="004E5381"/>
    <w:rsid w:val="004E546B"/>
    <w:rsid w:val="004E5732"/>
    <w:rsid w:val="004E5A29"/>
    <w:rsid w:val="004E6583"/>
    <w:rsid w:val="004E67C1"/>
    <w:rsid w:val="004E7002"/>
    <w:rsid w:val="004E7B6E"/>
    <w:rsid w:val="004F0115"/>
    <w:rsid w:val="004F019B"/>
    <w:rsid w:val="004F070F"/>
    <w:rsid w:val="004F1980"/>
    <w:rsid w:val="004F265D"/>
    <w:rsid w:val="004F27F1"/>
    <w:rsid w:val="004F286D"/>
    <w:rsid w:val="004F2BA8"/>
    <w:rsid w:val="004F3969"/>
    <w:rsid w:val="004F407D"/>
    <w:rsid w:val="004F5EDD"/>
    <w:rsid w:val="004F6EEC"/>
    <w:rsid w:val="004F7965"/>
    <w:rsid w:val="005006C9"/>
    <w:rsid w:val="00500D96"/>
    <w:rsid w:val="0050106F"/>
    <w:rsid w:val="00501520"/>
    <w:rsid w:val="00502D0C"/>
    <w:rsid w:val="00503066"/>
    <w:rsid w:val="005031EB"/>
    <w:rsid w:val="00503230"/>
    <w:rsid w:val="00503BA5"/>
    <w:rsid w:val="00504A30"/>
    <w:rsid w:val="00504EC7"/>
    <w:rsid w:val="00504F93"/>
    <w:rsid w:val="005052CC"/>
    <w:rsid w:val="005054D5"/>
    <w:rsid w:val="0050563F"/>
    <w:rsid w:val="00505716"/>
    <w:rsid w:val="0050611D"/>
    <w:rsid w:val="005067C5"/>
    <w:rsid w:val="0050716E"/>
    <w:rsid w:val="0051077F"/>
    <w:rsid w:val="005108DA"/>
    <w:rsid w:val="00510E49"/>
    <w:rsid w:val="0051226F"/>
    <w:rsid w:val="0051285D"/>
    <w:rsid w:val="00513828"/>
    <w:rsid w:val="00513B93"/>
    <w:rsid w:val="00513CF5"/>
    <w:rsid w:val="00514655"/>
    <w:rsid w:val="00514D53"/>
    <w:rsid w:val="00514D61"/>
    <w:rsid w:val="00517D8A"/>
    <w:rsid w:val="00520123"/>
    <w:rsid w:val="005212C5"/>
    <w:rsid w:val="00521702"/>
    <w:rsid w:val="0052174C"/>
    <w:rsid w:val="00522675"/>
    <w:rsid w:val="00523569"/>
    <w:rsid w:val="00523C13"/>
    <w:rsid w:val="00524F07"/>
    <w:rsid w:val="005256B6"/>
    <w:rsid w:val="005257C2"/>
    <w:rsid w:val="00525C9B"/>
    <w:rsid w:val="00525F01"/>
    <w:rsid w:val="00525F45"/>
    <w:rsid w:val="005270B6"/>
    <w:rsid w:val="005273B2"/>
    <w:rsid w:val="0053059B"/>
    <w:rsid w:val="005315E7"/>
    <w:rsid w:val="00532633"/>
    <w:rsid w:val="00532F0F"/>
    <w:rsid w:val="00533884"/>
    <w:rsid w:val="00533C6D"/>
    <w:rsid w:val="00536B35"/>
    <w:rsid w:val="00536F37"/>
    <w:rsid w:val="00537EFB"/>
    <w:rsid w:val="005403F1"/>
    <w:rsid w:val="005406B8"/>
    <w:rsid w:val="005417DF"/>
    <w:rsid w:val="00542533"/>
    <w:rsid w:val="0054306C"/>
    <w:rsid w:val="00543586"/>
    <w:rsid w:val="0054456E"/>
    <w:rsid w:val="005459A2"/>
    <w:rsid w:val="00547D2D"/>
    <w:rsid w:val="00547EBF"/>
    <w:rsid w:val="005505B5"/>
    <w:rsid w:val="0055164A"/>
    <w:rsid w:val="00551BB1"/>
    <w:rsid w:val="00551FE8"/>
    <w:rsid w:val="005525C8"/>
    <w:rsid w:val="005533B1"/>
    <w:rsid w:val="00553B24"/>
    <w:rsid w:val="0055401C"/>
    <w:rsid w:val="00554414"/>
    <w:rsid w:val="00554638"/>
    <w:rsid w:val="0055485B"/>
    <w:rsid w:val="00554EC3"/>
    <w:rsid w:val="005553E9"/>
    <w:rsid w:val="00556D52"/>
    <w:rsid w:val="00557344"/>
    <w:rsid w:val="0055767B"/>
    <w:rsid w:val="00557835"/>
    <w:rsid w:val="00557A18"/>
    <w:rsid w:val="00557D1F"/>
    <w:rsid w:val="005618A5"/>
    <w:rsid w:val="00561A7E"/>
    <w:rsid w:val="00561DF0"/>
    <w:rsid w:val="0056220C"/>
    <w:rsid w:val="005624B6"/>
    <w:rsid w:val="00562587"/>
    <w:rsid w:val="00562A2D"/>
    <w:rsid w:val="00562B94"/>
    <w:rsid w:val="00562C46"/>
    <w:rsid w:val="00563DBC"/>
    <w:rsid w:val="00563E42"/>
    <w:rsid w:val="00564569"/>
    <w:rsid w:val="00564835"/>
    <w:rsid w:val="005656E7"/>
    <w:rsid w:val="0056743D"/>
    <w:rsid w:val="0057237F"/>
    <w:rsid w:val="005729C0"/>
    <w:rsid w:val="00572DC5"/>
    <w:rsid w:val="00573185"/>
    <w:rsid w:val="005742FE"/>
    <w:rsid w:val="005744B9"/>
    <w:rsid w:val="00574F48"/>
    <w:rsid w:val="00575232"/>
    <w:rsid w:val="005766F2"/>
    <w:rsid w:val="00576D62"/>
    <w:rsid w:val="00577402"/>
    <w:rsid w:val="00577836"/>
    <w:rsid w:val="00580FBA"/>
    <w:rsid w:val="00581C44"/>
    <w:rsid w:val="00582272"/>
    <w:rsid w:val="005822CB"/>
    <w:rsid w:val="00582543"/>
    <w:rsid w:val="00582D69"/>
    <w:rsid w:val="00583B07"/>
    <w:rsid w:val="00584B5A"/>
    <w:rsid w:val="00584E85"/>
    <w:rsid w:val="005903ED"/>
    <w:rsid w:val="00590886"/>
    <w:rsid w:val="005911C0"/>
    <w:rsid w:val="005914F9"/>
    <w:rsid w:val="00591799"/>
    <w:rsid w:val="005929F2"/>
    <w:rsid w:val="00595CE0"/>
    <w:rsid w:val="005969A4"/>
    <w:rsid w:val="00597212"/>
    <w:rsid w:val="00597623"/>
    <w:rsid w:val="00597AB6"/>
    <w:rsid w:val="00597EDD"/>
    <w:rsid w:val="005A0DB0"/>
    <w:rsid w:val="005A0DFB"/>
    <w:rsid w:val="005A0F4B"/>
    <w:rsid w:val="005A1239"/>
    <w:rsid w:val="005A1A1D"/>
    <w:rsid w:val="005A1D3C"/>
    <w:rsid w:val="005A20ED"/>
    <w:rsid w:val="005A2111"/>
    <w:rsid w:val="005A3DAC"/>
    <w:rsid w:val="005A3F34"/>
    <w:rsid w:val="005A4117"/>
    <w:rsid w:val="005A435D"/>
    <w:rsid w:val="005A447F"/>
    <w:rsid w:val="005A4AF8"/>
    <w:rsid w:val="005A4D92"/>
    <w:rsid w:val="005A51D0"/>
    <w:rsid w:val="005A7DD1"/>
    <w:rsid w:val="005B0A81"/>
    <w:rsid w:val="005B2D03"/>
    <w:rsid w:val="005B3266"/>
    <w:rsid w:val="005B5153"/>
    <w:rsid w:val="005B546F"/>
    <w:rsid w:val="005B7114"/>
    <w:rsid w:val="005B7976"/>
    <w:rsid w:val="005C0FA3"/>
    <w:rsid w:val="005C1497"/>
    <w:rsid w:val="005C245E"/>
    <w:rsid w:val="005C3E47"/>
    <w:rsid w:val="005C3F39"/>
    <w:rsid w:val="005C42F5"/>
    <w:rsid w:val="005C44F4"/>
    <w:rsid w:val="005C58F0"/>
    <w:rsid w:val="005C5CBF"/>
    <w:rsid w:val="005C6331"/>
    <w:rsid w:val="005C65F3"/>
    <w:rsid w:val="005C6625"/>
    <w:rsid w:val="005C6801"/>
    <w:rsid w:val="005D0409"/>
    <w:rsid w:val="005D0ED7"/>
    <w:rsid w:val="005D158F"/>
    <w:rsid w:val="005D19FD"/>
    <w:rsid w:val="005D233C"/>
    <w:rsid w:val="005D2886"/>
    <w:rsid w:val="005D2F5F"/>
    <w:rsid w:val="005D375B"/>
    <w:rsid w:val="005D3B88"/>
    <w:rsid w:val="005D41DD"/>
    <w:rsid w:val="005D45F5"/>
    <w:rsid w:val="005D56D3"/>
    <w:rsid w:val="005D56E3"/>
    <w:rsid w:val="005D5D96"/>
    <w:rsid w:val="005D6837"/>
    <w:rsid w:val="005D7386"/>
    <w:rsid w:val="005E0E6E"/>
    <w:rsid w:val="005E10B5"/>
    <w:rsid w:val="005E16D7"/>
    <w:rsid w:val="005E2A25"/>
    <w:rsid w:val="005E3CDA"/>
    <w:rsid w:val="005E3FA8"/>
    <w:rsid w:val="005E41D4"/>
    <w:rsid w:val="005E4AEC"/>
    <w:rsid w:val="005E5A01"/>
    <w:rsid w:val="005E5E42"/>
    <w:rsid w:val="005E6FAF"/>
    <w:rsid w:val="005E7082"/>
    <w:rsid w:val="005E7AE3"/>
    <w:rsid w:val="005F0606"/>
    <w:rsid w:val="005F0BE3"/>
    <w:rsid w:val="005F3497"/>
    <w:rsid w:val="005F3B81"/>
    <w:rsid w:val="005F442D"/>
    <w:rsid w:val="005F48EC"/>
    <w:rsid w:val="005F4CB4"/>
    <w:rsid w:val="005F7950"/>
    <w:rsid w:val="005F7C5C"/>
    <w:rsid w:val="005F7EDB"/>
    <w:rsid w:val="006002BE"/>
    <w:rsid w:val="00600BE4"/>
    <w:rsid w:val="00600CC2"/>
    <w:rsid w:val="00600DE2"/>
    <w:rsid w:val="00603167"/>
    <w:rsid w:val="006035AD"/>
    <w:rsid w:val="006037FE"/>
    <w:rsid w:val="0060527A"/>
    <w:rsid w:val="006059AF"/>
    <w:rsid w:val="00605A61"/>
    <w:rsid w:val="00605B50"/>
    <w:rsid w:val="0060626A"/>
    <w:rsid w:val="00606C21"/>
    <w:rsid w:val="00606CD8"/>
    <w:rsid w:val="006079D3"/>
    <w:rsid w:val="00607D7D"/>
    <w:rsid w:val="0061050C"/>
    <w:rsid w:val="00611618"/>
    <w:rsid w:val="0061219B"/>
    <w:rsid w:val="006123E0"/>
    <w:rsid w:val="00612D08"/>
    <w:rsid w:val="00612F84"/>
    <w:rsid w:val="0061337F"/>
    <w:rsid w:val="00613F67"/>
    <w:rsid w:val="00615CA8"/>
    <w:rsid w:val="006208AE"/>
    <w:rsid w:val="00623FE0"/>
    <w:rsid w:val="00625ED4"/>
    <w:rsid w:val="0062675A"/>
    <w:rsid w:val="00626E45"/>
    <w:rsid w:val="00626F4A"/>
    <w:rsid w:val="00627503"/>
    <w:rsid w:val="00627C64"/>
    <w:rsid w:val="00627F5C"/>
    <w:rsid w:val="00630C50"/>
    <w:rsid w:val="0063223B"/>
    <w:rsid w:val="0063262D"/>
    <w:rsid w:val="00632927"/>
    <w:rsid w:val="00632D86"/>
    <w:rsid w:val="00632EB7"/>
    <w:rsid w:val="00633022"/>
    <w:rsid w:val="006339A3"/>
    <w:rsid w:val="00634EB5"/>
    <w:rsid w:val="00635552"/>
    <w:rsid w:val="00635840"/>
    <w:rsid w:val="006365FD"/>
    <w:rsid w:val="00636D8D"/>
    <w:rsid w:val="00637DB8"/>
    <w:rsid w:val="00640106"/>
    <w:rsid w:val="006405F6"/>
    <w:rsid w:val="00640612"/>
    <w:rsid w:val="00640666"/>
    <w:rsid w:val="00640D58"/>
    <w:rsid w:val="006418AA"/>
    <w:rsid w:val="0064227D"/>
    <w:rsid w:val="006452EA"/>
    <w:rsid w:val="0064636F"/>
    <w:rsid w:val="006465CC"/>
    <w:rsid w:val="006478A1"/>
    <w:rsid w:val="00647C04"/>
    <w:rsid w:val="00651057"/>
    <w:rsid w:val="006511DF"/>
    <w:rsid w:val="0065179F"/>
    <w:rsid w:val="00651813"/>
    <w:rsid w:val="00651B00"/>
    <w:rsid w:val="00651E34"/>
    <w:rsid w:val="00652F9B"/>
    <w:rsid w:val="00652FCD"/>
    <w:rsid w:val="00653AE7"/>
    <w:rsid w:val="00654AA9"/>
    <w:rsid w:val="00654EF4"/>
    <w:rsid w:val="00656CE1"/>
    <w:rsid w:val="00656D7F"/>
    <w:rsid w:val="00657593"/>
    <w:rsid w:val="00660339"/>
    <w:rsid w:val="00661604"/>
    <w:rsid w:val="00662886"/>
    <w:rsid w:val="006636E8"/>
    <w:rsid w:val="00663B93"/>
    <w:rsid w:val="006640AD"/>
    <w:rsid w:val="006649D9"/>
    <w:rsid w:val="00664C9A"/>
    <w:rsid w:val="0066525A"/>
    <w:rsid w:val="00665F5D"/>
    <w:rsid w:val="00666B7C"/>
    <w:rsid w:val="00667B63"/>
    <w:rsid w:val="006708C7"/>
    <w:rsid w:val="00670C95"/>
    <w:rsid w:val="00671884"/>
    <w:rsid w:val="00671A55"/>
    <w:rsid w:val="00672044"/>
    <w:rsid w:val="00672185"/>
    <w:rsid w:val="006725DD"/>
    <w:rsid w:val="006734CF"/>
    <w:rsid w:val="0067382D"/>
    <w:rsid w:val="00673DD6"/>
    <w:rsid w:val="0067547C"/>
    <w:rsid w:val="006755D6"/>
    <w:rsid w:val="00675617"/>
    <w:rsid w:val="00675860"/>
    <w:rsid w:val="00675D2D"/>
    <w:rsid w:val="0067610D"/>
    <w:rsid w:val="00676D6A"/>
    <w:rsid w:val="006773C8"/>
    <w:rsid w:val="00677AEB"/>
    <w:rsid w:val="00677DF7"/>
    <w:rsid w:val="006803E9"/>
    <w:rsid w:val="00682E32"/>
    <w:rsid w:val="006837E2"/>
    <w:rsid w:val="00683C9D"/>
    <w:rsid w:val="00684056"/>
    <w:rsid w:val="006843D4"/>
    <w:rsid w:val="006848BF"/>
    <w:rsid w:val="00685B93"/>
    <w:rsid w:val="00686049"/>
    <w:rsid w:val="00686C2C"/>
    <w:rsid w:val="00686CC5"/>
    <w:rsid w:val="006871B4"/>
    <w:rsid w:val="006875CD"/>
    <w:rsid w:val="00687CBA"/>
    <w:rsid w:val="0069065E"/>
    <w:rsid w:val="006909CF"/>
    <w:rsid w:val="006925CE"/>
    <w:rsid w:val="00692C8C"/>
    <w:rsid w:val="00693DFA"/>
    <w:rsid w:val="006943CF"/>
    <w:rsid w:val="00694EA7"/>
    <w:rsid w:val="006951EB"/>
    <w:rsid w:val="00695317"/>
    <w:rsid w:val="00696101"/>
    <w:rsid w:val="00696B19"/>
    <w:rsid w:val="00696E37"/>
    <w:rsid w:val="006974C8"/>
    <w:rsid w:val="00697AC1"/>
    <w:rsid w:val="006A09B4"/>
    <w:rsid w:val="006A12D4"/>
    <w:rsid w:val="006A50F8"/>
    <w:rsid w:val="006A62D5"/>
    <w:rsid w:val="006A75C4"/>
    <w:rsid w:val="006A7F7B"/>
    <w:rsid w:val="006B1107"/>
    <w:rsid w:val="006B11B4"/>
    <w:rsid w:val="006B1876"/>
    <w:rsid w:val="006B2330"/>
    <w:rsid w:val="006B2748"/>
    <w:rsid w:val="006B2C45"/>
    <w:rsid w:val="006B31D7"/>
    <w:rsid w:val="006B324D"/>
    <w:rsid w:val="006B362B"/>
    <w:rsid w:val="006B3CEA"/>
    <w:rsid w:val="006B3EEB"/>
    <w:rsid w:val="006B465F"/>
    <w:rsid w:val="006B4E9F"/>
    <w:rsid w:val="006B5921"/>
    <w:rsid w:val="006B5E76"/>
    <w:rsid w:val="006B5FDD"/>
    <w:rsid w:val="006B6866"/>
    <w:rsid w:val="006B75B6"/>
    <w:rsid w:val="006B7607"/>
    <w:rsid w:val="006B7A0C"/>
    <w:rsid w:val="006C06A1"/>
    <w:rsid w:val="006C0F22"/>
    <w:rsid w:val="006C135E"/>
    <w:rsid w:val="006C1384"/>
    <w:rsid w:val="006C13B1"/>
    <w:rsid w:val="006C1BD5"/>
    <w:rsid w:val="006C1BD9"/>
    <w:rsid w:val="006C222C"/>
    <w:rsid w:val="006C23F5"/>
    <w:rsid w:val="006C286E"/>
    <w:rsid w:val="006C2B53"/>
    <w:rsid w:val="006C3488"/>
    <w:rsid w:val="006C3CCE"/>
    <w:rsid w:val="006C3F10"/>
    <w:rsid w:val="006C4176"/>
    <w:rsid w:val="006C48F3"/>
    <w:rsid w:val="006C620F"/>
    <w:rsid w:val="006C66EF"/>
    <w:rsid w:val="006C6963"/>
    <w:rsid w:val="006C6EB4"/>
    <w:rsid w:val="006C765F"/>
    <w:rsid w:val="006C7F62"/>
    <w:rsid w:val="006D24CF"/>
    <w:rsid w:val="006D2617"/>
    <w:rsid w:val="006D5685"/>
    <w:rsid w:val="006D5D2D"/>
    <w:rsid w:val="006D61DF"/>
    <w:rsid w:val="006D6D74"/>
    <w:rsid w:val="006D700F"/>
    <w:rsid w:val="006E1A30"/>
    <w:rsid w:val="006E284C"/>
    <w:rsid w:val="006E29AF"/>
    <w:rsid w:val="006E3814"/>
    <w:rsid w:val="006E3C24"/>
    <w:rsid w:val="006E5313"/>
    <w:rsid w:val="006E5F5B"/>
    <w:rsid w:val="006E74A1"/>
    <w:rsid w:val="006E7C6D"/>
    <w:rsid w:val="006F08B4"/>
    <w:rsid w:val="006F0C00"/>
    <w:rsid w:val="006F27CA"/>
    <w:rsid w:val="006F27F5"/>
    <w:rsid w:val="006F3FFD"/>
    <w:rsid w:val="006F4E30"/>
    <w:rsid w:val="006F5255"/>
    <w:rsid w:val="006F5802"/>
    <w:rsid w:val="006F5CD8"/>
    <w:rsid w:val="006F620E"/>
    <w:rsid w:val="006F65FB"/>
    <w:rsid w:val="007007AD"/>
    <w:rsid w:val="00700AA3"/>
    <w:rsid w:val="00701CF3"/>
    <w:rsid w:val="00702C13"/>
    <w:rsid w:val="00703299"/>
    <w:rsid w:val="0070341B"/>
    <w:rsid w:val="00703B37"/>
    <w:rsid w:val="00704EC4"/>
    <w:rsid w:val="007057F7"/>
    <w:rsid w:val="007059E0"/>
    <w:rsid w:val="00706545"/>
    <w:rsid w:val="007070D0"/>
    <w:rsid w:val="0070777A"/>
    <w:rsid w:val="007079DC"/>
    <w:rsid w:val="007103E2"/>
    <w:rsid w:val="007108FB"/>
    <w:rsid w:val="0071234A"/>
    <w:rsid w:val="007142BA"/>
    <w:rsid w:val="007143DA"/>
    <w:rsid w:val="00714606"/>
    <w:rsid w:val="00714823"/>
    <w:rsid w:val="00714BB1"/>
    <w:rsid w:val="00714E34"/>
    <w:rsid w:val="007167DE"/>
    <w:rsid w:val="00716818"/>
    <w:rsid w:val="00716AE8"/>
    <w:rsid w:val="00717197"/>
    <w:rsid w:val="007176A1"/>
    <w:rsid w:val="0071789F"/>
    <w:rsid w:val="007204B7"/>
    <w:rsid w:val="00720974"/>
    <w:rsid w:val="00721A34"/>
    <w:rsid w:val="00726434"/>
    <w:rsid w:val="007267E7"/>
    <w:rsid w:val="00726CDA"/>
    <w:rsid w:val="00726F7A"/>
    <w:rsid w:val="007274CE"/>
    <w:rsid w:val="007275F2"/>
    <w:rsid w:val="00730088"/>
    <w:rsid w:val="007313D5"/>
    <w:rsid w:val="00731C01"/>
    <w:rsid w:val="00732051"/>
    <w:rsid w:val="007336E1"/>
    <w:rsid w:val="00734BD0"/>
    <w:rsid w:val="00734D43"/>
    <w:rsid w:val="0073573C"/>
    <w:rsid w:val="00736327"/>
    <w:rsid w:val="00736C98"/>
    <w:rsid w:val="00737518"/>
    <w:rsid w:val="00737701"/>
    <w:rsid w:val="007408A1"/>
    <w:rsid w:val="00740BF0"/>
    <w:rsid w:val="00744D96"/>
    <w:rsid w:val="00744DA6"/>
    <w:rsid w:val="007456DC"/>
    <w:rsid w:val="00745A21"/>
    <w:rsid w:val="00746385"/>
    <w:rsid w:val="00746654"/>
    <w:rsid w:val="00746F77"/>
    <w:rsid w:val="00747222"/>
    <w:rsid w:val="00747D8A"/>
    <w:rsid w:val="00750442"/>
    <w:rsid w:val="00750898"/>
    <w:rsid w:val="007516A6"/>
    <w:rsid w:val="00751E39"/>
    <w:rsid w:val="00752FB4"/>
    <w:rsid w:val="00754DB5"/>
    <w:rsid w:val="0075616D"/>
    <w:rsid w:val="00756653"/>
    <w:rsid w:val="007568F5"/>
    <w:rsid w:val="0075708B"/>
    <w:rsid w:val="00757B1E"/>
    <w:rsid w:val="00757C2B"/>
    <w:rsid w:val="00757E59"/>
    <w:rsid w:val="0076159C"/>
    <w:rsid w:val="00762063"/>
    <w:rsid w:val="007622BC"/>
    <w:rsid w:val="007623C7"/>
    <w:rsid w:val="007638BA"/>
    <w:rsid w:val="00763EEF"/>
    <w:rsid w:val="00764585"/>
    <w:rsid w:val="00764ECE"/>
    <w:rsid w:val="007651C1"/>
    <w:rsid w:val="00765270"/>
    <w:rsid w:val="007672A5"/>
    <w:rsid w:val="00767C71"/>
    <w:rsid w:val="00770710"/>
    <w:rsid w:val="00771082"/>
    <w:rsid w:val="007733EB"/>
    <w:rsid w:val="007734EA"/>
    <w:rsid w:val="00773559"/>
    <w:rsid w:val="007736CD"/>
    <w:rsid w:val="00773C2B"/>
    <w:rsid w:val="007741C6"/>
    <w:rsid w:val="00774418"/>
    <w:rsid w:val="0077457D"/>
    <w:rsid w:val="0077581B"/>
    <w:rsid w:val="007764D5"/>
    <w:rsid w:val="007772DB"/>
    <w:rsid w:val="007811EB"/>
    <w:rsid w:val="0078127A"/>
    <w:rsid w:val="00782936"/>
    <w:rsid w:val="00782CD3"/>
    <w:rsid w:val="007831FB"/>
    <w:rsid w:val="00783667"/>
    <w:rsid w:val="00783AF2"/>
    <w:rsid w:val="00784851"/>
    <w:rsid w:val="00784867"/>
    <w:rsid w:val="00784E80"/>
    <w:rsid w:val="00784FCB"/>
    <w:rsid w:val="0078559F"/>
    <w:rsid w:val="00786EF4"/>
    <w:rsid w:val="00787D06"/>
    <w:rsid w:val="00787E46"/>
    <w:rsid w:val="00790079"/>
    <w:rsid w:val="007900D4"/>
    <w:rsid w:val="00790D4C"/>
    <w:rsid w:val="00792A3D"/>
    <w:rsid w:val="00792D85"/>
    <w:rsid w:val="007938B3"/>
    <w:rsid w:val="00793B84"/>
    <w:rsid w:val="00794404"/>
    <w:rsid w:val="00795318"/>
    <w:rsid w:val="0079569A"/>
    <w:rsid w:val="00795BF1"/>
    <w:rsid w:val="00796B70"/>
    <w:rsid w:val="00796EB6"/>
    <w:rsid w:val="007A0B4A"/>
    <w:rsid w:val="007A13B9"/>
    <w:rsid w:val="007A1B18"/>
    <w:rsid w:val="007A40D0"/>
    <w:rsid w:val="007A4131"/>
    <w:rsid w:val="007A5B2A"/>
    <w:rsid w:val="007A5F8A"/>
    <w:rsid w:val="007A6565"/>
    <w:rsid w:val="007A6609"/>
    <w:rsid w:val="007A6E0E"/>
    <w:rsid w:val="007A75F5"/>
    <w:rsid w:val="007A7692"/>
    <w:rsid w:val="007A7C2C"/>
    <w:rsid w:val="007A7CD7"/>
    <w:rsid w:val="007B09A8"/>
    <w:rsid w:val="007B109A"/>
    <w:rsid w:val="007B1523"/>
    <w:rsid w:val="007B1F23"/>
    <w:rsid w:val="007B3FAC"/>
    <w:rsid w:val="007B42DF"/>
    <w:rsid w:val="007B4FCC"/>
    <w:rsid w:val="007B5E25"/>
    <w:rsid w:val="007B6416"/>
    <w:rsid w:val="007B64E3"/>
    <w:rsid w:val="007B67E4"/>
    <w:rsid w:val="007B7691"/>
    <w:rsid w:val="007B7871"/>
    <w:rsid w:val="007B7B66"/>
    <w:rsid w:val="007B7B73"/>
    <w:rsid w:val="007C0487"/>
    <w:rsid w:val="007C0B12"/>
    <w:rsid w:val="007C2516"/>
    <w:rsid w:val="007C2CED"/>
    <w:rsid w:val="007C2ECC"/>
    <w:rsid w:val="007C3F18"/>
    <w:rsid w:val="007C4081"/>
    <w:rsid w:val="007C4158"/>
    <w:rsid w:val="007C42BA"/>
    <w:rsid w:val="007C4649"/>
    <w:rsid w:val="007C4D38"/>
    <w:rsid w:val="007C6D18"/>
    <w:rsid w:val="007C7D94"/>
    <w:rsid w:val="007D0755"/>
    <w:rsid w:val="007D07FD"/>
    <w:rsid w:val="007D0CB9"/>
    <w:rsid w:val="007D1B42"/>
    <w:rsid w:val="007D39BF"/>
    <w:rsid w:val="007D3D41"/>
    <w:rsid w:val="007D4F94"/>
    <w:rsid w:val="007D54AF"/>
    <w:rsid w:val="007D559A"/>
    <w:rsid w:val="007D6759"/>
    <w:rsid w:val="007D74D8"/>
    <w:rsid w:val="007D770B"/>
    <w:rsid w:val="007E015D"/>
    <w:rsid w:val="007E022F"/>
    <w:rsid w:val="007E046A"/>
    <w:rsid w:val="007E0B49"/>
    <w:rsid w:val="007E27AB"/>
    <w:rsid w:val="007E2959"/>
    <w:rsid w:val="007E2E80"/>
    <w:rsid w:val="007E3E85"/>
    <w:rsid w:val="007E6EC4"/>
    <w:rsid w:val="007E76A0"/>
    <w:rsid w:val="007E7D2D"/>
    <w:rsid w:val="007F0238"/>
    <w:rsid w:val="007F03F2"/>
    <w:rsid w:val="007F1FD2"/>
    <w:rsid w:val="007F200E"/>
    <w:rsid w:val="007F3F9B"/>
    <w:rsid w:val="007F4880"/>
    <w:rsid w:val="007F4953"/>
    <w:rsid w:val="007F5A94"/>
    <w:rsid w:val="007F74C3"/>
    <w:rsid w:val="0080034E"/>
    <w:rsid w:val="0080136D"/>
    <w:rsid w:val="00801DFC"/>
    <w:rsid w:val="00802988"/>
    <w:rsid w:val="00803C53"/>
    <w:rsid w:val="008057E4"/>
    <w:rsid w:val="00805823"/>
    <w:rsid w:val="00805C9D"/>
    <w:rsid w:val="0080698A"/>
    <w:rsid w:val="00807F2E"/>
    <w:rsid w:val="00814C1A"/>
    <w:rsid w:val="008150F4"/>
    <w:rsid w:val="00815788"/>
    <w:rsid w:val="00815DFC"/>
    <w:rsid w:val="00816269"/>
    <w:rsid w:val="00816CAE"/>
    <w:rsid w:val="00817534"/>
    <w:rsid w:val="00817C09"/>
    <w:rsid w:val="00817C5C"/>
    <w:rsid w:val="008200AE"/>
    <w:rsid w:val="00820149"/>
    <w:rsid w:val="008218DD"/>
    <w:rsid w:val="008227BE"/>
    <w:rsid w:val="008238A0"/>
    <w:rsid w:val="00824896"/>
    <w:rsid w:val="00825CC3"/>
    <w:rsid w:val="0082725C"/>
    <w:rsid w:val="00830339"/>
    <w:rsid w:val="00830F97"/>
    <w:rsid w:val="0083132E"/>
    <w:rsid w:val="00831797"/>
    <w:rsid w:val="008321C1"/>
    <w:rsid w:val="00832BA4"/>
    <w:rsid w:val="008337C7"/>
    <w:rsid w:val="00834DE1"/>
    <w:rsid w:val="00836990"/>
    <w:rsid w:val="00841362"/>
    <w:rsid w:val="008415A0"/>
    <w:rsid w:val="00841820"/>
    <w:rsid w:val="008420EA"/>
    <w:rsid w:val="00842D5D"/>
    <w:rsid w:val="00843A4C"/>
    <w:rsid w:val="00843CF2"/>
    <w:rsid w:val="00844EEC"/>
    <w:rsid w:val="008469A2"/>
    <w:rsid w:val="00847081"/>
    <w:rsid w:val="008471A1"/>
    <w:rsid w:val="00847295"/>
    <w:rsid w:val="00847FB8"/>
    <w:rsid w:val="00850735"/>
    <w:rsid w:val="00850B80"/>
    <w:rsid w:val="008521EB"/>
    <w:rsid w:val="00852BC4"/>
    <w:rsid w:val="0085364B"/>
    <w:rsid w:val="00853A26"/>
    <w:rsid w:val="00854F21"/>
    <w:rsid w:val="008550D9"/>
    <w:rsid w:val="00855514"/>
    <w:rsid w:val="00856768"/>
    <w:rsid w:val="00857483"/>
    <w:rsid w:val="00860324"/>
    <w:rsid w:val="00860368"/>
    <w:rsid w:val="00860B26"/>
    <w:rsid w:val="008614A1"/>
    <w:rsid w:val="0086193E"/>
    <w:rsid w:val="0086348E"/>
    <w:rsid w:val="0086420C"/>
    <w:rsid w:val="00864907"/>
    <w:rsid w:val="00864FFC"/>
    <w:rsid w:val="00865783"/>
    <w:rsid w:val="00865801"/>
    <w:rsid w:val="00865DB5"/>
    <w:rsid w:val="00866993"/>
    <w:rsid w:val="00871ABB"/>
    <w:rsid w:val="00871E3F"/>
    <w:rsid w:val="00871F7F"/>
    <w:rsid w:val="0087207D"/>
    <w:rsid w:val="008726F4"/>
    <w:rsid w:val="008738CB"/>
    <w:rsid w:val="00873A6B"/>
    <w:rsid w:val="00874366"/>
    <w:rsid w:val="00874EF2"/>
    <w:rsid w:val="008758D0"/>
    <w:rsid w:val="008762D8"/>
    <w:rsid w:val="008762E6"/>
    <w:rsid w:val="00876C4A"/>
    <w:rsid w:val="008773C3"/>
    <w:rsid w:val="0087787A"/>
    <w:rsid w:val="00880069"/>
    <w:rsid w:val="00880495"/>
    <w:rsid w:val="00883D88"/>
    <w:rsid w:val="00883EDC"/>
    <w:rsid w:val="00884BA0"/>
    <w:rsid w:val="00884E84"/>
    <w:rsid w:val="00884EAA"/>
    <w:rsid w:val="00884F50"/>
    <w:rsid w:val="00884F5D"/>
    <w:rsid w:val="00885AEC"/>
    <w:rsid w:val="00885BB1"/>
    <w:rsid w:val="0088719C"/>
    <w:rsid w:val="00887D29"/>
    <w:rsid w:val="008908CB"/>
    <w:rsid w:val="008928EA"/>
    <w:rsid w:val="00892F1A"/>
    <w:rsid w:val="00894C20"/>
    <w:rsid w:val="008952ED"/>
    <w:rsid w:val="0089642B"/>
    <w:rsid w:val="00896E95"/>
    <w:rsid w:val="00897035"/>
    <w:rsid w:val="008975F3"/>
    <w:rsid w:val="00897714"/>
    <w:rsid w:val="00897EC2"/>
    <w:rsid w:val="008A1462"/>
    <w:rsid w:val="008A21D0"/>
    <w:rsid w:val="008A22A0"/>
    <w:rsid w:val="008A39D3"/>
    <w:rsid w:val="008A3CE4"/>
    <w:rsid w:val="008A5863"/>
    <w:rsid w:val="008A6AC7"/>
    <w:rsid w:val="008A6DA1"/>
    <w:rsid w:val="008A72B4"/>
    <w:rsid w:val="008A7601"/>
    <w:rsid w:val="008B09C5"/>
    <w:rsid w:val="008B1216"/>
    <w:rsid w:val="008B1589"/>
    <w:rsid w:val="008B186B"/>
    <w:rsid w:val="008B1C13"/>
    <w:rsid w:val="008B1DE4"/>
    <w:rsid w:val="008B265B"/>
    <w:rsid w:val="008B2DB2"/>
    <w:rsid w:val="008B32CC"/>
    <w:rsid w:val="008B3901"/>
    <w:rsid w:val="008B3970"/>
    <w:rsid w:val="008B3DD0"/>
    <w:rsid w:val="008B43FA"/>
    <w:rsid w:val="008B5273"/>
    <w:rsid w:val="008B5AC5"/>
    <w:rsid w:val="008B5FB2"/>
    <w:rsid w:val="008B71C6"/>
    <w:rsid w:val="008B74DD"/>
    <w:rsid w:val="008C0DDC"/>
    <w:rsid w:val="008C15B2"/>
    <w:rsid w:val="008C1984"/>
    <w:rsid w:val="008C1BA3"/>
    <w:rsid w:val="008C26D1"/>
    <w:rsid w:val="008C2FB1"/>
    <w:rsid w:val="008C3649"/>
    <w:rsid w:val="008C3A6D"/>
    <w:rsid w:val="008C4673"/>
    <w:rsid w:val="008C54E7"/>
    <w:rsid w:val="008C6387"/>
    <w:rsid w:val="008C72B5"/>
    <w:rsid w:val="008C7969"/>
    <w:rsid w:val="008D06D7"/>
    <w:rsid w:val="008D0768"/>
    <w:rsid w:val="008D0893"/>
    <w:rsid w:val="008D0A7F"/>
    <w:rsid w:val="008D0D88"/>
    <w:rsid w:val="008D10FD"/>
    <w:rsid w:val="008D122F"/>
    <w:rsid w:val="008D13BD"/>
    <w:rsid w:val="008D2711"/>
    <w:rsid w:val="008D369D"/>
    <w:rsid w:val="008D3B68"/>
    <w:rsid w:val="008D4353"/>
    <w:rsid w:val="008D4C81"/>
    <w:rsid w:val="008D502B"/>
    <w:rsid w:val="008D5DD7"/>
    <w:rsid w:val="008D5F60"/>
    <w:rsid w:val="008D66C8"/>
    <w:rsid w:val="008D66F9"/>
    <w:rsid w:val="008D6D42"/>
    <w:rsid w:val="008D711A"/>
    <w:rsid w:val="008D711F"/>
    <w:rsid w:val="008D726D"/>
    <w:rsid w:val="008D727F"/>
    <w:rsid w:val="008E0993"/>
    <w:rsid w:val="008E0EEF"/>
    <w:rsid w:val="008E20DF"/>
    <w:rsid w:val="008E2782"/>
    <w:rsid w:val="008E30B7"/>
    <w:rsid w:val="008E31BD"/>
    <w:rsid w:val="008E4384"/>
    <w:rsid w:val="008E48B5"/>
    <w:rsid w:val="008E5ADC"/>
    <w:rsid w:val="008E5CFC"/>
    <w:rsid w:val="008E6380"/>
    <w:rsid w:val="008E7383"/>
    <w:rsid w:val="008E78C1"/>
    <w:rsid w:val="008E7927"/>
    <w:rsid w:val="008F0210"/>
    <w:rsid w:val="008F08CE"/>
    <w:rsid w:val="008F15BB"/>
    <w:rsid w:val="008F2600"/>
    <w:rsid w:val="008F2F0B"/>
    <w:rsid w:val="008F3C3E"/>
    <w:rsid w:val="008F447E"/>
    <w:rsid w:val="008F47FB"/>
    <w:rsid w:val="008F4F0E"/>
    <w:rsid w:val="008F5D52"/>
    <w:rsid w:val="008F6FE8"/>
    <w:rsid w:val="00900B03"/>
    <w:rsid w:val="00902F89"/>
    <w:rsid w:val="00903446"/>
    <w:rsid w:val="00904818"/>
    <w:rsid w:val="00904F17"/>
    <w:rsid w:val="00905093"/>
    <w:rsid w:val="00905A4A"/>
    <w:rsid w:val="009064AA"/>
    <w:rsid w:val="009079F0"/>
    <w:rsid w:val="00910134"/>
    <w:rsid w:val="00910A9C"/>
    <w:rsid w:val="00911088"/>
    <w:rsid w:val="00911170"/>
    <w:rsid w:val="00911436"/>
    <w:rsid w:val="00911524"/>
    <w:rsid w:val="009128F7"/>
    <w:rsid w:val="00912E7D"/>
    <w:rsid w:val="009132BC"/>
    <w:rsid w:val="00913400"/>
    <w:rsid w:val="00913474"/>
    <w:rsid w:val="009138DA"/>
    <w:rsid w:val="00913B95"/>
    <w:rsid w:val="0091490A"/>
    <w:rsid w:val="00914BC4"/>
    <w:rsid w:val="00915AFE"/>
    <w:rsid w:val="009162B3"/>
    <w:rsid w:val="009167A4"/>
    <w:rsid w:val="00917A34"/>
    <w:rsid w:val="00920598"/>
    <w:rsid w:val="00920932"/>
    <w:rsid w:val="00920D31"/>
    <w:rsid w:val="00921DCA"/>
    <w:rsid w:val="00922272"/>
    <w:rsid w:val="009224E7"/>
    <w:rsid w:val="00922702"/>
    <w:rsid w:val="0092279F"/>
    <w:rsid w:val="00922966"/>
    <w:rsid w:val="00922994"/>
    <w:rsid w:val="00923007"/>
    <w:rsid w:val="0092332D"/>
    <w:rsid w:val="009233AB"/>
    <w:rsid w:val="00923D4E"/>
    <w:rsid w:val="00924123"/>
    <w:rsid w:val="00924361"/>
    <w:rsid w:val="00924BFD"/>
    <w:rsid w:val="009254ED"/>
    <w:rsid w:val="009255DB"/>
    <w:rsid w:val="0092574B"/>
    <w:rsid w:val="00926EE7"/>
    <w:rsid w:val="0092710A"/>
    <w:rsid w:val="00927344"/>
    <w:rsid w:val="0093073F"/>
    <w:rsid w:val="009322FC"/>
    <w:rsid w:val="00932D8D"/>
    <w:rsid w:val="009337B8"/>
    <w:rsid w:val="00933B2F"/>
    <w:rsid w:val="00935434"/>
    <w:rsid w:val="009364DC"/>
    <w:rsid w:val="00936FC3"/>
    <w:rsid w:val="00937328"/>
    <w:rsid w:val="00937AE3"/>
    <w:rsid w:val="00937D24"/>
    <w:rsid w:val="00937FF9"/>
    <w:rsid w:val="00940326"/>
    <w:rsid w:val="009405B6"/>
    <w:rsid w:val="009405E2"/>
    <w:rsid w:val="00941A83"/>
    <w:rsid w:val="009422BD"/>
    <w:rsid w:val="00943175"/>
    <w:rsid w:val="009435D3"/>
    <w:rsid w:val="009436EE"/>
    <w:rsid w:val="0094382E"/>
    <w:rsid w:val="00944C1C"/>
    <w:rsid w:val="00945867"/>
    <w:rsid w:val="00946664"/>
    <w:rsid w:val="00946DB9"/>
    <w:rsid w:val="00946DCC"/>
    <w:rsid w:val="00947A64"/>
    <w:rsid w:val="00947DEA"/>
    <w:rsid w:val="00947E79"/>
    <w:rsid w:val="009515A1"/>
    <w:rsid w:val="00951BA1"/>
    <w:rsid w:val="00952984"/>
    <w:rsid w:val="00952AD7"/>
    <w:rsid w:val="00952B54"/>
    <w:rsid w:val="009541B2"/>
    <w:rsid w:val="009545C8"/>
    <w:rsid w:val="00956BE0"/>
    <w:rsid w:val="0095741D"/>
    <w:rsid w:val="00957727"/>
    <w:rsid w:val="009579CF"/>
    <w:rsid w:val="00957E47"/>
    <w:rsid w:val="009600B0"/>
    <w:rsid w:val="00960B1F"/>
    <w:rsid w:val="009610F6"/>
    <w:rsid w:val="00961700"/>
    <w:rsid w:val="00961D10"/>
    <w:rsid w:val="00962AE5"/>
    <w:rsid w:val="0096629B"/>
    <w:rsid w:val="00967849"/>
    <w:rsid w:val="0097106D"/>
    <w:rsid w:val="00971785"/>
    <w:rsid w:val="0097288F"/>
    <w:rsid w:val="009733C0"/>
    <w:rsid w:val="00973ADD"/>
    <w:rsid w:val="00973F5F"/>
    <w:rsid w:val="00977018"/>
    <w:rsid w:val="0098207E"/>
    <w:rsid w:val="00982447"/>
    <w:rsid w:val="00983C40"/>
    <w:rsid w:val="00984506"/>
    <w:rsid w:val="00984B88"/>
    <w:rsid w:val="009854CF"/>
    <w:rsid w:val="009862BB"/>
    <w:rsid w:val="0098680C"/>
    <w:rsid w:val="00986F3C"/>
    <w:rsid w:val="00987A41"/>
    <w:rsid w:val="009904EA"/>
    <w:rsid w:val="00990A37"/>
    <w:rsid w:val="00990AAE"/>
    <w:rsid w:val="009911BA"/>
    <w:rsid w:val="00992257"/>
    <w:rsid w:val="0099246E"/>
    <w:rsid w:val="00993086"/>
    <w:rsid w:val="00993D68"/>
    <w:rsid w:val="009945EA"/>
    <w:rsid w:val="00995E6D"/>
    <w:rsid w:val="00995F86"/>
    <w:rsid w:val="00996323"/>
    <w:rsid w:val="00996FBB"/>
    <w:rsid w:val="00997562"/>
    <w:rsid w:val="00997DB0"/>
    <w:rsid w:val="009A0060"/>
    <w:rsid w:val="009A0BB1"/>
    <w:rsid w:val="009A1C87"/>
    <w:rsid w:val="009A2497"/>
    <w:rsid w:val="009A272B"/>
    <w:rsid w:val="009A3584"/>
    <w:rsid w:val="009A4180"/>
    <w:rsid w:val="009A5AB8"/>
    <w:rsid w:val="009A6CE8"/>
    <w:rsid w:val="009A7034"/>
    <w:rsid w:val="009A77A3"/>
    <w:rsid w:val="009A7F9F"/>
    <w:rsid w:val="009B17EA"/>
    <w:rsid w:val="009B2460"/>
    <w:rsid w:val="009B2461"/>
    <w:rsid w:val="009B2928"/>
    <w:rsid w:val="009B3298"/>
    <w:rsid w:val="009B335B"/>
    <w:rsid w:val="009B4319"/>
    <w:rsid w:val="009B4590"/>
    <w:rsid w:val="009B6120"/>
    <w:rsid w:val="009B6946"/>
    <w:rsid w:val="009B6C03"/>
    <w:rsid w:val="009B6D55"/>
    <w:rsid w:val="009B6F23"/>
    <w:rsid w:val="009B7A05"/>
    <w:rsid w:val="009C1AC8"/>
    <w:rsid w:val="009C2098"/>
    <w:rsid w:val="009C2418"/>
    <w:rsid w:val="009C2768"/>
    <w:rsid w:val="009C2DFB"/>
    <w:rsid w:val="009C2F76"/>
    <w:rsid w:val="009C41C5"/>
    <w:rsid w:val="009C4238"/>
    <w:rsid w:val="009C5147"/>
    <w:rsid w:val="009C5200"/>
    <w:rsid w:val="009C54AA"/>
    <w:rsid w:val="009C64A9"/>
    <w:rsid w:val="009C65D2"/>
    <w:rsid w:val="009C6660"/>
    <w:rsid w:val="009C67F9"/>
    <w:rsid w:val="009D0327"/>
    <w:rsid w:val="009D0D67"/>
    <w:rsid w:val="009D0FEF"/>
    <w:rsid w:val="009D112D"/>
    <w:rsid w:val="009D2F66"/>
    <w:rsid w:val="009D323C"/>
    <w:rsid w:val="009D5738"/>
    <w:rsid w:val="009D6A53"/>
    <w:rsid w:val="009E0B24"/>
    <w:rsid w:val="009E10DC"/>
    <w:rsid w:val="009E1325"/>
    <w:rsid w:val="009E2116"/>
    <w:rsid w:val="009E28C0"/>
    <w:rsid w:val="009E3998"/>
    <w:rsid w:val="009E3F7A"/>
    <w:rsid w:val="009E4883"/>
    <w:rsid w:val="009E5032"/>
    <w:rsid w:val="009E609C"/>
    <w:rsid w:val="009E64D4"/>
    <w:rsid w:val="009E6D7A"/>
    <w:rsid w:val="009E75BB"/>
    <w:rsid w:val="009F0AD0"/>
    <w:rsid w:val="009F0CBB"/>
    <w:rsid w:val="009F0EB0"/>
    <w:rsid w:val="009F1407"/>
    <w:rsid w:val="009F2957"/>
    <w:rsid w:val="009F31AC"/>
    <w:rsid w:val="009F3490"/>
    <w:rsid w:val="009F3B2D"/>
    <w:rsid w:val="009F42F1"/>
    <w:rsid w:val="009F479C"/>
    <w:rsid w:val="009F5312"/>
    <w:rsid w:val="009F6198"/>
    <w:rsid w:val="009F642B"/>
    <w:rsid w:val="009F6875"/>
    <w:rsid w:val="009F6DA4"/>
    <w:rsid w:val="00A000FF"/>
    <w:rsid w:val="00A02AEC"/>
    <w:rsid w:val="00A03F3A"/>
    <w:rsid w:val="00A057D8"/>
    <w:rsid w:val="00A0594A"/>
    <w:rsid w:val="00A0657F"/>
    <w:rsid w:val="00A06597"/>
    <w:rsid w:val="00A07179"/>
    <w:rsid w:val="00A07635"/>
    <w:rsid w:val="00A107CA"/>
    <w:rsid w:val="00A108BE"/>
    <w:rsid w:val="00A117F5"/>
    <w:rsid w:val="00A12C47"/>
    <w:rsid w:val="00A12DED"/>
    <w:rsid w:val="00A13350"/>
    <w:rsid w:val="00A13441"/>
    <w:rsid w:val="00A13C8C"/>
    <w:rsid w:val="00A13F3D"/>
    <w:rsid w:val="00A155C3"/>
    <w:rsid w:val="00A15E19"/>
    <w:rsid w:val="00A16034"/>
    <w:rsid w:val="00A16598"/>
    <w:rsid w:val="00A16CFF"/>
    <w:rsid w:val="00A16E00"/>
    <w:rsid w:val="00A17B68"/>
    <w:rsid w:val="00A20372"/>
    <w:rsid w:val="00A21113"/>
    <w:rsid w:val="00A21AEC"/>
    <w:rsid w:val="00A21EC5"/>
    <w:rsid w:val="00A23E04"/>
    <w:rsid w:val="00A24387"/>
    <w:rsid w:val="00A26282"/>
    <w:rsid w:val="00A26290"/>
    <w:rsid w:val="00A2759F"/>
    <w:rsid w:val="00A3050F"/>
    <w:rsid w:val="00A322A5"/>
    <w:rsid w:val="00A325DA"/>
    <w:rsid w:val="00A325DD"/>
    <w:rsid w:val="00A32761"/>
    <w:rsid w:val="00A32CFA"/>
    <w:rsid w:val="00A3303A"/>
    <w:rsid w:val="00A33912"/>
    <w:rsid w:val="00A33984"/>
    <w:rsid w:val="00A33A0C"/>
    <w:rsid w:val="00A33DBC"/>
    <w:rsid w:val="00A33F05"/>
    <w:rsid w:val="00A3464B"/>
    <w:rsid w:val="00A34684"/>
    <w:rsid w:val="00A36378"/>
    <w:rsid w:val="00A40180"/>
    <w:rsid w:val="00A41E61"/>
    <w:rsid w:val="00A43760"/>
    <w:rsid w:val="00A45325"/>
    <w:rsid w:val="00A45494"/>
    <w:rsid w:val="00A45B1D"/>
    <w:rsid w:val="00A46256"/>
    <w:rsid w:val="00A469A2"/>
    <w:rsid w:val="00A469D7"/>
    <w:rsid w:val="00A46C15"/>
    <w:rsid w:val="00A47236"/>
    <w:rsid w:val="00A50DC0"/>
    <w:rsid w:val="00A51F27"/>
    <w:rsid w:val="00A53227"/>
    <w:rsid w:val="00A54397"/>
    <w:rsid w:val="00A547F0"/>
    <w:rsid w:val="00A54D54"/>
    <w:rsid w:val="00A54EE7"/>
    <w:rsid w:val="00A55616"/>
    <w:rsid w:val="00A5738A"/>
    <w:rsid w:val="00A61C2D"/>
    <w:rsid w:val="00A6363A"/>
    <w:rsid w:val="00A63695"/>
    <w:rsid w:val="00A636EA"/>
    <w:rsid w:val="00A639B9"/>
    <w:rsid w:val="00A639F8"/>
    <w:rsid w:val="00A63A5A"/>
    <w:rsid w:val="00A63D72"/>
    <w:rsid w:val="00A659B1"/>
    <w:rsid w:val="00A6620B"/>
    <w:rsid w:val="00A66565"/>
    <w:rsid w:val="00A67292"/>
    <w:rsid w:val="00A674A8"/>
    <w:rsid w:val="00A67D1E"/>
    <w:rsid w:val="00A707B4"/>
    <w:rsid w:val="00A72F06"/>
    <w:rsid w:val="00A730F2"/>
    <w:rsid w:val="00A739CB"/>
    <w:rsid w:val="00A758C9"/>
    <w:rsid w:val="00A75C57"/>
    <w:rsid w:val="00A7605F"/>
    <w:rsid w:val="00A76FDF"/>
    <w:rsid w:val="00A77FFD"/>
    <w:rsid w:val="00A80390"/>
    <w:rsid w:val="00A80ECC"/>
    <w:rsid w:val="00A82E33"/>
    <w:rsid w:val="00A83AF0"/>
    <w:rsid w:val="00A84156"/>
    <w:rsid w:val="00A845DA"/>
    <w:rsid w:val="00A84E6D"/>
    <w:rsid w:val="00A85291"/>
    <w:rsid w:val="00A85717"/>
    <w:rsid w:val="00A85EF4"/>
    <w:rsid w:val="00A86BAF"/>
    <w:rsid w:val="00A86F22"/>
    <w:rsid w:val="00A87042"/>
    <w:rsid w:val="00A873FC"/>
    <w:rsid w:val="00A877A6"/>
    <w:rsid w:val="00A900FB"/>
    <w:rsid w:val="00A90758"/>
    <w:rsid w:val="00A907A1"/>
    <w:rsid w:val="00A90BE5"/>
    <w:rsid w:val="00A9169E"/>
    <w:rsid w:val="00A9221E"/>
    <w:rsid w:val="00A93107"/>
    <w:rsid w:val="00A94807"/>
    <w:rsid w:val="00A9500A"/>
    <w:rsid w:val="00A95284"/>
    <w:rsid w:val="00A96610"/>
    <w:rsid w:val="00A96718"/>
    <w:rsid w:val="00A97AF0"/>
    <w:rsid w:val="00AA00AA"/>
    <w:rsid w:val="00AA033C"/>
    <w:rsid w:val="00AA0807"/>
    <w:rsid w:val="00AA0BC5"/>
    <w:rsid w:val="00AA1971"/>
    <w:rsid w:val="00AA2EEB"/>
    <w:rsid w:val="00AA384A"/>
    <w:rsid w:val="00AA3A46"/>
    <w:rsid w:val="00AA470D"/>
    <w:rsid w:val="00AA5E0D"/>
    <w:rsid w:val="00AA7F01"/>
    <w:rsid w:val="00AB078B"/>
    <w:rsid w:val="00AB15E0"/>
    <w:rsid w:val="00AB1AF0"/>
    <w:rsid w:val="00AB20A9"/>
    <w:rsid w:val="00AB236B"/>
    <w:rsid w:val="00AB2376"/>
    <w:rsid w:val="00AB23B5"/>
    <w:rsid w:val="00AB2D69"/>
    <w:rsid w:val="00AB3DB3"/>
    <w:rsid w:val="00AB4554"/>
    <w:rsid w:val="00AB4DBD"/>
    <w:rsid w:val="00AB530D"/>
    <w:rsid w:val="00AB5AFA"/>
    <w:rsid w:val="00AB5E78"/>
    <w:rsid w:val="00AB63F1"/>
    <w:rsid w:val="00AB701B"/>
    <w:rsid w:val="00AB7CAD"/>
    <w:rsid w:val="00AB7F0C"/>
    <w:rsid w:val="00AC1B4B"/>
    <w:rsid w:val="00AC1DF8"/>
    <w:rsid w:val="00AC1E1E"/>
    <w:rsid w:val="00AC23E8"/>
    <w:rsid w:val="00AC289B"/>
    <w:rsid w:val="00AC32F6"/>
    <w:rsid w:val="00AC3D50"/>
    <w:rsid w:val="00AC47B6"/>
    <w:rsid w:val="00AC4AEA"/>
    <w:rsid w:val="00AC4E39"/>
    <w:rsid w:val="00AC51E1"/>
    <w:rsid w:val="00AC53B4"/>
    <w:rsid w:val="00AC57D4"/>
    <w:rsid w:val="00AC6CCE"/>
    <w:rsid w:val="00AC7A15"/>
    <w:rsid w:val="00AD09A2"/>
    <w:rsid w:val="00AD0C81"/>
    <w:rsid w:val="00AD0EE0"/>
    <w:rsid w:val="00AD1425"/>
    <w:rsid w:val="00AD1D91"/>
    <w:rsid w:val="00AD1FDF"/>
    <w:rsid w:val="00AD5D19"/>
    <w:rsid w:val="00AD6661"/>
    <w:rsid w:val="00AD75D5"/>
    <w:rsid w:val="00AD76DD"/>
    <w:rsid w:val="00AD77C4"/>
    <w:rsid w:val="00AD7DF9"/>
    <w:rsid w:val="00AD7FCB"/>
    <w:rsid w:val="00AE0EC6"/>
    <w:rsid w:val="00AE22B1"/>
    <w:rsid w:val="00AE29BB"/>
    <w:rsid w:val="00AE2CAF"/>
    <w:rsid w:val="00AE32A2"/>
    <w:rsid w:val="00AE3B6F"/>
    <w:rsid w:val="00AE3E23"/>
    <w:rsid w:val="00AE407D"/>
    <w:rsid w:val="00AE5AF4"/>
    <w:rsid w:val="00AE7B2A"/>
    <w:rsid w:val="00AF0EF0"/>
    <w:rsid w:val="00AF2593"/>
    <w:rsid w:val="00AF2622"/>
    <w:rsid w:val="00AF33D9"/>
    <w:rsid w:val="00AF3A6E"/>
    <w:rsid w:val="00AF3E71"/>
    <w:rsid w:val="00AF43E4"/>
    <w:rsid w:val="00AF4A15"/>
    <w:rsid w:val="00AF6322"/>
    <w:rsid w:val="00AF6BC9"/>
    <w:rsid w:val="00B000A8"/>
    <w:rsid w:val="00B002E4"/>
    <w:rsid w:val="00B01516"/>
    <w:rsid w:val="00B01B10"/>
    <w:rsid w:val="00B05521"/>
    <w:rsid w:val="00B05560"/>
    <w:rsid w:val="00B05C4F"/>
    <w:rsid w:val="00B05DC0"/>
    <w:rsid w:val="00B0639E"/>
    <w:rsid w:val="00B10CAA"/>
    <w:rsid w:val="00B11440"/>
    <w:rsid w:val="00B126A3"/>
    <w:rsid w:val="00B13AA5"/>
    <w:rsid w:val="00B13C90"/>
    <w:rsid w:val="00B13DBA"/>
    <w:rsid w:val="00B14F77"/>
    <w:rsid w:val="00B16BC3"/>
    <w:rsid w:val="00B16CBC"/>
    <w:rsid w:val="00B17475"/>
    <w:rsid w:val="00B21795"/>
    <w:rsid w:val="00B218BD"/>
    <w:rsid w:val="00B21EE9"/>
    <w:rsid w:val="00B22A46"/>
    <w:rsid w:val="00B23171"/>
    <w:rsid w:val="00B23615"/>
    <w:rsid w:val="00B248AB"/>
    <w:rsid w:val="00B24E97"/>
    <w:rsid w:val="00B2501A"/>
    <w:rsid w:val="00B258F9"/>
    <w:rsid w:val="00B2680F"/>
    <w:rsid w:val="00B26CF7"/>
    <w:rsid w:val="00B26E7E"/>
    <w:rsid w:val="00B276FC"/>
    <w:rsid w:val="00B27D06"/>
    <w:rsid w:val="00B30312"/>
    <w:rsid w:val="00B311BB"/>
    <w:rsid w:val="00B31C08"/>
    <w:rsid w:val="00B324FE"/>
    <w:rsid w:val="00B332B2"/>
    <w:rsid w:val="00B339DF"/>
    <w:rsid w:val="00B33E21"/>
    <w:rsid w:val="00B342E4"/>
    <w:rsid w:val="00B343E7"/>
    <w:rsid w:val="00B345CB"/>
    <w:rsid w:val="00B3466B"/>
    <w:rsid w:val="00B3493A"/>
    <w:rsid w:val="00B34CCC"/>
    <w:rsid w:val="00B34CD0"/>
    <w:rsid w:val="00B35439"/>
    <w:rsid w:val="00B3580B"/>
    <w:rsid w:val="00B3673A"/>
    <w:rsid w:val="00B36AE1"/>
    <w:rsid w:val="00B36EC7"/>
    <w:rsid w:val="00B36EDD"/>
    <w:rsid w:val="00B3716F"/>
    <w:rsid w:val="00B37608"/>
    <w:rsid w:val="00B42455"/>
    <w:rsid w:val="00B4459E"/>
    <w:rsid w:val="00B44E2C"/>
    <w:rsid w:val="00B450F9"/>
    <w:rsid w:val="00B45987"/>
    <w:rsid w:val="00B46AED"/>
    <w:rsid w:val="00B46E9A"/>
    <w:rsid w:val="00B47E9D"/>
    <w:rsid w:val="00B47F00"/>
    <w:rsid w:val="00B47FAC"/>
    <w:rsid w:val="00B50455"/>
    <w:rsid w:val="00B50A05"/>
    <w:rsid w:val="00B51D37"/>
    <w:rsid w:val="00B51D61"/>
    <w:rsid w:val="00B52905"/>
    <w:rsid w:val="00B52C2C"/>
    <w:rsid w:val="00B53219"/>
    <w:rsid w:val="00B53B73"/>
    <w:rsid w:val="00B557F6"/>
    <w:rsid w:val="00B55AC3"/>
    <w:rsid w:val="00B5614C"/>
    <w:rsid w:val="00B568E7"/>
    <w:rsid w:val="00B56A82"/>
    <w:rsid w:val="00B572BB"/>
    <w:rsid w:val="00B575AC"/>
    <w:rsid w:val="00B6012A"/>
    <w:rsid w:val="00B61175"/>
    <w:rsid w:val="00B61246"/>
    <w:rsid w:val="00B6141B"/>
    <w:rsid w:val="00B61C97"/>
    <w:rsid w:val="00B6277D"/>
    <w:rsid w:val="00B628C5"/>
    <w:rsid w:val="00B6292A"/>
    <w:rsid w:val="00B630CB"/>
    <w:rsid w:val="00B63632"/>
    <w:rsid w:val="00B63CBD"/>
    <w:rsid w:val="00B64747"/>
    <w:rsid w:val="00B65126"/>
    <w:rsid w:val="00B652C2"/>
    <w:rsid w:val="00B65578"/>
    <w:rsid w:val="00B65718"/>
    <w:rsid w:val="00B65BAD"/>
    <w:rsid w:val="00B677B7"/>
    <w:rsid w:val="00B67E60"/>
    <w:rsid w:val="00B70358"/>
    <w:rsid w:val="00B712B2"/>
    <w:rsid w:val="00B718AA"/>
    <w:rsid w:val="00B71933"/>
    <w:rsid w:val="00B71ABD"/>
    <w:rsid w:val="00B71B75"/>
    <w:rsid w:val="00B71C11"/>
    <w:rsid w:val="00B73B3F"/>
    <w:rsid w:val="00B73C07"/>
    <w:rsid w:val="00B743DF"/>
    <w:rsid w:val="00B74C4A"/>
    <w:rsid w:val="00B75064"/>
    <w:rsid w:val="00B75747"/>
    <w:rsid w:val="00B759DF"/>
    <w:rsid w:val="00B7663D"/>
    <w:rsid w:val="00B7742E"/>
    <w:rsid w:val="00B7768E"/>
    <w:rsid w:val="00B77BB6"/>
    <w:rsid w:val="00B77FA6"/>
    <w:rsid w:val="00B80546"/>
    <w:rsid w:val="00B8078D"/>
    <w:rsid w:val="00B80C67"/>
    <w:rsid w:val="00B80C81"/>
    <w:rsid w:val="00B81686"/>
    <w:rsid w:val="00B8193E"/>
    <w:rsid w:val="00B82E3C"/>
    <w:rsid w:val="00B83198"/>
    <w:rsid w:val="00B84C9F"/>
    <w:rsid w:val="00B84D5B"/>
    <w:rsid w:val="00B85181"/>
    <w:rsid w:val="00B85535"/>
    <w:rsid w:val="00B85B65"/>
    <w:rsid w:val="00B8639C"/>
    <w:rsid w:val="00B86CA5"/>
    <w:rsid w:val="00B86F0C"/>
    <w:rsid w:val="00B8770D"/>
    <w:rsid w:val="00B87B74"/>
    <w:rsid w:val="00B87B81"/>
    <w:rsid w:val="00B90AB1"/>
    <w:rsid w:val="00B915B2"/>
    <w:rsid w:val="00B927EA"/>
    <w:rsid w:val="00B932AD"/>
    <w:rsid w:val="00B93AED"/>
    <w:rsid w:val="00B94960"/>
    <w:rsid w:val="00B94BD1"/>
    <w:rsid w:val="00B95572"/>
    <w:rsid w:val="00B971BF"/>
    <w:rsid w:val="00B97690"/>
    <w:rsid w:val="00B97B60"/>
    <w:rsid w:val="00BA0407"/>
    <w:rsid w:val="00BA098C"/>
    <w:rsid w:val="00BA0B47"/>
    <w:rsid w:val="00BA0E68"/>
    <w:rsid w:val="00BA1AA3"/>
    <w:rsid w:val="00BA23A5"/>
    <w:rsid w:val="00BA2628"/>
    <w:rsid w:val="00BA3066"/>
    <w:rsid w:val="00BA347B"/>
    <w:rsid w:val="00BA34D0"/>
    <w:rsid w:val="00BA39C1"/>
    <w:rsid w:val="00BA3EA5"/>
    <w:rsid w:val="00BA4B87"/>
    <w:rsid w:val="00BA55FF"/>
    <w:rsid w:val="00BA605A"/>
    <w:rsid w:val="00BA6383"/>
    <w:rsid w:val="00BA65E2"/>
    <w:rsid w:val="00BA6CEF"/>
    <w:rsid w:val="00BA7462"/>
    <w:rsid w:val="00BB0A71"/>
    <w:rsid w:val="00BB189D"/>
    <w:rsid w:val="00BB314B"/>
    <w:rsid w:val="00BB3792"/>
    <w:rsid w:val="00BB4156"/>
    <w:rsid w:val="00BB669A"/>
    <w:rsid w:val="00BB66A2"/>
    <w:rsid w:val="00BB6853"/>
    <w:rsid w:val="00BC096C"/>
    <w:rsid w:val="00BC0ACB"/>
    <w:rsid w:val="00BC17B7"/>
    <w:rsid w:val="00BC17E6"/>
    <w:rsid w:val="00BC2B97"/>
    <w:rsid w:val="00BC2DD6"/>
    <w:rsid w:val="00BC3993"/>
    <w:rsid w:val="00BC3B85"/>
    <w:rsid w:val="00BC3DBF"/>
    <w:rsid w:val="00BC4444"/>
    <w:rsid w:val="00BC471E"/>
    <w:rsid w:val="00BC4E5B"/>
    <w:rsid w:val="00BC593F"/>
    <w:rsid w:val="00BC64F1"/>
    <w:rsid w:val="00BC7CBD"/>
    <w:rsid w:val="00BC7FB4"/>
    <w:rsid w:val="00BD09A7"/>
    <w:rsid w:val="00BD09AA"/>
    <w:rsid w:val="00BD12A3"/>
    <w:rsid w:val="00BD12A6"/>
    <w:rsid w:val="00BD2D86"/>
    <w:rsid w:val="00BD31E4"/>
    <w:rsid w:val="00BD5101"/>
    <w:rsid w:val="00BD539F"/>
    <w:rsid w:val="00BD5F5F"/>
    <w:rsid w:val="00BD77AC"/>
    <w:rsid w:val="00BD7F6E"/>
    <w:rsid w:val="00BE14B5"/>
    <w:rsid w:val="00BE14CE"/>
    <w:rsid w:val="00BE1A50"/>
    <w:rsid w:val="00BE3D95"/>
    <w:rsid w:val="00BE4F76"/>
    <w:rsid w:val="00BE5D94"/>
    <w:rsid w:val="00BE7CE2"/>
    <w:rsid w:val="00BF0B6E"/>
    <w:rsid w:val="00BF0DC9"/>
    <w:rsid w:val="00BF1851"/>
    <w:rsid w:val="00BF245D"/>
    <w:rsid w:val="00BF294C"/>
    <w:rsid w:val="00BF39FE"/>
    <w:rsid w:val="00BF3BC2"/>
    <w:rsid w:val="00BF47B0"/>
    <w:rsid w:val="00BF4956"/>
    <w:rsid w:val="00BF4F14"/>
    <w:rsid w:val="00BF5327"/>
    <w:rsid w:val="00C001B5"/>
    <w:rsid w:val="00C0039A"/>
    <w:rsid w:val="00C00CD2"/>
    <w:rsid w:val="00C00F0B"/>
    <w:rsid w:val="00C0228B"/>
    <w:rsid w:val="00C03039"/>
    <w:rsid w:val="00C03583"/>
    <w:rsid w:val="00C03BFE"/>
    <w:rsid w:val="00C0538D"/>
    <w:rsid w:val="00C05E94"/>
    <w:rsid w:val="00C067DD"/>
    <w:rsid w:val="00C06F93"/>
    <w:rsid w:val="00C07024"/>
    <w:rsid w:val="00C101D0"/>
    <w:rsid w:val="00C10872"/>
    <w:rsid w:val="00C10D2D"/>
    <w:rsid w:val="00C10F5A"/>
    <w:rsid w:val="00C1111C"/>
    <w:rsid w:val="00C11687"/>
    <w:rsid w:val="00C11767"/>
    <w:rsid w:val="00C1438A"/>
    <w:rsid w:val="00C14753"/>
    <w:rsid w:val="00C14EB9"/>
    <w:rsid w:val="00C161B8"/>
    <w:rsid w:val="00C168CB"/>
    <w:rsid w:val="00C16D56"/>
    <w:rsid w:val="00C175D4"/>
    <w:rsid w:val="00C17A3C"/>
    <w:rsid w:val="00C17B97"/>
    <w:rsid w:val="00C202A6"/>
    <w:rsid w:val="00C205CA"/>
    <w:rsid w:val="00C2093A"/>
    <w:rsid w:val="00C21D33"/>
    <w:rsid w:val="00C21EE1"/>
    <w:rsid w:val="00C22D12"/>
    <w:rsid w:val="00C23AA6"/>
    <w:rsid w:val="00C24005"/>
    <w:rsid w:val="00C2490D"/>
    <w:rsid w:val="00C24ECF"/>
    <w:rsid w:val="00C256EC"/>
    <w:rsid w:val="00C2602C"/>
    <w:rsid w:val="00C26D88"/>
    <w:rsid w:val="00C2720F"/>
    <w:rsid w:val="00C27BFE"/>
    <w:rsid w:val="00C27DE4"/>
    <w:rsid w:val="00C3382F"/>
    <w:rsid w:val="00C36087"/>
    <w:rsid w:val="00C36139"/>
    <w:rsid w:val="00C36922"/>
    <w:rsid w:val="00C37022"/>
    <w:rsid w:val="00C3791F"/>
    <w:rsid w:val="00C4063C"/>
    <w:rsid w:val="00C41292"/>
    <w:rsid w:val="00C41716"/>
    <w:rsid w:val="00C41B30"/>
    <w:rsid w:val="00C41EF6"/>
    <w:rsid w:val="00C4377C"/>
    <w:rsid w:val="00C438FE"/>
    <w:rsid w:val="00C43AA5"/>
    <w:rsid w:val="00C43ED5"/>
    <w:rsid w:val="00C4537A"/>
    <w:rsid w:val="00C463D6"/>
    <w:rsid w:val="00C46E09"/>
    <w:rsid w:val="00C47F0F"/>
    <w:rsid w:val="00C501D8"/>
    <w:rsid w:val="00C50455"/>
    <w:rsid w:val="00C50D3F"/>
    <w:rsid w:val="00C51D84"/>
    <w:rsid w:val="00C51FA4"/>
    <w:rsid w:val="00C5220F"/>
    <w:rsid w:val="00C52506"/>
    <w:rsid w:val="00C52C5E"/>
    <w:rsid w:val="00C5320B"/>
    <w:rsid w:val="00C541A4"/>
    <w:rsid w:val="00C54BAE"/>
    <w:rsid w:val="00C55633"/>
    <w:rsid w:val="00C565D3"/>
    <w:rsid w:val="00C568AB"/>
    <w:rsid w:val="00C56F26"/>
    <w:rsid w:val="00C57E5F"/>
    <w:rsid w:val="00C6217E"/>
    <w:rsid w:val="00C62719"/>
    <w:rsid w:val="00C629D6"/>
    <w:rsid w:val="00C63116"/>
    <w:rsid w:val="00C6341E"/>
    <w:rsid w:val="00C63EC2"/>
    <w:rsid w:val="00C6491A"/>
    <w:rsid w:val="00C64CE3"/>
    <w:rsid w:val="00C65C59"/>
    <w:rsid w:val="00C700CF"/>
    <w:rsid w:val="00C7023B"/>
    <w:rsid w:val="00C704CF"/>
    <w:rsid w:val="00C72084"/>
    <w:rsid w:val="00C72445"/>
    <w:rsid w:val="00C7286A"/>
    <w:rsid w:val="00C72AD5"/>
    <w:rsid w:val="00C73302"/>
    <w:rsid w:val="00C73615"/>
    <w:rsid w:val="00C73BE3"/>
    <w:rsid w:val="00C73D65"/>
    <w:rsid w:val="00C73DBD"/>
    <w:rsid w:val="00C74C43"/>
    <w:rsid w:val="00C75047"/>
    <w:rsid w:val="00C7552A"/>
    <w:rsid w:val="00C75888"/>
    <w:rsid w:val="00C7629C"/>
    <w:rsid w:val="00C768A2"/>
    <w:rsid w:val="00C76A88"/>
    <w:rsid w:val="00C76B45"/>
    <w:rsid w:val="00C77171"/>
    <w:rsid w:val="00C77BFD"/>
    <w:rsid w:val="00C80990"/>
    <w:rsid w:val="00C81A9F"/>
    <w:rsid w:val="00C82259"/>
    <w:rsid w:val="00C84275"/>
    <w:rsid w:val="00C847FA"/>
    <w:rsid w:val="00C85757"/>
    <w:rsid w:val="00C858E5"/>
    <w:rsid w:val="00C874EB"/>
    <w:rsid w:val="00C87AED"/>
    <w:rsid w:val="00C90924"/>
    <w:rsid w:val="00C91DBF"/>
    <w:rsid w:val="00C9223A"/>
    <w:rsid w:val="00C92645"/>
    <w:rsid w:val="00C928E1"/>
    <w:rsid w:val="00C9297C"/>
    <w:rsid w:val="00C94014"/>
    <w:rsid w:val="00C944D5"/>
    <w:rsid w:val="00C9467D"/>
    <w:rsid w:val="00C94CFE"/>
    <w:rsid w:val="00C95D2F"/>
    <w:rsid w:val="00C96454"/>
    <w:rsid w:val="00C97D5C"/>
    <w:rsid w:val="00CA0079"/>
    <w:rsid w:val="00CA1927"/>
    <w:rsid w:val="00CA250C"/>
    <w:rsid w:val="00CA274A"/>
    <w:rsid w:val="00CA39AC"/>
    <w:rsid w:val="00CA3E8B"/>
    <w:rsid w:val="00CA7BE3"/>
    <w:rsid w:val="00CB0799"/>
    <w:rsid w:val="00CB0A99"/>
    <w:rsid w:val="00CB2074"/>
    <w:rsid w:val="00CB2552"/>
    <w:rsid w:val="00CB304C"/>
    <w:rsid w:val="00CB3D5E"/>
    <w:rsid w:val="00CB47FC"/>
    <w:rsid w:val="00CB4E0E"/>
    <w:rsid w:val="00CB5A09"/>
    <w:rsid w:val="00CB5A22"/>
    <w:rsid w:val="00CB5CA9"/>
    <w:rsid w:val="00CB5CBA"/>
    <w:rsid w:val="00CB703A"/>
    <w:rsid w:val="00CC2268"/>
    <w:rsid w:val="00CC2817"/>
    <w:rsid w:val="00CC2D84"/>
    <w:rsid w:val="00CC3486"/>
    <w:rsid w:val="00CC3805"/>
    <w:rsid w:val="00CC3D19"/>
    <w:rsid w:val="00CC3F19"/>
    <w:rsid w:val="00CC4C21"/>
    <w:rsid w:val="00CC7335"/>
    <w:rsid w:val="00CD0684"/>
    <w:rsid w:val="00CD0CD4"/>
    <w:rsid w:val="00CD268E"/>
    <w:rsid w:val="00CD270E"/>
    <w:rsid w:val="00CD2F08"/>
    <w:rsid w:val="00CD3902"/>
    <w:rsid w:val="00CD3F38"/>
    <w:rsid w:val="00CD50F1"/>
    <w:rsid w:val="00CD57E2"/>
    <w:rsid w:val="00CD73E5"/>
    <w:rsid w:val="00CE09F7"/>
    <w:rsid w:val="00CE0C58"/>
    <w:rsid w:val="00CE1519"/>
    <w:rsid w:val="00CE15D4"/>
    <w:rsid w:val="00CE1C49"/>
    <w:rsid w:val="00CE3B9F"/>
    <w:rsid w:val="00CE4139"/>
    <w:rsid w:val="00CE4D91"/>
    <w:rsid w:val="00CE51EA"/>
    <w:rsid w:val="00CE555B"/>
    <w:rsid w:val="00CE55B4"/>
    <w:rsid w:val="00CE75C1"/>
    <w:rsid w:val="00CE76CB"/>
    <w:rsid w:val="00CF011B"/>
    <w:rsid w:val="00CF099A"/>
    <w:rsid w:val="00CF1B1B"/>
    <w:rsid w:val="00CF1C03"/>
    <w:rsid w:val="00CF1C12"/>
    <w:rsid w:val="00CF1F58"/>
    <w:rsid w:val="00CF1FB8"/>
    <w:rsid w:val="00CF2C65"/>
    <w:rsid w:val="00CF3026"/>
    <w:rsid w:val="00CF3361"/>
    <w:rsid w:val="00CF3591"/>
    <w:rsid w:val="00CF4A33"/>
    <w:rsid w:val="00CF4BF8"/>
    <w:rsid w:val="00CF4D8A"/>
    <w:rsid w:val="00CF53D1"/>
    <w:rsid w:val="00CF5B2E"/>
    <w:rsid w:val="00CF60C7"/>
    <w:rsid w:val="00CF7E53"/>
    <w:rsid w:val="00D0049F"/>
    <w:rsid w:val="00D00D9B"/>
    <w:rsid w:val="00D02A4D"/>
    <w:rsid w:val="00D035A2"/>
    <w:rsid w:val="00D035AA"/>
    <w:rsid w:val="00D03F0C"/>
    <w:rsid w:val="00D06C1B"/>
    <w:rsid w:val="00D07505"/>
    <w:rsid w:val="00D078B6"/>
    <w:rsid w:val="00D078C8"/>
    <w:rsid w:val="00D07988"/>
    <w:rsid w:val="00D1022C"/>
    <w:rsid w:val="00D110C9"/>
    <w:rsid w:val="00D1140D"/>
    <w:rsid w:val="00D11FA5"/>
    <w:rsid w:val="00D12726"/>
    <w:rsid w:val="00D12D04"/>
    <w:rsid w:val="00D138E3"/>
    <w:rsid w:val="00D151F4"/>
    <w:rsid w:val="00D1755D"/>
    <w:rsid w:val="00D179ED"/>
    <w:rsid w:val="00D20173"/>
    <w:rsid w:val="00D20F79"/>
    <w:rsid w:val="00D21E81"/>
    <w:rsid w:val="00D21EDF"/>
    <w:rsid w:val="00D22531"/>
    <w:rsid w:val="00D22C33"/>
    <w:rsid w:val="00D23BD1"/>
    <w:rsid w:val="00D24CD8"/>
    <w:rsid w:val="00D25055"/>
    <w:rsid w:val="00D25A57"/>
    <w:rsid w:val="00D25BC4"/>
    <w:rsid w:val="00D27115"/>
    <w:rsid w:val="00D271C6"/>
    <w:rsid w:val="00D278B9"/>
    <w:rsid w:val="00D2791B"/>
    <w:rsid w:val="00D27DE1"/>
    <w:rsid w:val="00D30899"/>
    <w:rsid w:val="00D308BA"/>
    <w:rsid w:val="00D31A1D"/>
    <w:rsid w:val="00D32788"/>
    <w:rsid w:val="00D32D74"/>
    <w:rsid w:val="00D3321D"/>
    <w:rsid w:val="00D3406B"/>
    <w:rsid w:val="00D34A8D"/>
    <w:rsid w:val="00D34DCC"/>
    <w:rsid w:val="00D35ADF"/>
    <w:rsid w:val="00D35F44"/>
    <w:rsid w:val="00D36A50"/>
    <w:rsid w:val="00D36A5E"/>
    <w:rsid w:val="00D37FB9"/>
    <w:rsid w:val="00D40044"/>
    <w:rsid w:val="00D405F3"/>
    <w:rsid w:val="00D40D81"/>
    <w:rsid w:val="00D40E97"/>
    <w:rsid w:val="00D411C5"/>
    <w:rsid w:val="00D4131D"/>
    <w:rsid w:val="00D41413"/>
    <w:rsid w:val="00D420D3"/>
    <w:rsid w:val="00D42DAC"/>
    <w:rsid w:val="00D4322F"/>
    <w:rsid w:val="00D4346F"/>
    <w:rsid w:val="00D439F3"/>
    <w:rsid w:val="00D4449B"/>
    <w:rsid w:val="00D44AC7"/>
    <w:rsid w:val="00D46211"/>
    <w:rsid w:val="00D4637C"/>
    <w:rsid w:val="00D46BE1"/>
    <w:rsid w:val="00D47505"/>
    <w:rsid w:val="00D47679"/>
    <w:rsid w:val="00D47FE9"/>
    <w:rsid w:val="00D5030C"/>
    <w:rsid w:val="00D50C6D"/>
    <w:rsid w:val="00D5344F"/>
    <w:rsid w:val="00D534EA"/>
    <w:rsid w:val="00D53CCE"/>
    <w:rsid w:val="00D56AAC"/>
    <w:rsid w:val="00D575BD"/>
    <w:rsid w:val="00D57B0E"/>
    <w:rsid w:val="00D61501"/>
    <w:rsid w:val="00D61BBE"/>
    <w:rsid w:val="00D61D9B"/>
    <w:rsid w:val="00D61FE0"/>
    <w:rsid w:val="00D62228"/>
    <w:rsid w:val="00D624E6"/>
    <w:rsid w:val="00D625E2"/>
    <w:rsid w:val="00D62864"/>
    <w:rsid w:val="00D62ACF"/>
    <w:rsid w:val="00D63347"/>
    <w:rsid w:val="00D6459F"/>
    <w:rsid w:val="00D653CB"/>
    <w:rsid w:val="00D662D9"/>
    <w:rsid w:val="00D66473"/>
    <w:rsid w:val="00D6669A"/>
    <w:rsid w:val="00D67884"/>
    <w:rsid w:val="00D700D9"/>
    <w:rsid w:val="00D71D4F"/>
    <w:rsid w:val="00D721B3"/>
    <w:rsid w:val="00D722E0"/>
    <w:rsid w:val="00D73282"/>
    <w:rsid w:val="00D7363E"/>
    <w:rsid w:val="00D73A39"/>
    <w:rsid w:val="00D751FB"/>
    <w:rsid w:val="00D760E1"/>
    <w:rsid w:val="00D76D70"/>
    <w:rsid w:val="00D77D56"/>
    <w:rsid w:val="00D8007F"/>
    <w:rsid w:val="00D800CC"/>
    <w:rsid w:val="00D83815"/>
    <w:rsid w:val="00D83AF4"/>
    <w:rsid w:val="00D84149"/>
    <w:rsid w:val="00D85D98"/>
    <w:rsid w:val="00D85E79"/>
    <w:rsid w:val="00D874A7"/>
    <w:rsid w:val="00D87876"/>
    <w:rsid w:val="00D902C7"/>
    <w:rsid w:val="00D903B6"/>
    <w:rsid w:val="00D909E4"/>
    <w:rsid w:val="00D90E1B"/>
    <w:rsid w:val="00D91898"/>
    <w:rsid w:val="00D91C18"/>
    <w:rsid w:val="00D92F52"/>
    <w:rsid w:val="00D933D0"/>
    <w:rsid w:val="00D9378C"/>
    <w:rsid w:val="00D93BA9"/>
    <w:rsid w:val="00D940CE"/>
    <w:rsid w:val="00D94A73"/>
    <w:rsid w:val="00D95BC5"/>
    <w:rsid w:val="00D97ADA"/>
    <w:rsid w:val="00DA0163"/>
    <w:rsid w:val="00DA06B2"/>
    <w:rsid w:val="00DA16D9"/>
    <w:rsid w:val="00DA1FB0"/>
    <w:rsid w:val="00DA239C"/>
    <w:rsid w:val="00DA24B2"/>
    <w:rsid w:val="00DA274A"/>
    <w:rsid w:val="00DA2F09"/>
    <w:rsid w:val="00DA4651"/>
    <w:rsid w:val="00DA4EBC"/>
    <w:rsid w:val="00DA5A99"/>
    <w:rsid w:val="00DA63A5"/>
    <w:rsid w:val="00DA68FD"/>
    <w:rsid w:val="00DA6DF7"/>
    <w:rsid w:val="00DA7291"/>
    <w:rsid w:val="00DB0928"/>
    <w:rsid w:val="00DB0969"/>
    <w:rsid w:val="00DB174B"/>
    <w:rsid w:val="00DB1B99"/>
    <w:rsid w:val="00DB297A"/>
    <w:rsid w:val="00DB2E25"/>
    <w:rsid w:val="00DB326F"/>
    <w:rsid w:val="00DB4505"/>
    <w:rsid w:val="00DB4936"/>
    <w:rsid w:val="00DB4DA5"/>
    <w:rsid w:val="00DB5879"/>
    <w:rsid w:val="00DB5E41"/>
    <w:rsid w:val="00DB6365"/>
    <w:rsid w:val="00DB6CE4"/>
    <w:rsid w:val="00DC1E60"/>
    <w:rsid w:val="00DC3F9C"/>
    <w:rsid w:val="00DC4EB5"/>
    <w:rsid w:val="00DC6326"/>
    <w:rsid w:val="00DC647C"/>
    <w:rsid w:val="00DC73BB"/>
    <w:rsid w:val="00DC768F"/>
    <w:rsid w:val="00DC7767"/>
    <w:rsid w:val="00DC7BF6"/>
    <w:rsid w:val="00DD0BB2"/>
    <w:rsid w:val="00DD0E33"/>
    <w:rsid w:val="00DD12AB"/>
    <w:rsid w:val="00DD23F7"/>
    <w:rsid w:val="00DD2885"/>
    <w:rsid w:val="00DD3525"/>
    <w:rsid w:val="00DD4143"/>
    <w:rsid w:val="00DD4B2A"/>
    <w:rsid w:val="00DD5885"/>
    <w:rsid w:val="00DD60CC"/>
    <w:rsid w:val="00DD6289"/>
    <w:rsid w:val="00DD73E3"/>
    <w:rsid w:val="00DD74DA"/>
    <w:rsid w:val="00DD7E40"/>
    <w:rsid w:val="00DE003D"/>
    <w:rsid w:val="00DE0B13"/>
    <w:rsid w:val="00DE11E4"/>
    <w:rsid w:val="00DE259A"/>
    <w:rsid w:val="00DE5D03"/>
    <w:rsid w:val="00DE617F"/>
    <w:rsid w:val="00DE61A2"/>
    <w:rsid w:val="00DE6215"/>
    <w:rsid w:val="00DE66BC"/>
    <w:rsid w:val="00DE6EAF"/>
    <w:rsid w:val="00DE7FBD"/>
    <w:rsid w:val="00DF1BED"/>
    <w:rsid w:val="00DF2A6D"/>
    <w:rsid w:val="00DF2CEE"/>
    <w:rsid w:val="00DF3456"/>
    <w:rsid w:val="00DF35FA"/>
    <w:rsid w:val="00DF4D12"/>
    <w:rsid w:val="00DF54A0"/>
    <w:rsid w:val="00DF56BD"/>
    <w:rsid w:val="00DF57C7"/>
    <w:rsid w:val="00DF62F4"/>
    <w:rsid w:val="00DF6867"/>
    <w:rsid w:val="00DF6B9E"/>
    <w:rsid w:val="00DF72B4"/>
    <w:rsid w:val="00DF7B54"/>
    <w:rsid w:val="00DF7FA8"/>
    <w:rsid w:val="00E0014E"/>
    <w:rsid w:val="00E00193"/>
    <w:rsid w:val="00E02B67"/>
    <w:rsid w:val="00E0394F"/>
    <w:rsid w:val="00E03E3C"/>
    <w:rsid w:val="00E03FA6"/>
    <w:rsid w:val="00E0445B"/>
    <w:rsid w:val="00E05791"/>
    <w:rsid w:val="00E05B01"/>
    <w:rsid w:val="00E05B6F"/>
    <w:rsid w:val="00E065B3"/>
    <w:rsid w:val="00E0775D"/>
    <w:rsid w:val="00E07B50"/>
    <w:rsid w:val="00E10AE2"/>
    <w:rsid w:val="00E10F0A"/>
    <w:rsid w:val="00E11D05"/>
    <w:rsid w:val="00E1221A"/>
    <w:rsid w:val="00E12D11"/>
    <w:rsid w:val="00E12E0D"/>
    <w:rsid w:val="00E131B8"/>
    <w:rsid w:val="00E137EC"/>
    <w:rsid w:val="00E14893"/>
    <w:rsid w:val="00E150BF"/>
    <w:rsid w:val="00E16C0F"/>
    <w:rsid w:val="00E16C54"/>
    <w:rsid w:val="00E17C4D"/>
    <w:rsid w:val="00E205D9"/>
    <w:rsid w:val="00E21875"/>
    <w:rsid w:val="00E21D62"/>
    <w:rsid w:val="00E25407"/>
    <w:rsid w:val="00E255A5"/>
    <w:rsid w:val="00E264C3"/>
    <w:rsid w:val="00E264EC"/>
    <w:rsid w:val="00E269BB"/>
    <w:rsid w:val="00E27D11"/>
    <w:rsid w:val="00E309DB"/>
    <w:rsid w:val="00E30F4E"/>
    <w:rsid w:val="00E31A63"/>
    <w:rsid w:val="00E31AA7"/>
    <w:rsid w:val="00E32599"/>
    <w:rsid w:val="00E325E8"/>
    <w:rsid w:val="00E3291E"/>
    <w:rsid w:val="00E32951"/>
    <w:rsid w:val="00E32F3C"/>
    <w:rsid w:val="00E32FD2"/>
    <w:rsid w:val="00E333D0"/>
    <w:rsid w:val="00E3377D"/>
    <w:rsid w:val="00E33854"/>
    <w:rsid w:val="00E33B0E"/>
    <w:rsid w:val="00E33D94"/>
    <w:rsid w:val="00E348D6"/>
    <w:rsid w:val="00E35BF2"/>
    <w:rsid w:val="00E36151"/>
    <w:rsid w:val="00E362B6"/>
    <w:rsid w:val="00E371FB"/>
    <w:rsid w:val="00E373E0"/>
    <w:rsid w:val="00E4088A"/>
    <w:rsid w:val="00E40C5D"/>
    <w:rsid w:val="00E40C99"/>
    <w:rsid w:val="00E40F27"/>
    <w:rsid w:val="00E41332"/>
    <w:rsid w:val="00E41421"/>
    <w:rsid w:val="00E42621"/>
    <w:rsid w:val="00E4292A"/>
    <w:rsid w:val="00E42FB5"/>
    <w:rsid w:val="00E43E39"/>
    <w:rsid w:val="00E446A6"/>
    <w:rsid w:val="00E44B2D"/>
    <w:rsid w:val="00E456CF"/>
    <w:rsid w:val="00E47488"/>
    <w:rsid w:val="00E477E4"/>
    <w:rsid w:val="00E504EF"/>
    <w:rsid w:val="00E52045"/>
    <w:rsid w:val="00E520F7"/>
    <w:rsid w:val="00E52A5D"/>
    <w:rsid w:val="00E530D9"/>
    <w:rsid w:val="00E53CB5"/>
    <w:rsid w:val="00E53CCD"/>
    <w:rsid w:val="00E54349"/>
    <w:rsid w:val="00E55557"/>
    <w:rsid w:val="00E556FC"/>
    <w:rsid w:val="00E569C2"/>
    <w:rsid w:val="00E5754A"/>
    <w:rsid w:val="00E61BC6"/>
    <w:rsid w:val="00E621D4"/>
    <w:rsid w:val="00E62607"/>
    <w:rsid w:val="00E63356"/>
    <w:rsid w:val="00E63DAF"/>
    <w:rsid w:val="00E641AF"/>
    <w:rsid w:val="00E64CEB"/>
    <w:rsid w:val="00E65177"/>
    <w:rsid w:val="00E6592D"/>
    <w:rsid w:val="00E65C37"/>
    <w:rsid w:val="00E66904"/>
    <w:rsid w:val="00E70509"/>
    <w:rsid w:val="00E714F5"/>
    <w:rsid w:val="00E71670"/>
    <w:rsid w:val="00E71855"/>
    <w:rsid w:val="00E719A9"/>
    <w:rsid w:val="00E71C80"/>
    <w:rsid w:val="00E71E81"/>
    <w:rsid w:val="00E7269F"/>
    <w:rsid w:val="00E74777"/>
    <w:rsid w:val="00E759F3"/>
    <w:rsid w:val="00E76B71"/>
    <w:rsid w:val="00E801BF"/>
    <w:rsid w:val="00E810AA"/>
    <w:rsid w:val="00E82141"/>
    <w:rsid w:val="00E830F0"/>
    <w:rsid w:val="00E8386B"/>
    <w:rsid w:val="00E844ED"/>
    <w:rsid w:val="00E858E7"/>
    <w:rsid w:val="00E86504"/>
    <w:rsid w:val="00E86533"/>
    <w:rsid w:val="00E8683A"/>
    <w:rsid w:val="00E86B8C"/>
    <w:rsid w:val="00E87340"/>
    <w:rsid w:val="00E8739B"/>
    <w:rsid w:val="00E87535"/>
    <w:rsid w:val="00E90302"/>
    <w:rsid w:val="00E922EF"/>
    <w:rsid w:val="00E92453"/>
    <w:rsid w:val="00E924D0"/>
    <w:rsid w:val="00E94296"/>
    <w:rsid w:val="00E958A0"/>
    <w:rsid w:val="00E960B0"/>
    <w:rsid w:val="00E964C7"/>
    <w:rsid w:val="00E96526"/>
    <w:rsid w:val="00E97790"/>
    <w:rsid w:val="00EA08F0"/>
    <w:rsid w:val="00EA157F"/>
    <w:rsid w:val="00EA1850"/>
    <w:rsid w:val="00EA1DE4"/>
    <w:rsid w:val="00EA1F4A"/>
    <w:rsid w:val="00EA207E"/>
    <w:rsid w:val="00EA2885"/>
    <w:rsid w:val="00EA29AB"/>
    <w:rsid w:val="00EA3242"/>
    <w:rsid w:val="00EA370A"/>
    <w:rsid w:val="00EA5DE1"/>
    <w:rsid w:val="00EA60EA"/>
    <w:rsid w:val="00EA63C4"/>
    <w:rsid w:val="00EA66E1"/>
    <w:rsid w:val="00EA6C87"/>
    <w:rsid w:val="00EA6FC2"/>
    <w:rsid w:val="00EA768F"/>
    <w:rsid w:val="00EA7B7F"/>
    <w:rsid w:val="00EB0564"/>
    <w:rsid w:val="00EB25CC"/>
    <w:rsid w:val="00EB29BF"/>
    <w:rsid w:val="00EB337F"/>
    <w:rsid w:val="00EB48A8"/>
    <w:rsid w:val="00EB4909"/>
    <w:rsid w:val="00EB4F4E"/>
    <w:rsid w:val="00EB5236"/>
    <w:rsid w:val="00EB5E2B"/>
    <w:rsid w:val="00EB6C7C"/>
    <w:rsid w:val="00EB7C44"/>
    <w:rsid w:val="00EC0701"/>
    <w:rsid w:val="00EC083F"/>
    <w:rsid w:val="00EC0D0A"/>
    <w:rsid w:val="00EC0F33"/>
    <w:rsid w:val="00EC1BEB"/>
    <w:rsid w:val="00EC3631"/>
    <w:rsid w:val="00EC3B08"/>
    <w:rsid w:val="00EC4789"/>
    <w:rsid w:val="00EC5329"/>
    <w:rsid w:val="00EC5A41"/>
    <w:rsid w:val="00EC61D8"/>
    <w:rsid w:val="00EC7575"/>
    <w:rsid w:val="00EC7676"/>
    <w:rsid w:val="00EC7C7F"/>
    <w:rsid w:val="00ED1889"/>
    <w:rsid w:val="00ED2A10"/>
    <w:rsid w:val="00ED2A1A"/>
    <w:rsid w:val="00ED3DCF"/>
    <w:rsid w:val="00ED40EA"/>
    <w:rsid w:val="00ED465C"/>
    <w:rsid w:val="00ED54B0"/>
    <w:rsid w:val="00ED5B2B"/>
    <w:rsid w:val="00ED5BDB"/>
    <w:rsid w:val="00ED699F"/>
    <w:rsid w:val="00ED6ADC"/>
    <w:rsid w:val="00EE06CB"/>
    <w:rsid w:val="00EE0E21"/>
    <w:rsid w:val="00EE1A1B"/>
    <w:rsid w:val="00EE351C"/>
    <w:rsid w:val="00EE38F1"/>
    <w:rsid w:val="00EE3EC0"/>
    <w:rsid w:val="00EE4670"/>
    <w:rsid w:val="00EE4934"/>
    <w:rsid w:val="00EE4D94"/>
    <w:rsid w:val="00EE536E"/>
    <w:rsid w:val="00EE5FCD"/>
    <w:rsid w:val="00EE757A"/>
    <w:rsid w:val="00EE7727"/>
    <w:rsid w:val="00EE7AD6"/>
    <w:rsid w:val="00EE7B77"/>
    <w:rsid w:val="00EE7CAF"/>
    <w:rsid w:val="00EE7ED4"/>
    <w:rsid w:val="00EF061B"/>
    <w:rsid w:val="00EF08E5"/>
    <w:rsid w:val="00EF0FC3"/>
    <w:rsid w:val="00EF12AB"/>
    <w:rsid w:val="00EF1D8F"/>
    <w:rsid w:val="00EF1E58"/>
    <w:rsid w:val="00EF3B45"/>
    <w:rsid w:val="00EF4185"/>
    <w:rsid w:val="00EF4B42"/>
    <w:rsid w:val="00EF64D9"/>
    <w:rsid w:val="00EF6AAB"/>
    <w:rsid w:val="00EF6E99"/>
    <w:rsid w:val="00EF7614"/>
    <w:rsid w:val="00EF7A28"/>
    <w:rsid w:val="00F003D3"/>
    <w:rsid w:val="00F008AB"/>
    <w:rsid w:val="00F02145"/>
    <w:rsid w:val="00F032C4"/>
    <w:rsid w:val="00F03300"/>
    <w:rsid w:val="00F036CF"/>
    <w:rsid w:val="00F038E0"/>
    <w:rsid w:val="00F03E32"/>
    <w:rsid w:val="00F049CB"/>
    <w:rsid w:val="00F04F64"/>
    <w:rsid w:val="00F06401"/>
    <w:rsid w:val="00F0718B"/>
    <w:rsid w:val="00F074B7"/>
    <w:rsid w:val="00F07805"/>
    <w:rsid w:val="00F11401"/>
    <w:rsid w:val="00F11EFB"/>
    <w:rsid w:val="00F13DC3"/>
    <w:rsid w:val="00F14EBF"/>
    <w:rsid w:val="00F1509C"/>
    <w:rsid w:val="00F15D74"/>
    <w:rsid w:val="00F16636"/>
    <w:rsid w:val="00F16C8F"/>
    <w:rsid w:val="00F16D16"/>
    <w:rsid w:val="00F17017"/>
    <w:rsid w:val="00F21A91"/>
    <w:rsid w:val="00F21DE5"/>
    <w:rsid w:val="00F220BE"/>
    <w:rsid w:val="00F22C07"/>
    <w:rsid w:val="00F244C2"/>
    <w:rsid w:val="00F24857"/>
    <w:rsid w:val="00F2562D"/>
    <w:rsid w:val="00F25ABC"/>
    <w:rsid w:val="00F261A0"/>
    <w:rsid w:val="00F26CAD"/>
    <w:rsid w:val="00F27730"/>
    <w:rsid w:val="00F302B7"/>
    <w:rsid w:val="00F3048C"/>
    <w:rsid w:val="00F3166B"/>
    <w:rsid w:val="00F31762"/>
    <w:rsid w:val="00F31C91"/>
    <w:rsid w:val="00F32357"/>
    <w:rsid w:val="00F34100"/>
    <w:rsid w:val="00F348BD"/>
    <w:rsid w:val="00F403A7"/>
    <w:rsid w:val="00F4141B"/>
    <w:rsid w:val="00F419CB"/>
    <w:rsid w:val="00F42125"/>
    <w:rsid w:val="00F42289"/>
    <w:rsid w:val="00F42E75"/>
    <w:rsid w:val="00F4356B"/>
    <w:rsid w:val="00F43851"/>
    <w:rsid w:val="00F4463A"/>
    <w:rsid w:val="00F4482A"/>
    <w:rsid w:val="00F44E1B"/>
    <w:rsid w:val="00F45183"/>
    <w:rsid w:val="00F452D4"/>
    <w:rsid w:val="00F45D65"/>
    <w:rsid w:val="00F461EF"/>
    <w:rsid w:val="00F462C0"/>
    <w:rsid w:val="00F5095C"/>
    <w:rsid w:val="00F517FA"/>
    <w:rsid w:val="00F51CA6"/>
    <w:rsid w:val="00F528CF"/>
    <w:rsid w:val="00F52D16"/>
    <w:rsid w:val="00F53EE9"/>
    <w:rsid w:val="00F5440D"/>
    <w:rsid w:val="00F54ED2"/>
    <w:rsid w:val="00F558D9"/>
    <w:rsid w:val="00F558F2"/>
    <w:rsid w:val="00F5697B"/>
    <w:rsid w:val="00F5720E"/>
    <w:rsid w:val="00F60961"/>
    <w:rsid w:val="00F60B03"/>
    <w:rsid w:val="00F62AAF"/>
    <w:rsid w:val="00F62D67"/>
    <w:rsid w:val="00F631B7"/>
    <w:rsid w:val="00F63BD9"/>
    <w:rsid w:val="00F64364"/>
    <w:rsid w:val="00F64CB4"/>
    <w:rsid w:val="00F64CD8"/>
    <w:rsid w:val="00F65D43"/>
    <w:rsid w:val="00F65F0F"/>
    <w:rsid w:val="00F6694C"/>
    <w:rsid w:val="00F66972"/>
    <w:rsid w:val="00F66D2E"/>
    <w:rsid w:val="00F67269"/>
    <w:rsid w:val="00F70CE9"/>
    <w:rsid w:val="00F71CE6"/>
    <w:rsid w:val="00F71F84"/>
    <w:rsid w:val="00F73A62"/>
    <w:rsid w:val="00F73C2A"/>
    <w:rsid w:val="00F7416F"/>
    <w:rsid w:val="00F7454D"/>
    <w:rsid w:val="00F7454E"/>
    <w:rsid w:val="00F75CD6"/>
    <w:rsid w:val="00F773FF"/>
    <w:rsid w:val="00F81003"/>
    <w:rsid w:val="00F8145F"/>
    <w:rsid w:val="00F82800"/>
    <w:rsid w:val="00F830FC"/>
    <w:rsid w:val="00F83640"/>
    <w:rsid w:val="00F8396B"/>
    <w:rsid w:val="00F84004"/>
    <w:rsid w:val="00F84D0E"/>
    <w:rsid w:val="00F84D1B"/>
    <w:rsid w:val="00F84E89"/>
    <w:rsid w:val="00F8510D"/>
    <w:rsid w:val="00F8521B"/>
    <w:rsid w:val="00F853AD"/>
    <w:rsid w:val="00F862FD"/>
    <w:rsid w:val="00F908F9"/>
    <w:rsid w:val="00F90A29"/>
    <w:rsid w:val="00F90B8C"/>
    <w:rsid w:val="00F91C2B"/>
    <w:rsid w:val="00F92087"/>
    <w:rsid w:val="00F9283D"/>
    <w:rsid w:val="00F92907"/>
    <w:rsid w:val="00F929DC"/>
    <w:rsid w:val="00F92A0A"/>
    <w:rsid w:val="00F9409B"/>
    <w:rsid w:val="00F948DD"/>
    <w:rsid w:val="00F95D79"/>
    <w:rsid w:val="00F960B3"/>
    <w:rsid w:val="00F96636"/>
    <w:rsid w:val="00F96F18"/>
    <w:rsid w:val="00F97943"/>
    <w:rsid w:val="00F97997"/>
    <w:rsid w:val="00FA05E1"/>
    <w:rsid w:val="00FA08F1"/>
    <w:rsid w:val="00FA1074"/>
    <w:rsid w:val="00FA1146"/>
    <w:rsid w:val="00FA19E1"/>
    <w:rsid w:val="00FA2154"/>
    <w:rsid w:val="00FA33A3"/>
    <w:rsid w:val="00FA3696"/>
    <w:rsid w:val="00FA3AE4"/>
    <w:rsid w:val="00FA3DC2"/>
    <w:rsid w:val="00FA3E04"/>
    <w:rsid w:val="00FA41DE"/>
    <w:rsid w:val="00FA4BA2"/>
    <w:rsid w:val="00FA508E"/>
    <w:rsid w:val="00FA5128"/>
    <w:rsid w:val="00FA5320"/>
    <w:rsid w:val="00FA5A3A"/>
    <w:rsid w:val="00FA68A7"/>
    <w:rsid w:val="00FA6AD2"/>
    <w:rsid w:val="00FA6B32"/>
    <w:rsid w:val="00FA6D6C"/>
    <w:rsid w:val="00FA7846"/>
    <w:rsid w:val="00FA7CEA"/>
    <w:rsid w:val="00FB12AC"/>
    <w:rsid w:val="00FB23E0"/>
    <w:rsid w:val="00FB30EB"/>
    <w:rsid w:val="00FB3679"/>
    <w:rsid w:val="00FB3DA8"/>
    <w:rsid w:val="00FB3E53"/>
    <w:rsid w:val="00FB4968"/>
    <w:rsid w:val="00FB49EA"/>
    <w:rsid w:val="00FB54F8"/>
    <w:rsid w:val="00FB5535"/>
    <w:rsid w:val="00FB56E3"/>
    <w:rsid w:val="00FB57E2"/>
    <w:rsid w:val="00FB6136"/>
    <w:rsid w:val="00FB6A8F"/>
    <w:rsid w:val="00FB6DF6"/>
    <w:rsid w:val="00FB7118"/>
    <w:rsid w:val="00FB7529"/>
    <w:rsid w:val="00FC1A04"/>
    <w:rsid w:val="00FC26E5"/>
    <w:rsid w:val="00FC2DDD"/>
    <w:rsid w:val="00FC3A1C"/>
    <w:rsid w:val="00FC5E0F"/>
    <w:rsid w:val="00FC6833"/>
    <w:rsid w:val="00FC6F5B"/>
    <w:rsid w:val="00FC744F"/>
    <w:rsid w:val="00FC783C"/>
    <w:rsid w:val="00FC7F41"/>
    <w:rsid w:val="00FD025C"/>
    <w:rsid w:val="00FD09AA"/>
    <w:rsid w:val="00FD0F49"/>
    <w:rsid w:val="00FD19F1"/>
    <w:rsid w:val="00FD370F"/>
    <w:rsid w:val="00FD4912"/>
    <w:rsid w:val="00FD5350"/>
    <w:rsid w:val="00FD59E7"/>
    <w:rsid w:val="00FD5CFF"/>
    <w:rsid w:val="00FD706F"/>
    <w:rsid w:val="00FD7B3B"/>
    <w:rsid w:val="00FE03C7"/>
    <w:rsid w:val="00FE06E4"/>
    <w:rsid w:val="00FE0819"/>
    <w:rsid w:val="00FE0B90"/>
    <w:rsid w:val="00FE0C52"/>
    <w:rsid w:val="00FE113E"/>
    <w:rsid w:val="00FE2D24"/>
    <w:rsid w:val="00FE2E4C"/>
    <w:rsid w:val="00FE30D7"/>
    <w:rsid w:val="00FE4350"/>
    <w:rsid w:val="00FE4377"/>
    <w:rsid w:val="00FE44C9"/>
    <w:rsid w:val="00FE5A3D"/>
    <w:rsid w:val="00FE75D4"/>
    <w:rsid w:val="00FE79B8"/>
    <w:rsid w:val="00FE7C95"/>
    <w:rsid w:val="00FE7DB8"/>
    <w:rsid w:val="00FF0C32"/>
    <w:rsid w:val="00FF0EA4"/>
    <w:rsid w:val="00FF0F38"/>
    <w:rsid w:val="00FF16AF"/>
    <w:rsid w:val="00FF33E8"/>
    <w:rsid w:val="00FF3D34"/>
    <w:rsid w:val="00FF4C41"/>
    <w:rsid w:val="00FF50D8"/>
    <w:rsid w:val="00FF6E8D"/>
    <w:rsid w:val="00FF70EB"/>
    <w:rsid w:val="00FF73CE"/>
    <w:rsid w:val="00FF75E6"/>
    <w:rsid w:val="00FF75EA"/>
    <w:rsid w:val="00FF7B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396541"/>
  <w15:docId w15:val="{F148C70F-F91B-44C1-BE8E-43D8904F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paragraph" w:styleId="1">
    <w:name w:val="heading 1"/>
    <w:basedOn w:val="a"/>
    <w:link w:val="10"/>
    <w:uiPriority w:val="9"/>
    <w:qFormat/>
    <w:rsid w:val="00CD3F38"/>
    <w:pPr>
      <w:spacing w:before="100" w:beforeAutospacing="1" w:after="100" w:afterAutospacing="1"/>
      <w:jc w:val="left"/>
      <w:outlineLvl w:val="0"/>
    </w:pPr>
    <w:rPr>
      <w:b/>
      <w:bCs/>
      <w:kern w:val="36"/>
      <w:sz w:val="48"/>
      <w:szCs w:val="48"/>
      <w:lang w:val="en-US" w:eastAsia="en-US"/>
    </w:rPr>
  </w:style>
  <w:style w:type="paragraph" w:styleId="2">
    <w:name w:val="heading 2"/>
    <w:basedOn w:val="a"/>
    <w:next w:val="a"/>
    <w:link w:val="20"/>
    <w:uiPriority w:val="9"/>
    <w:unhideWhenUsed/>
    <w:qFormat/>
    <w:rsid w:val="00CD3F3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CD3F3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0"/>
    <w:uiPriority w:val="9"/>
    <w:qFormat/>
    <w:rsid w:val="00CD3F38"/>
    <w:pPr>
      <w:spacing w:before="100" w:beforeAutospacing="1" w:after="100" w:afterAutospacing="1"/>
      <w:jc w:val="left"/>
      <w:outlineLvl w:val="3"/>
    </w:pPr>
    <w:rPr>
      <w:b/>
      <w:bC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Heading Bullet,Number normal,Number Normal,text bullet,List Numbers,Elenco Normale,List Paragraph - sub title,Абзац списку1"/>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customStyle="1" w:styleId="10">
    <w:name w:val="Заголовок 1 Знак"/>
    <w:basedOn w:val="a0"/>
    <w:link w:val="1"/>
    <w:uiPriority w:val="9"/>
    <w:rsid w:val="00CD3F38"/>
    <w:rPr>
      <w:rFonts w:ascii="Times New Roman" w:hAnsi="Times New Roman" w:cs="Times New Roman"/>
      <w:b/>
      <w:bCs/>
      <w:kern w:val="36"/>
      <w:sz w:val="48"/>
      <w:szCs w:val="48"/>
      <w:lang w:val="en-US"/>
    </w:rPr>
  </w:style>
  <w:style w:type="character" w:customStyle="1" w:styleId="20">
    <w:name w:val="Заголовок 2 Знак"/>
    <w:basedOn w:val="a0"/>
    <w:link w:val="2"/>
    <w:uiPriority w:val="9"/>
    <w:rsid w:val="00CD3F38"/>
    <w:rPr>
      <w:rFonts w:asciiTheme="majorHAnsi" w:eastAsiaTheme="majorEastAsia" w:hAnsiTheme="majorHAnsi" w:cstheme="majorBidi"/>
      <w:color w:val="365F91" w:themeColor="accent1" w:themeShade="BF"/>
      <w:sz w:val="26"/>
      <w:szCs w:val="26"/>
      <w:lang w:eastAsia="uk-UA"/>
    </w:rPr>
  </w:style>
  <w:style w:type="character" w:customStyle="1" w:styleId="30">
    <w:name w:val="Заголовок 3 Знак"/>
    <w:basedOn w:val="a0"/>
    <w:link w:val="3"/>
    <w:uiPriority w:val="9"/>
    <w:rsid w:val="00CD3F38"/>
    <w:rPr>
      <w:rFonts w:asciiTheme="majorHAnsi" w:eastAsiaTheme="majorEastAsia" w:hAnsiTheme="majorHAnsi" w:cstheme="majorBidi"/>
      <w:color w:val="243F60" w:themeColor="accent1" w:themeShade="7F"/>
      <w:sz w:val="24"/>
      <w:szCs w:val="24"/>
      <w:lang w:eastAsia="uk-UA"/>
    </w:rPr>
  </w:style>
  <w:style w:type="character" w:customStyle="1" w:styleId="40">
    <w:name w:val="Заголовок 4 Знак"/>
    <w:basedOn w:val="a0"/>
    <w:link w:val="4"/>
    <w:uiPriority w:val="9"/>
    <w:rsid w:val="00CD3F38"/>
    <w:rPr>
      <w:rFonts w:ascii="Times New Roman" w:hAnsi="Times New Roman" w:cs="Times New Roman"/>
      <w:b/>
      <w:bCs/>
      <w:sz w:val="24"/>
      <w:szCs w:val="24"/>
      <w:lang w:val="en-US"/>
    </w:rPr>
  </w:style>
  <w:style w:type="numbering" w:customStyle="1" w:styleId="11">
    <w:name w:val="Нет списка1"/>
    <w:next w:val="a2"/>
    <w:uiPriority w:val="99"/>
    <w:semiHidden/>
    <w:unhideWhenUsed/>
    <w:rsid w:val="00CD3F38"/>
  </w:style>
  <w:style w:type="table" w:customStyle="1" w:styleId="12">
    <w:name w:val="Сетка таблицы1"/>
    <w:basedOn w:val="a1"/>
    <w:next w:val="a9"/>
    <w:uiPriority w:val="59"/>
    <w:rsid w:val="00CD3F38"/>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annotation text"/>
    <w:basedOn w:val="a"/>
    <w:link w:val="af6"/>
    <w:uiPriority w:val="9"/>
    <w:unhideWhenUsed/>
    <w:qFormat/>
    <w:rsid w:val="00CD3F38"/>
    <w:rPr>
      <w:sz w:val="20"/>
      <w:szCs w:val="20"/>
    </w:rPr>
  </w:style>
  <w:style w:type="character" w:customStyle="1" w:styleId="af6">
    <w:name w:val="Текст примітки Знак"/>
    <w:basedOn w:val="a0"/>
    <w:link w:val="af5"/>
    <w:uiPriority w:val="9"/>
    <w:qFormat/>
    <w:rsid w:val="00CD3F38"/>
    <w:rPr>
      <w:rFonts w:ascii="Times New Roman" w:hAnsi="Times New Roman" w:cs="Times New Roman"/>
      <w:sz w:val="20"/>
      <w:szCs w:val="20"/>
      <w:lang w:eastAsia="uk-UA"/>
    </w:rPr>
  </w:style>
  <w:style w:type="character" w:styleId="af7">
    <w:name w:val="annotation reference"/>
    <w:basedOn w:val="a0"/>
    <w:uiPriority w:val="99"/>
    <w:unhideWhenUsed/>
    <w:qFormat/>
    <w:rsid w:val="00CD3F38"/>
    <w:rPr>
      <w:sz w:val="16"/>
      <w:szCs w:val="16"/>
    </w:rPr>
  </w:style>
  <w:style w:type="numbering" w:customStyle="1" w:styleId="110">
    <w:name w:val="Нет списка11"/>
    <w:next w:val="a2"/>
    <w:uiPriority w:val="99"/>
    <w:semiHidden/>
    <w:unhideWhenUsed/>
    <w:rsid w:val="00CD3F38"/>
  </w:style>
  <w:style w:type="paragraph" w:customStyle="1" w:styleId="msonormal0">
    <w:name w:val="msonormal"/>
    <w:basedOn w:val="a"/>
    <w:rsid w:val="00CD3F38"/>
    <w:pPr>
      <w:spacing w:before="100" w:beforeAutospacing="1" w:after="100" w:afterAutospacing="1"/>
      <w:jc w:val="left"/>
    </w:pPr>
    <w:rPr>
      <w:sz w:val="24"/>
      <w:szCs w:val="24"/>
      <w:lang w:val="en-US" w:eastAsia="en-US"/>
    </w:rPr>
  </w:style>
  <w:style w:type="character" w:customStyle="1" w:styleId="navbar-brand">
    <w:name w:val="navbar-brand"/>
    <w:basedOn w:val="a0"/>
    <w:rsid w:val="00CD3F38"/>
  </w:style>
  <w:style w:type="character" w:styleId="af8">
    <w:name w:val="Hyperlink"/>
    <w:basedOn w:val="a0"/>
    <w:uiPriority w:val="99"/>
    <w:unhideWhenUsed/>
    <w:rsid w:val="00CD3F38"/>
    <w:rPr>
      <w:color w:val="0000FF"/>
      <w:u w:val="single"/>
    </w:rPr>
  </w:style>
  <w:style w:type="character" w:styleId="af9">
    <w:name w:val="FollowedHyperlink"/>
    <w:basedOn w:val="a0"/>
    <w:uiPriority w:val="99"/>
    <w:semiHidden/>
    <w:unhideWhenUsed/>
    <w:rsid w:val="00CD3F38"/>
    <w:rPr>
      <w:color w:val="800080"/>
      <w:u w:val="single"/>
    </w:rPr>
  </w:style>
  <w:style w:type="character" w:customStyle="1" w:styleId="btn-toolbar">
    <w:name w:val="btn-toolbar"/>
    <w:basedOn w:val="a0"/>
    <w:rsid w:val="00CD3F38"/>
  </w:style>
  <w:style w:type="character" w:customStyle="1" w:styleId="valid">
    <w:name w:val="valid"/>
    <w:basedOn w:val="a0"/>
    <w:rsid w:val="00CD3F38"/>
  </w:style>
  <w:style w:type="character" w:customStyle="1" w:styleId="dat0">
    <w:name w:val="dat0"/>
    <w:basedOn w:val="a0"/>
    <w:rsid w:val="00CD3F38"/>
  </w:style>
  <w:style w:type="character" w:customStyle="1" w:styleId="d-none">
    <w:name w:val="d-none"/>
    <w:basedOn w:val="a0"/>
    <w:rsid w:val="00CD3F38"/>
  </w:style>
  <w:style w:type="character" w:customStyle="1" w:styleId="ml-auto">
    <w:name w:val="ml-auto"/>
    <w:basedOn w:val="a0"/>
    <w:rsid w:val="00CD3F38"/>
  </w:style>
  <w:style w:type="character" w:customStyle="1" w:styleId="separ">
    <w:name w:val="separ"/>
    <w:basedOn w:val="a0"/>
    <w:rsid w:val="00CD3F38"/>
  </w:style>
  <w:style w:type="character" w:customStyle="1" w:styleId="rvts0">
    <w:name w:val="rvts0"/>
    <w:basedOn w:val="a0"/>
    <w:rsid w:val="00CD3F38"/>
  </w:style>
  <w:style w:type="paragraph" w:customStyle="1" w:styleId="rvps4">
    <w:name w:val="rvps4"/>
    <w:basedOn w:val="a"/>
    <w:rsid w:val="00CD3F38"/>
    <w:pPr>
      <w:spacing w:before="100" w:beforeAutospacing="1" w:after="100" w:afterAutospacing="1"/>
      <w:jc w:val="left"/>
    </w:pPr>
    <w:rPr>
      <w:sz w:val="24"/>
      <w:szCs w:val="24"/>
      <w:lang w:val="en-US" w:eastAsia="en-US"/>
    </w:rPr>
  </w:style>
  <w:style w:type="paragraph" w:customStyle="1" w:styleId="rvps1">
    <w:name w:val="rvps1"/>
    <w:basedOn w:val="a"/>
    <w:rsid w:val="00CD3F38"/>
    <w:pPr>
      <w:spacing w:before="100" w:beforeAutospacing="1" w:after="100" w:afterAutospacing="1"/>
      <w:jc w:val="left"/>
    </w:pPr>
    <w:rPr>
      <w:sz w:val="24"/>
      <w:szCs w:val="24"/>
      <w:lang w:val="en-US" w:eastAsia="en-US"/>
    </w:rPr>
  </w:style>
  <w:style w:type="character" w:customStyle="1" w:styleId="rvts15">
    <w:name w:val="rvts15"/>
    <w:basedOn w:val="a0"/>
    <w:rsid w:val="00CD3F38"/>
  </w:style>
  <w:style w:type="character" w:customStyle="1" w:styleId="rvts23">
    <w:name w:val="rvts23"/>
    <w:basedOn w:val="a0"/>
    <w:rsid w:val="00CD3F38"/>
  </w:style>
  <w:style w:type="paragraph" w:customStyle="1" w:styleId="rvps7">
    <w:name w:val="rvps7"/>
    <w:basedOn w:val="a"/>
    <w:rsid w:val="00CD3F38"/>
    <w:pPr>
      <w:spacing w:before="100" w:beforeAutospacing="1" w:after="100" w:afterAutospacing="1"/>
      <w:jc w:val="left"/>
    </w:pPr>
    <w:rPr>
      <w:sz w:val="24"/>
      <w:szCs w:val="24"/>
      <w:lang w:val="en-US" w:eastAsia="en-US"/>
    </w:rPr>
  </w:style>
  <w:style w:type="character" w:customStyle="1" w:styleId="rvts9">
    <w:name w:val="rvts9"/>
    <w:basedOn w:val="a0"/>
    <w:rsid w:val="00CD3F38"/>
  </w:style>
  <w:style w:type="paragraph" w:customStyle="1" w:styleId="rvps14">
    <w:name w:val="rvps14"/>
    <w:basedOn w:val="a"/>
    <w:rsid w:val="00CD3F38"/>
    <w:pPr>
      <w:spacing w:before="100" w:beforeAutospacing="1" w:after="100" w:afterAutospacing="1"/>
      <w:jc w:val="left"/>
    </w:pPr>
    <w:rPr>
      <w:sz w:val="24"/>
      <w:szCs w:val="24"/>
      <w:lang w:val="en-US" w:eastAsia="en-US"/>
    </w:rPr>
  </w:style>
  <w:style w:type="paragraph" w:customStyle="1" w:styleId="rvps6">
    <w:name w:val="rvps6"/>
    <w:basedOn w:val="a"/>
    <w:rsid w:val="00CD3F38"/>
    <w:pPr>
      <w:spacing w:before="100" w:beforeAutospacing="1" w:after="100" w:afterAutospacing="1"/>
      <w:jc w:val="left"/>
    </w:pPr>
    <w:rPr>
      <w:sz w:val="24"/>
      <w:szCs w:val="24"/>
      <w:lang w:val="en-US" w:eastAsia="en-US"/>
    </w:rPr>
  </w:style>
  <w:style w:type="character" w:styleId="afa">
    <w:name w:val="Emphasis"/>
    <w:basedOn w:val="a0"/>
    <w:uiPriority w:val="20"/>
    <w:qFormat/>
    <w:rsid w:val="00CD3F38"/>
    <w:rPr>
      <w:i/>
      <w:iCs/>
    </w:rPr>
  </w:style>
  <w:style w:type="paragraph" w:customStyle="1" w:styleId="rvps18">
    <w:name w:val="rvps18"/>
    <w:basedOn w:val="a"/>
    <w:rsid w:val="00CD3F38"/>
    <w:pPr>
      <w:spacing w:before="100" w:beforeAutospacing="1" w:after="100" w:afterAutospacing="1"/>
      <w:jc w:val="left"/>
    </w:pPr>
    <w:rPr>
      <w:sz w:val="24"/>
      <w:szCs w:val="24"/>
      <w:lang w:val="en-US" w:eastAsia="en-US"/>
    </w:rPr>
  </w:style>
  <w:style w:type="paragraph" w:customStyle="1" w:styleId="rvps2">
    <w:name w:val="rvps2"/>
    <w:basedOn w:val="a"/>
    <w:qFormat/>
    <w:rsid w:val="00CD3F38"/>
    <w:pPr>
      <w:spacing w:before="100" w:beforeAutospacing="1" w:after="100" w:afterAutospacing="1"/>
      <w:jc w:val="left"/>
    </w:pPr>
    <w:rPr>
      <w:sz w:val="24"/>
      <w:szCs w:val="24"/>
      <w:lang w:val="en-US" w:eastAsia="en-US"/>
    </w:rPr>
  </w:style>
  <w:style w:type="character" w:customStyle="1" w:styleId="rvts52">
    <w:name w:val="rvts52"/>
    <w:basedOn w:val="a0"/>
    <w:rsid w:val="00CD3F38"/>
  </w:style>
  <w:style w:type="character" w:customStyle="1" w:styleId="rvts44">
    <w:name w:val="rvts44"/>
    <w:basedOn w:val="a0"/>
    <w:rsid w:val="00CD3F38"/>
  </w:style>
  <w:style w:type="paragraph" w:customStyle="1" w:styleId="rvps15">
    <w:name w:val="rvps15"/>
    <w:basedOn w:val="a"/>
    <w:rsid w:val="00CD3F38"/>
    <w:pPr>
      <w:spacing w:before="100" w:beforeAutospacing="1" w:after="100" w:afterAutospacing="1"/>
      <w:jc w:val="left"/>
    </w:pPr>
    <w:rPr>
      <w:sz w:val="24"/>
      <w:szCs w:val="24"/>
      <w:lang w:val="en-US" w:eastAsia="en-US"/>
    </w:rPr>
  </w:style>
  <w:style w:type="paragraph" w:customStyle="1" w:styleId="rvps11">
    <w:name w:val="rvps11"/>
    <w:basedOn w:val="a"/>
    <w:rsid w:val="00CD3F38"/>
    <w:pPr>
      <w:spacing w:before="100" w:beforeAutospacing="1" w:after="100" w:afterAutospacing="1"/>
      <w:jc w:val="left"/>
    </w:pPr>
    <w:rPr>
      <w:sz w:val="24"/>
      <w:szCs w:val="24"/>
      <w:lang w:val="en-US" w:eastAsia="en-US"/>
    </w:rPr>
  </w:style>
  <w:style w:type="paragraph" w:customStyle="1" w:styleId="rvps8">
    <w:name w:val="rvps8"/>
    <w:basedOn w:val="a"/>
    <w:rsid w:val="00CD3F38"/>
    <w:pPr>
      <w:spacing w:before="100" w:beforeAutospacing="1" w:after="100" w:afterAutospacing="1"/>
      <w:jc w:val="left"/>
    </w:pPr>
    <w:rPr>
      <w:sz w:val="24"/>
      <w:szCs w:val="24"/>
      <w:lang w:val="en-US" w:eastAsia="en-US"/>
    </w:rPr>
  </w:style>
  <w:style w:type="character" w:customStyle="1" w:styleId="rvts46">
    <w:name w:val="rvts46"/>
    <w:basedOn w:val="a0"/>
    <w:rsid w:val="00CD3F38"/>
  </w:style>
  <w:style w:type="paragraph" w:customStyle="1" w:styleId="rvps12">
    <w:name w:val="rvps12"/>
    <w:basedOn w:val="a"/>
    <w:rsid w:val="00CD3F38"/>
    <w:pPr>
      <w:spacing w:before="100" w:beforeAutospacing="1" w:after="100" w:afterAutospacing="1"/>
      <w:jc w:val="left"/>
    </w:pPr>
    <w:rPr>
      <w:sz w:val="24"/>
      <w:szCs w:val="24"/>
      <w:lang w:val="en-US" w:eastAsia="en-US"/>
    </w:rPr>
  </w:style>
  <w:style w:type="paragraph" w:styleId="afb">
    <w:name w:val="Normal (Web)"/>
    <w:basedOn w:val="a"/>
    <w:link w:val="afc"/>
    <w:uiPriority w:val="99"/>
    <w:unhideWhenUsed/>
    <w:rsid w:val="00CD3F38"/>
    <w:pPr>
      <w:spacing w:before="100" w:beforeAutospacing="1" w:after="100" w:afterAutospacing="1"/>
      <w:jc w:val="left"/>
    </w:pPr>
    <w:rPr>
      <w:sz w:val="24"/>
      <w:szCs w:val="24"/>
      <w:lang w:val="en-US" w:eastAsia="en-US"/>
    </w:rPr>
  </w:style>
  <w:style w:type="paragraph" w:customStyle="1" w:styleId="copy">
    <w:name w:val="copy"/>
    <w:basedOn w:val="a"/>
    <w:rsid w:val="00CD3F38"/>
    <w:pPr>
      <w:spacing w:before="100" w:beforeAutospacing="1" w:after="100" w:afterAutospacing="1"/>
      <w:jc w:val="left"/>
    </w:pPr>
    <w:rPr>
      <w:sz w:val="24"/>
      <w:szCs w:val="24"/>
      <w:lang w:val="en-US" w:eastAsia="en-US"/>
    </w:rPr>
  </w:style>
  <w:style w:type="paragraph" w:styleId="afd">
    <w:name w:val="annotation subject"/>
    <w:basedOn w:val="af5"/>
    <w:next w:val="af5"/>
    <w:link w:val="afe"/>
    <w:uiPriority w:val="99"/>
    <w:semiHidden/>
    <w:unhideWhenUsed/>
    <w:rsid w:val="00CD3F38"/>
    <w:pPr>
      <w:spacing w:after="160"/>
      <w:jc w:val="left"/>
    </w:pPr>
    <w:rPr>
      <w:rFonts w:ascii="Calibri" w:eastAsia="Calibri" w:hAnsi="Calibri"/>
      <w:b/>
      <w:bCs/>
      <w:lang w:val="en-US" w:eastAsia="en-US"/>
    </w:rPr>
  </w:style>
  <w:style w:type="character" w:customStyle="1" w:styleId="afe">
    <w:name w:val="Тема примітки Знак"/>
    <w:basedOn w:val="af6"/>
    <w:link w:val="afd"/>
    <w:uiPriority w:val="99"/>
    <w:semiHidden/>
    <w:rsid w:val="00CD3F38"/>
    <w:rPr>
      <w:rFonts w:ascii="Calibri" w:eastAsia="Calibri" w:hAnsi="Calibri" w:cs="Times New Roman"/>
      <w:b/>
      <w:bCs/>
      <w:sz w:val="20"/>
      <w:szCs w:val="20"/>
      <w:lang w:val="en-US" w:eastAsia="uk-UA"/>
    </w:rPr>
  </w:style>
  <w:style w:type="paragraph" w:customStyle="1" w:styleId="tj">
    <w:name w:val="tj"/>
    <w:basedOn w:val="a"/>
    <w:rsid w:val="00CD3F38"/>
    <w:pPr>
      <w:spacing w:before="100" w:beforeAutospacing="1" w:after="100" w:afterAutospacing="1"/>
      <w:jc w:val="left"/>
    </w:pPr>
    <w:rPr>
      <w:sz w:val="24"/>
      <w:szCs w:val="24"/>
      <w:lang w:val="en-US" w:eastAsia="en-US"/>
    </w:rPr>
  </w:style>
  <w:style w:type="paragraph" w:styleId="aff">
    <w:name w:val="Revision"/>
    <w:hidden/>
    <w:uiPriority w:val="99"/>
    <w:semiHidden/>
    <w:rsid w:val="00CD3F38"/>
    <w:pPr>
      <w:spacing w:after="0" w:line="240" w:lineRule="auto"/>
    </w:pPr>
    <w:rPr>
      <w:rFonts w:eastAsia="Calibri" w:cs="Times New Roman"/>
      <w:lang w:val="en-US"/>
    </w:rPr>
  </w:style>
  <w:style w:type="character" w:customStyle="1" w:styleId="21">
    <w:name w:val="Основной текст (2)_"/>
    <w:rsid w:val="00CD3F38"/>
    <w:rPr>
      <w:b/>
      <w:bCs/>
      <w:sz w:val="27"/>
      <w:szCs w:val="27"/>
      <w:lang w:bidi="ar-SA"/>
    </w:rPr>
  </w:style>
  <w:style w:type="table" w:customStyle="1" w:styleId="111">
    <w:name w:val="Сетка таблицы11"/>
    <w:basedOn w:val="a1"/>
    <w:next w:val="a9"/>
    <w:uiPriority w:val="59"/>
    <w:rsid w:val="00CD3F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9"/>
    <w:uiPriority w:val="39"/>
    <w:rsid w:val="00CD3F38"/>
    <w:pPr>
      <w:spacing w:after="0" w:line="240" w:lineRule="auto"/>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22"/>
    <w:qFormat/>
    <w:rsid w:val="00CD3F38"/>
    <w:rPr>
      <w:b/>
      <w:bCs/>
    </w:rPr>
  </w:style>
  <w:style w:type="table" w:customStyle="1" w:styleId="31">
    <w:name w:val="Сетка таблицы3"/>
    <w:basedOn w:val="a1"/>
    <w:next w:val="a9"/>
    <w:uiPriority w:val="39"/>
    <w:rsid w:val="00CD3F38"/>
    <w:pPr>
      <w:spacing w:after="0" w:line="240" w:lineRule="auto"/>
    </w:pPr>
    <w:rPr>
      <w:rFonts w:eastAsia="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37">
    <w:name w:val="rvts37"/>
    <w:basedOn w:val="a0"/>
    <w:rsid w:val="00CD3F38"/>
  </w:style>
  <w:style w:type="numbering" w:customStyle="1" w:styleId="23">
    <w:name w:val="Нет списка2"/>
    <w:next w:val="a2"/>
    <w:uiPriority w:val="99"/>
    <w:semiHidden/>
    <w:unhideWhenUsed/>
    <w:rsid w:val="00CD3F38"/>
  </w:style>
  <w:style w:type="character" w:customStyle="1" w:styleId="af4">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
    <w:link w:val="af3"/>
    <w:uiPriority w:val="34"/>
    <w:qFormat/>
    <w:locked/>
    <w:rsid w:val="00CD3F38"/>
    <w:rPr>
      <w:rFonts w:ascii="Times New Roman" w:hAnsi="Times New Roman" w:cs="Times New Roman"/>
      <w:sz w:val="28"/>
      <w:szCs w:val="28"/>
      <w:lang w:eastAsia="uk-UA"/>
    </w:rPr>
  </w:style>
  <w:style w:type="character" w:customStyle="1" w:styleId="rvts11">
    <w:name w:val="rvts11"/>
    <w:basedOn w:val="a0"/>
    <w:rsid w:val="00CD3F38"/>
  </w:style>
  <w:style w:type="paragraph" w:styleId="aff1">
    <w:name w:val="footnote text"/>
    <w:basedOn w:val="a"/>
    <w:link w:val="aff2"/>
    <w:uiPriority w:val="99"/>
    <w:semiHidden/>
    <w:unhideWhenUsed/>
    <w:rsid w:val="00CD3F38"/>
    <w:rPr>
      <w:sz w:val="20"/>
      <w:szCs w:val="20"/>
    </w:rPr>
  </w:style>
  <w:style w:type="character" w:customStyle="1" w:styleId="aff2">
    <w:name w:val="Текст виноски Знак"/>
    <w:basedOn w:val="a0"/>
    <w:link w:val="aff1"/>
    <w:uiPriority w:val="99"/>
    <w:semiHidden/>
    <w:rsid w:val="00CD3F38"/>
    <w:rPr>
      <w:rFonts w:ascii="Times New Roman" w:hAnsi="Times New Roman" w:cs="Times New Roman"/>
      <w:sz w:val="20"/>
      <w:szCs w:val="20"/>
      <w:lang w:eastAsia="uk-UA"/>
    </w:rPr>
  </w:style>
  <w:style w:type="character" w:styleId="aff3">
    <w:name w:val="footnote reference"/>
    <w:basedOn w:val="a0"/>
    <w:uiPriority w:val="99"/>
    <w:semiHidden/>
    <w:unhideWhenUsed/>
    <w:rsid w:val="00CD3F38"/>
    <w:rPr>
      <w:vertAlign w:val="superscript"/>
    </w:rPr>
  </w:style>
  <w:style w:type="character" w:customStyle="1" w:styleId="13">
    <w:name w:val="Незакрита згадка1"/>
    <w:basedOn w:val="a0"/>
    <w:uiPriority w:val="99"/>
    <w:semiHidden/>
    <w:unhideWhenUsed/>
    <w:rsid w:val="00462CA7"/>
    <w:rPr>
      <w:color w:val="605E5C"/>
      <w:shd w:val="clear" w:color="auto" w:fill="E1DFDD"/>
    </w:rPr>
  </w:style>
  <w:style w:type="character" w:customStyle="1" w:styleId="afc">
    <w:name w:val="Звичайний (веб) Знак"/>
    <w:link w:val="afb"/>
    <w:uiPriority w:val="99"/>
    <w:locked/>
    <w:rsid w:val="00C24005"/>
    <w:rPr>
      <w:rFonts w:ascii="Times New Roman" w:hAnsi="Times New Roman" w:cs="Times New Roman"/>
      <w:sz w:val="24"/>
      <w:szCs w:val="24"/>
      <w:lang w:val="en-US"/>
    </w:rPr>
  </w:style>
  <w:style w:type="paragraph" w:customStyle="1" w:styleId="Default">
    <w:name w:val="Default"/>
    <w:rsid w:val="007103E2"/>
    <w:pPr>
      <w:autoSpaceDE w:val="0"/>
      <w:autoSpaceDN w:val="0"/>
      <w:adjustRightInd w:val="0"/>
      <w:spacing w:after="0" w:line="240" w:lineRule="auto"/>
      <w:jc w:val="both"/>
    </w:pPr>
    <w:rPr>
      <w:rFonts w:ascii="EUAlbertina" w:eastAsiaTheme="minorEastAsia" w:hAnsi="EUAlbertina" w:cs="EUAlbertina"/>
      <w:color w:val="000000"/>
      <w:sz w:val="24"/>
      <w:szCs w:val="24"/>
    </w:rPr>
  </w:style>
  <w:style w:type="paragraph" w:customStyle="1" w:styleId="CM1">
    <w:name w:val="CM1"/>
    <w:basedOn w:val="Default"/>
    <w:next w:val="Default"/>
    <w:uiPriority w:val="99"/>
    <w:rsid w:val="007103E2"/>
    <w:rPr>
      <w:rFonts w:cstheme="minorBidi"/>
      <w:color w:val="auto"/>
    </w:rPr>
  </w:style>
  <w:style w:type="character" w:customStyle="1" w:styleId="14">
    <w:name w:val="Текст примітки Знак1"/>
    <w:basedOn w:val="a0"/>
    <w:uiPriority w:val="9"/>
    <w:qFormat/>
    <w:rsid w:val="003F76CC"/>
    <w:rPr>
      <w:rFonts w:ascii="Times New Roman" w:eastAsiaTheme="majorEastAsia" w:hAnsi="Times New Roman" w:cstheme="majorBidi"/>
      <w:b/>
      <w:sz w:val="28"/>
      <w:szCs w:val="32"/>
    </w:rPr>
  </w:style>
  <w:style w:type="paragraph" w:customStyle="1" w:styleId="st2">
    <w:name w:val="st2"/>
    <w:uiPriority w:val="99"/>
    <w:rsid w:val="00B2501A"/>
    <w:pPr>
      <w:autoSpaceDE w:val="0"/>
      <w:autoSpaceDN w:val="0"/>
      <w:adjustRightInd w:val="0"/>
      <w:spacing w:after="150" w:line="240" w:lineRule="auto"/>
      <w:ind w:firstLine="450"/>
      <w:jc w:val="both"/>
    </w:pPr>
    <w:rPr>
      <w:rFonts w:ascii="Times New Roman" w:eastAsiaTheme="minorHAnsi" w:hAnsi="Times New Roman" w:cs="Times New Roman"/>
      <w:sz w:val="24"/>
      <w:szCs w:val="24"/>
      <w:lang w:val="x-none"/>
    </w:rPr>
  </w:style>
  <w:style w:type="paragraph" w:customStyle="1" w:styleId="st12">
    <w:name w:val="st12"/>
    <w:uiPriority w:val="99"/>
    <w:rsid w:val="00B2501A"/>
    <w:pPr>
      <w:autoSpaceDE w:val="0"/>
      <w:autoSpaceDN w:val="0"/>
      <w:adjustRightInd w:val="0"/>
      <w:spacing w:before="150" w:after="150" w:line="240" w:lineRule="auto"/>
      <w:jc w:val="center"/>
    </w:pPr>
    <w:rPr>
      <w:rFonts w:ascii="Times New Roman" w:eastAsiaTheme="minorHAnsi" w:hAnsi="Times New Roman" w:cs="Times New Roman"/>
      <w:sz w:val="24"/>
      <w:szCs w:val="24"/>
      <w:lang w:val="x-none"/>
    </w:rPr>
  </w:style>
  <w:style w:type="character" w:customStyle="1" w:styleId="st42">
    <w:name w:val="st42"/>
    <w:uiPriority w:val="99"/>
    <w:rsid w:val="00B2501A"/>
    <w:rPr>
      <w:color w:val="000000"/>
    </w:rPr>
  </w:style>
  <w:style w:type="character" w:customStyle="1" w:styleId="st82">
    <w:name w:val="st82"/>
    <w:uiPriority w:val="99"/>
    <w:rsid w:val="00B2501A"/>
    <w:rPr>
      <w:color w:val="000000"/>
      <w:sz w:val="20"/>
      <w:szCs w:val="20"/>
    </w:rPr>
  </w:style>
  <w:style w:type="paragraph" w:customStyle="1" w:styleId="norm">
    <w:name w:val="norm"/>
    <w:basedOn w:val="a"/>
    <w:rsid w:val="007D1B42"/>
    <w:pPr>
      <w:spacing w:before="100" w:beforeAutospacing="1" w:after="100" w:afterAutospacing="1"/>
      <w:jc w:val="left"/>
    </w:pPr>
    <w:rPr>
      <w:sz w:val="24"/>
      <w:szCs w:val="24"/>
    </w:rPr>
  </w:style>
  <w:style w:type="paragraph" w:customStyle="1" w:styleId="stitle-article-norm">
    <w:name w:val="stitle-article-norm"/>
    <w:basedOn w:val="a"/>
    <w:rsid w:val="006C1BD5"/>
    <w:pPr>
      <w:spacing w:before="100" w:beforeAutospacing="1" w:after="100" w:afterAutospacing="1"/>
      <w:jc w:val="left"/>
    </w:pPr>
    <w:rPr>
      <w:sz w:val="24"/>
      <w:szCs w:val="24"/>
    </w:rPr>
  </w:style>
  <w:style w:type="paragraph" w:customStyle="1" w:styleId="modref">
    <w:name w:val="modref"/>
    <w:basedOn w:val="a"/>
    <w:rsid w:val="006C1BD5"/>
    <w:pPr>
      <w:spacing w:before="100" w:beforeAutospacing="1" w:after="100" w:afterAutospacing="1"/>
      <w:jc w:val="left"/>
    </w:pPr>
    <w:rPr>
      <w:sz w:val="24"/>
      <w:szCs w:val="24"/>
    </w:rPr>
  </w:style>
  <w:style w:type="character" w:customStyle="1" w:styleId="rvts40">
    <w:name w:val="rvts40"/>
    <w:basedOn w:val="a0"/>
    <w:rsid w:val="00484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4012">
      <w:bodyDiv w:val="1"/>
      <w:marLeft w:val="0"/>
      <w:marRight w:val="0"/>
      <w:marTop w:val="0"/>
      <w:marBottom w:val="0"/>
      <w:divBdr>
        <w:top w:val="none" w:sz="0" w:space="0" w:color="auto"/>
        <w:left w:val="none" w:sz="0" w:space="0" w:color="auto"/>
        <w:bottom w:val="none" w:sz="0" w:space="0" w:color="auto"/>
        <w:right w:val="none" w:sz="0" w:space="0" w:color="auto"/>
      </w:divBdr>
    </w:div>
    <w:div w:id="90246667">
      <w:bodyDiv w:val="1"/>
      <w:marLeft w:val="0"/>
      <w:marRight w:val="0"/>
      <w:marTop w:val="0"/>
      <w:marBottom w:val="0"/>
      <w:divBdr>
        <w:top w:val="none" w:sz="0" w:space="0" w:color="auto"/>
        <w:left w:val="none" w:sz="0" w:space="0" w:color="auto"/>
        <w:bottom w:val="none" w:sz="0" w:space="0" w:color="auto"/>
        <w:right w:val="none" w:sz="0" w:space="0" w:color="auto"/>
      </w:divBdr>
    </w:div>
    <w:div w:id="128523466">
      <w:bodyDiv w:val="1"/>
      <w:marLeft w:val="0"/>
      <w:marRight w:val="0"/>
      <w:marTop w:val="0"/>
      <w:marBottom w:val="0"/>
      <w:divBdr>
        <w:top w:val="none" w:sz="0" w:space="0" w:color="auto"/>
        <w:left w:val="none" w:sz="0" w:space="0" w:color="auto"/>
        <w:bottom w:val="none" w:sz="0" w:space="0" w:color="auto"/>
        <w:right w:val="none" w:sz="0" w:space="0" w:color="auto"/>
      </w:divBdr>
    </w:div>
    <w:div w:id="250356456">
      <w:bodyDiv w:val="1"/>
      <w:marLeft w:val="0"/>
      <w:marRight w:val="0"/>
      <w:marTop w:val="0"/>
      <w:marBottom w:val="0"/>
      <w:divBdr>
        <w:top w:val="none" w:sz="0" w:space="0" w:color="auto"/>
        <w:left w:val="none" w:sz="0" w:space="0" w:color="auto"/>
        <w:bottom w:val="none" w:sz="0" w:space="0" w:color="auto"/>
        <w:right w:val="none" w:sz="0" w:space="0" w:color="auto"/>
      </w:divBdr>
    </w:div>
    <w:div w:id="330179386">
      <w:bodyDiv w:val="1"/>
      <w:marLeft w:val="0"/>
      <w:marRight w:val="0"/>
      <w:marTop w:val="0"/>
      <w:marBottom w:val="0"/>
      <w:divBdr>
        <w:top w:val="none" w:sz="0" w:space="0" w:color="auto"/>
        <w:left w:val="none" w:sz="0" w:space="0" w:color="auto"/>
        <w:bottom w:val="none" w:sz="0" w:space="0" w:color="auto"/>
        <w:right w:val="none" w:sz="0" w:space="0" w:color="auto"/>
      </w:divBdr>
    </w:div>
    <w:div w:id="379593398">
      <w:bodyDiv w:val="1"/>
      <w:marLeft w:val="0"/>
      <w:marRight w:val="0"/>
      <w:marTop w:val="0"/>
      <w:marBottom w:val="0"/>
      <w:divBdr>
        <w:top w:val="none" w:sz="0" w:space="0" w:color="auto"/>
        <w:left w:val="none" w:sz="0" w:space="0" w:color="auto"/>
        <w:bottom w:val="none" w:sz="0" w:space="0" w:color="auto"/>
        <w:right w:val="none" w:sz="0" w:space="0" w:color="auto"/>
      </w:divBdr>
    </w:div>
    <w:div w:id="416249163">
      <w:bodyDiv w:val="1"/>
      <w:marLeft w:val="0"/>
      <w:marRight w:val="0"/>
      <w:marTop w:val="0"/>
      <w:marBottom w:val="0"/>
      <w:divBdr>
        <w:top w:val="none" w:sz="0" w:space="0" w:color="auto"/>
        <w:left w:val="none" w:sz="0" w:space="0" w:color="auto"/>
        <w:bottom w:val="none" w:sz="0" w:space="0" w:color="auto"/>
        <w:right w:val="none" w:sz="0" w:space="0" w:color="auto"/>
      </w:divBdr>
    </w:div>
    <w:div w:id="434062592">
      <w:bodyDiv w:val="1"/>
      <w:marLeft w:val="0"/>
      <w:marRight w:val="0"/>
      <w:marTop w:val="0"/>
      <w:marBottom w:val="0"/>
      <w:divBdr>
        <w:top w:val="none" w:sz="0" w:space="0" w:color="auto"/>
        <w:left w:val="none" w:sz="0" w:space="0" w:color="auto"/>
        <w:bottom w:val="none" w:sz="0" w:space="0" w:color="auto"/>
        <w:right w:val="none" w:sz="0" w:space="0" w:color="auto"/>
      </w:divBdr>
    </w:div>
    <w:div w:id="474221213">
      <w:bodyDiv w:val="1"/>
      <w:marLeft w:val="0"/>
      <w:marRight w:val="0"/>
      <w:marTop w:val="0"/>
      <w:marBottom w:val="0"/>
      <w:divBdr>
        <w:top w:val="none" w:sz="0" w:space="0" w:color="auto"/>
        <w:left w:val="none" w:sz="0" w:space="0" w:color="auto"/>
        <w:bottom w:val="none" w:sz="0" w:space="0" w:color="auto"/>
        <w:right w:val="none" w:sz="0" w:space="0" w:color="auto"/>
      </w:divBdr>
    </w:div>
    <w:div w:id="475535302">
      <w:bodyDiv w:val="1"/>
      <w:marLeft w:val="0"/>
      <w:marRight w:val="0"/>
      <w:marTop w:val="0"/>
      <w:marBottom w:val="0"/>
      <w:divBdr>
        <w:top w:val="none" w:sz="0" w:space="0" w:color="auto"/>
        <w:left w:val="none" w:sz="0" w:space="0" w:color="auto"/>
        <w:bottom w:val="none" w:sz="0" w:space="0" w:color="auto"/>
        <w:right w:val="none" w:sz="0" w:space="0" w:color="auto"/>
      </w:divBdr>
      <w:divsChild>
        <w:div w:id="949044983">
          <w:marLeft w:val="547"/>
          <w:marRight w:val="0"/>
          <w:marTop w:val="0"/>
          <w:marBottom w:val="0"/>
          <w:divBdr>
            <w:top w:val="none" w:sz="0" w:space="0" w:color="auto"/>
            <w:left w:val="none" w:sz="0" w:space="0" w:color="auto"/>
            <w:bottom w:val="none" w:sz="0" w:space="0" w:color="auto"/>
            <w:right w:val="none" w:sz="0" w:space="0" w:color="auto"/>
          </w:divBdr>
        </w:div>
        <w:div w:id="689139778">
          <w:marLeft w:val="547"/>
          <w:marRight w:val="0"/>
          <w:marTop w:val="0"/>
          <w:marBottom w:val="0"/>
          <w:divBdr>
            <w:top w:val="none" w:sz="0" w:space="0" w:color="auto"/>
            <w:left w:val="none" w:sz="0" w:space="0" w:color="auto"/>
            <w:bottom w:val="none" w:sz="0" w:space="0" w:color="auto"/>
            <w:right w:val="none" w:sz="0" w:space="0" w:color="auto"/>
          </w:divBdr>
        </w:div>
        <w:div w:id="1126316263">
          <w:marLeft w:val="547"/>
          <w:marRight w:val="0"/>
          <w:marTop w:val="0"/>
          <w:marBottom w:val="0"/>
          <w:divBdr>
            <w:top w:val="none" w:sz="0" w:space="0" w:color="auto"/>
            <w:left w:val="none" w:sz="0" w:space="0" w:color="auto"/>
            <w:bottom w:val="none" w:sz="0" w:space="0" w:color="auto"/>
            <w:right w:val="none" w:sz="0" w:space="0" w:color="auto"/>
          </w:divBdr>
        </w:div>
        <w:div w:id="1068000382">
          <w:marLeft w:val="547"/>
          <w:marRight w:val="0"/>
          <w:marTop w:val="0"/>
          <w:marBottom w:val="0"/>
          <w:divBdr>
            <w:top w:val="none" w:sz="0" w:space="0" w:color="auto"/>
            <w:left w:val="none" w:sz="0" w:space="0" w:color="auto"/>
            <w:bottom w:val="none" w:sz="0" w:space="0" w:color="auto"/>
            <w:right w:val="none" w:sz="0" w:space="0" w:color="auto"/>
          </w:divBdr>
        </w:div>
        <w:div w:id="176117229">
          <w:marLeft w:val="547"/>
          <w:marRight w:val="0"/>
          <w:marTop w:val="0"/>
          <w:marBottom w:val="0"/>
          <w:divBdr>
            <w:top w:val="none" w:sz="0" w:space="0" w:color="auto"/>
            <w:left w:val="none" w:sz="0" w:space="0" w:color="auto"/>
            <w:bottom w:val="none" w:sz="0" w:space="0" w:color="auto"/>
            <w:right w:val="none" w:sz="0" w:space="0" w:color="auto"/>
          </w:divBdr>
        </w:div>
        <w:div w:id="1631548193">
          <w:marLeft w:val="547"/>
          <w:marRight w:val="0"/>
          <w:marTop w:val="0"/>
          <w:marBottom w:val="0"/>
          <w:divBdr>
            <w:top w:val="none" w:sz="0" w:space="0" w:color="auto"/>
            <w:left w:val="none" w:sz="0" w:space="0" w:color="auto"/>
            <w:bottom w:val="none" w:sz="0" w:space="0" w:color="auto"/>
            <w:right w:val="none" w:sz="0" w:space="0" w:color="auto"/>
          </w:divBdr>
        </w:div>
        <w:div w:id="1745371254">
          <w:marLeft w:val="547"/>
          <w:marRight w:val="0"/>
          <w:marTop w:val="0"/>
          <w:marBottom w:val="0"/>
          <w:divBdr>
            <w:top w:val="none" w:sz="0" w:space="0" w:color="auto"/>
            <w:left w:val="none" w:sz="0" w:space="0" w:color="auto"/>
            <w:bottom w:val="none" w:sz="0" w:space="0" w:color="auto"/>
            <w:right w:val="none" w:sz="0" w:space="0" w:color="auto"/>
          </w:divBdr>
        </w:div>
      </w:divsChild>
    </w:div>
    <w:div w:id="534197126">
      <w:bodyDiv w:val="1"/>
      <w:marLeft w:val="0"/>
      <w:marRight w:val="0"/>
      <w:marTop w:val="0"/>
      <w:marBottom w:val="0"/>
      <w:divBdr>
        <w:top w:val="none" w:sz="0" w:space="0" w:color="auto"/>
        <w:left w:val="none" w:sz="0" w:space="0" w:color="auto"/>
        <w:bottom w:val="none" w:sz="0" w:space="0" w:color="auto"/>
        <w:right w:val="none" w:sz="0" w:space="0" w:color="auto"/>
      </w:divBdr>
    </w:div>
    <w:div w:id="556742573">
      <w:bodyDiv w:val="1"/>
      <w:marLeft w:val="0"/>
      <w:marRight w:val="0"/>
      <w:marTop w:val="0"/>
      <w:marBottom w:val="0"/>
      <w:divBdr>
        <w:top w:val="none" w:sz="0" w:space="0" w:color="auto"/>
        <w:left w:val="none" w:sz="0" w:space="0" w:color="auto"/>
        <w:bottom w:val="none" w:sz="0" w:space="0" w:color="auto"/>
        <w:right w:val="none" w:sz="0" w:space="0" w:color="auto"/>
      </w:divBdr>
    </w:div>
    <w:div w:id="562522794">
      <w:bodyDiv w:val="1"/>
      <w:marLeft w:val="0"/>
      <w:marRight w:val="0"/>
      <w:marTop w:val="0"/>
      <w:marBottom w:val="0"/>
      <w:divBdr>
        <w:top w:val="none" w:sz="0" w:space="0" w:color="auto"/>
        <w:left w:val="none" w:sz="0" w:space="0" w:color="auto"/>
        <w:bottom w:val="none" w:sz="0" w:space="0" w:color="auto"/>
        <w:right w:val="none" w:sz="0" w:space="0" w:color="auto"/>
      </w:divBdr>
    </w:div>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589580011">
      <w:bodyDiv w:val="1"/>
      <w:marLeft w:val="0"/>
      <w:marRight w:val="0"/>
      <w:marTop w:val="0"/>
      <w:marBottom w:val="0"/>
      <w:divBdr>
        <w:top w:val="none" w:sz="0" w:space="0" w:color="auto"/>
        <w:left w:val="none" w:sz="0" w:space="0" w:color="auto"/>
        <w:bottom w:val="none" w:sz="0" w:space="0" w:color="auto"/>
        <w:right w:val="none" w:sz="0" w:space="0" w:color="auto"/>
      </w:divBdr>
    </w:div>
    <w:div w:id="622615583">
      <w:bodyDiv w:val="1"/>
      <w:marLeft w:val="0"/>
      <w:marRight w:val="0"/>
      <w:marTop w:val="0"/>
      <w:marBottom w:val="0"/>
      <w:divBdr>
        <w:top w:val="none" w:sz="0" w:space="0" w:color="auto"/>
        <w:left w:val="none" w:sz="0" w:space="0" w:color="auto"/>
        <w:bottom w:val="none" w:sz="0" w:space="0" w:color="auto"/>
        <w:right w:val="none" w:sz="0" w:space="0" w:color="auto"/>
      </w:divBdr>
    </w:div>
    <w:div w:id="628899092">
      <w:bodyDiv w:val="1"/>
      <w:marLeft w:val="0"/>
      <w:marRight w:val="0"/>
      <w:marTop w:val="0"/>
      <w:marBottom w:val="0"/>
      <w:divBdr>
        <w:top w:val="none" w:sz="0" w:space="0" w:color="auto"/>
        <w:left w:val="none" w:sz="0" w:space="0" w:color="auto"/>
        <w:bottom w:val="none" w:sz="0" w:space="0" w:color="auto"/>
        <w:right w:val="none" w:sz="0" w:space="0" w:color="auto"/>
      </w:divBdr>
    </w:div>
    <w:div w:id="706299317">
      <w:bodyDiv w:val="1"/>
      <w:marLeft w:val="0"/>
      <w:marRight w:val="0"/>
      <w:marTop w:val="0"/>
      <w:marBottom w:val="0"/>
      <w:divBdr>
        <w:top w:val="none" w:sz="0" w:space="0" w:color="auto"/>
        <w:left w:val="none" w:sz="0" w:space="0" w:color="auto"/>
        <w:bottom w:val="none" w:sz="0" w:space="0" w:color="auto"/>
        <w:right w:val="none" w:sz="0" w:space="0" w:color="auto"/>
      </w:divBdr>
    </w:div>
    <w:div w:id="707534053">
      <w:bodyDiv w:val="1"/>
      <w:marLeft w:val="0"/>
      <w:marRight w:val="0"/>
      <w:marTop w:val="0"/>
      <w:marBottom w:val="0"/>
      <w:divBdr>
        <w:top w:val="none" w:sz="0" w:space="0" w:color="auto"/>
        <w:left w:val="none" w:sz="0" w:space="0" w:color="auto"/>
        <w:bottom w:val="none" w:sz="0" w:space="0" w:color="auto"/>
        <w:right w:val="none" w:sz="0" w:space="0" w:color="auto"/>
      </w:divBdr>
    </w:div>
    <w:div w:id="707610715">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850921918">
      <w:bodyDiv w:val="1"/>
      <w:marLeft w:val="0"/>
      <w:marRight w:val="0"/>
      <w:marTop w:val="0"/>
      <w:marBottom w:val="0"/>
      <w:divBdr>
        <w:top w:val="none" w:sz="0" w:space="0" w:color="auto"/>
        <w:left w:val="none" w:sz="0" w:space="0" w:color="auto"/>
        <w:bottom w:val="none" w:sz="0" w:space="0" w:color="auto"/>
        <w:right w:val="none" w:sz="0" w:space="0" w:color="auto"/>
      </w:divBdr>
    </w:div>
    <w:div w:id="866795274">
      <w:bodyDiv w:val="1"/>
      <w:marLeft w:val="0"/>
      <w:marRight w:val="0"/>
      <w:marTop w:val="0"/>
      <w:marBottom w:val="0"/>
      <w:divBdr>
        <w:top w:val="none" w:sz="0" w:space="0" w:color="auto"/>
        <w:left w:val="none" w:sz="0" w:space="0" w:color="auto"/>
        <w:bottom w:val="none" w:sz="0" w:space="0" w:color="auto"/>
        <w:right w:val="none" w:sz="0" w:space="0" w:color="auto"/>
      </w:divBdr>
    </w:div>
    <w:div w:id="908805500">
      <w:bodyDiv w:val="1"/>
      <w:marLeft w:val="0"/>
      <w:marRight w:val="0"/>
      <w:marTop w:val="0"/>
      <w:marBottom w:val="0"/>
      <w:divBdr>
        <w:top w:val="none" w:sz="0" w:space="0" w:color="auto"/>
        <w:left w:val="none" w:sz="0" w:space="0" w:color="auto"/>
        <w:bottom w:val="none" w:sz="0" w:space="0" w:color="auto"/>
        <w:right w:val="none" w:sz="0" w:space="0" w:color="auto"/>
      </w:divBdr>
    </w:div>
    <w:div w:id="932662276">
      <w:bodyDiv w:val="1"/>
      <w:marLeft w:val="0"/>
      <w:marRight w:val="0"/>
      <w:marTop w:val="0"/>
      <w:marBottom w:val="0"/>
      <w:divBdr>
        <w:top w:val="none" w:sz="0" w:space="0" w:color="auto"/>
        <w:left w:val="none" w:sz="0" w:space="0" w:color="auto"/>
        <w:bottom w:val="none" w:sz="0" w:space="0" w:color="auto"/>
        <w:right w:val="none" w:sz="0" w:space="0" w:color="auto"/>
      </w:divBdr>
    </w:div>
    <w:div w:id="947347691">
      <w:bodyDiv w:val="1"/>
      <w:marLeft w:val="0"/>
      <w:marRight w:val="0"/>
      <w:marTop w:val="0"/>
      <w:marBottom w:val="0"/>
      <w:divBdr>
        <w:top w:val="none" w:sz="0" w:space="0" w:color="auto"/>
        <w:left w:val="none" w:sz="0" w:space="0" w:color="auto"/>
        <w:bottom w:val="none" w:sz="0" w:space="0" w:color="auto"/>
        <w:right w:val="none" w:sz="0" w:space="0" w:color="auto"/>
      </w:divBdr>
    </w:div>
    <w:div w:id="964310330">
      <w:bodyDiv w:val="1"/>
      <w:marLeft w:val="0"/>
      <w:marRight w:val="0"/>
      <w:marTop w:val="0"/>
      <w:marBottom w:val="0"/>
      <w:divBdr>
        <w:top w:val="none" w:sz="0" w:space="0" w:color="auto"/>
        <w:left w:val="none" w:sz="0" w:space="0" w:color="auto"/>
        <w:bottom w:val="none" w:sz="0" w:space="0" w:color="auto"/>
        <w:right w:val="none" w:sz="0" w:space="0" w:color="auto"/>
      </w:divBdr>
      <w:divsChild>
        <w:div w:id="804156522">
          <w:marLeft w:val="0"/>
          <w:marRight w:val="0"/>
          <w:marTop w:val="0"/>
          <w:marBottom w:val="0"/>
          <w:divBdr>
            <w:top w:val="none" w:sz="0" w:space="0" w:color="auto"/>
            <w:left w:val="none" w:sz="0" w:space="0" w:color="auto"/>
            <w:bottom w:val="none" w:sz="0" w:space="0" w:color="auto"/>
            <w:right w:val="none" w:sz="0" w:space="0" w:color="auto"/>
          </w:divBdr>
          <w:divsChild>
            <w:div w:id="1130633682">
              <w:marLeft w:val="0"/>
              <w:marRight w:val="0"/>
              <w:marTop w:val="0"/>
              <w:marBottom w:val="0"/>
              <w:divBdr>
                <w:top w:val="none" w:sz="0" w:space="0" w:color="auto"/>
                <w:left w:val="none" w:sz="0" w:space="0" w:color="auto"/>
                <w:bottom w:val="none" w:sz="0" w:space="0" w:color="auto"/>
                <w:right w:val="none" w:sz="0" w:space="0" w:color="auto"/>
              </w:divBdr>
              <w:divsChild>
                <w:div w:id="167294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74729">
      <w:bodyDiv w:val="1"/>
      <w:marLeft w:val="0"/>
      <w:marRight w:val="0"/>
      <w:marTop w:val="0"/>
      <w:marBottom w:val="0"/>
      <w:divBdr>
        <w:top w:val="none" w:sz="0" w:space="0" w:color="auto"/>
        <w:left w:val="none" w:sz="0" w:space="0" w:color="auto"/>
        <w:bottom w:val="none" w:sz="0" w:space="0" w:color="auto"/>
        <w:right w:val="none" w:sz="0" w:space="0" w:color="auto"/>
      </w:divBdr>
    </w:div>
    <w:div w:id="1055007438">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185287516">
      <w:bodyDiv w:val="1"/>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12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sChild>
    </w:div>
    <w:div w:id="1260674132">
      <w:bodyDiv w:val="1"/>
      <w:marLeft w:val="0"/>
      <w:marRight w:val="0"/>
      <w:marTop w:val="0"/>
      <w:marBottom w:val="0"/>
      <w:divBdr>
        <w:top w:val="none" w:sz="0" w:space="0" w:color="auto"/>
        <w:left w:val="none" w:sz="0" w:space="0" w:color="auto"/>
        <w:bottom w:val="none" w:sz="0" w:space="0" w:color="auto"/>
        <w:right w:val="none" w:sz="0" w:space="0" w:color="auto"/>
      </w:divBdr>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332682462">
      <w:bodyDiv w:val="1"/>
      <w:marLeft w:val="0"/>
      <w:marRight w:val="0"/>
      <w:marTop w:val="0"/>
      <w:marBottom w:val="0"/>
      <w:divBdr>
        <w:top w:val="none" w:sz="0" w:space="0" w:color="auto"/>
        <w:left w:val="none" w:sz="0" w:space="0" w:color="auto"/>
        <w:bottom w:val="none" w:sz="0" w:space="0" w:color="auto"/>
        <w:right w:val="none" w:sz="0" w:space="0" w:color="auto"/>
      </w:divBdr>
      <w:divsChild>
        <w:div w:id="231550731">
          <w:marLeft w:val="0"/>
          <w:marRight w:val="0"/>
          <w:marTop w:val="120"/>
          <w:marBottom w:val="0"/>
          <w:divBdr>
            <w:top w:val="none" w:sz="0" w:space="0" w:color="auto"/>
            <w:left w:val="none" w:sz="0" w:space="0" w:color="auto"/>
            <w:bottom w:val="none" w:sz="0" w:space="0" w:color="auto"/>
            <w:right w:val="none" w:sz="0" w:space="0" w:color="auto"/>
          </w:divBdr>
        </w:div>
        <w:div w:id="1352100236">
          <w:marLeft w:val="0"/>
          <w:marRight w:val="0"/>
          <w:marTop w:val="0"/>
          <w:marBottom w:val="0"/>
          <w:divBdr>
            <w:top w:val="none" w:sz="0" w:space="0" w:color="auto"/>
            <w:left w:val="none" w:sz="0" w:space="0" w:color="auto"/>
            <w:bottom w:val="none" w:sz="0" w:space="0" w:color="auto"/>
            <w:right w:val="none" w:sz="0" w:space="0" w:color="auto"/>
          </w:divBdr>
        </w:div>
      </w:divsChild>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454203151">
      <w:bodyDiv w:val="1"/>
      <w:marLeft w:val="0"/>
      <w:marRight w:val="0"/>
      <w:marTop w:val="0"/>
      <w:marBottom w:val="0"/>
      <w:divBdr>
        <w:top w:val="none" w:sz="0" w:space="0" w:color="auto"/>
        <w:left w:val="none" w:sz="0" w:space="0" w:color="auto"/>
        <w:bottom w:val="none" w:sz="0" w:space="0" w:color="auto"/>
        <w:right w:val="none" w:sz="0" w:space="0" w:color="auto"/>
      </w:divBdr>
    </w:div>
    <w:div w:id="1488865812">
      <w:bodyDiv w:val="1"/>
      <w:marLeft w:val="0"/>
      <w:marRight w:val="0"/>
      <w:marTop w:val="0"/>
      <w:marBottom w:val="0"/>
      <w:divBdr>
        <w:top w:val="none" w:sz="0" w:space="0" w:color="auto"/>
        <w:left w:val="none" w:sz="0" w:space="0" w:color="auto"/>
        <w:bottom w:val="none" w:sz="0" w:space="0" w:color="auto"/>
        <w:right w:val="none" w:sz="0" w:space="0" w:color="auto"/>
      </w:divBdr>
    </w:div>
    <w:div w:id="1519272267">
      <w:bodyDiv w:val="1"/>
      <w:marLeft w:val="0"/>
      <w:marRight w:val="0"/>
      <w:marTop w:val="0"/>
      <w:marBottom w:val="0"/>
      <w:divBdr>
        <w:top w:val="none" w:sz="0" w:space="0" w:color="auto"/>
        <w:left w:val="none" w:sz="0" w:space="0" w:color="auto"/>
        <w:bottom w:val="none" w:sz="0" w:space="0" w:color="auto"/>
        <w:right w:val="none" w:sz="0" w:space="0" w:color="auto"/>
      </w:divBdr>
      <w:divsChild>
        <w:div w:id="342443692">
          <w:marLeft w:val="0"/>
          <w:marRight w:val="0"/>
          <w:marTop w:val="0"/>
          <w:marBottom w:val="0"/>
          <w:divBdr>
            <w:top w:val="none" w:sz="0" w:space="0" w:color="auto"/>
            <w:left w:val="none" w:sz="0" w:space="0" w:color="auto"/>
            <w:bottom w:val="none" w:sz="0" w:space="0" w:color="auto"/>
            <w:right w:val="none" w:sz="0" w:space="0" w:color="auto"/>
          </w:divBdr>
          <w:divsChild>
            <w:div w:id="1604924090">
              <w:marLeft w:val="0"/>
              <w:marRight w:val="0"/>
              <w:marTop w:val="0"/>
              <w:marBottom w:val="0"/>
              <w:divBdr>
                <w:top w:val="none" w:sz="0" w:space="0" w:color="auto"/>
                <w:left w:val="none" w:sz="0" w:space="0" w:color="auto"/>
                <w:bottom w:val="none" w:sz="0" w:space="0" w:color="auto"/>
                <w:right w:val="none" w:sz="0" w:space="0" w:color="auto"/>
              </w:divBdr>
              <w:divsChild>
                <w:div w:id="20385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16951">
      <w:bodyDiv w:val="1"/>
      <w:marLeft w:val="0"/>
      <w:marRight w:val="0"/>
      <w:marTop w:val="0"/>
      <w:marBottom w:val="0"/>
      <w:divBdr>
        <w:top w:val="none" w:sz="0" w:space="0" w:color="auto"/>
        <w:left w:val="none" w:sz="0" w:space="0" w:color="auto"/>
        <w:bottom w:val="none" w:sz="0" w:space="0" w:color="auto"/>
        <w:right w:val="none" w:sz="0" w:space="0" w:color="auto"/>
      </w:divBdr>
    </w:div>
    <w:div w:id="1578780436">
      <w:bodyDiv w:val="1"/>
      <w:marLeft w:val="0"/>
      <w:marRight w:val="0"/>
      <w:marTop w:val="0"/>
      <w:marBottom w:val="0"/>
      <w:divBdr>
        <w:top w:val="none" w:sz="0" w:space="0" w:color="auto"/>
        <w:left w:val="none" w:sz="0" w:space="0" w:color="auto"/>
        <w:bottom w:val="none" w:sz="0" w:space="0" w:color="auto"/>
        <w:right w:val="none" w:sz="0" w:space="0" w:color="auto"/>
      </w:divBdr>
    </w:div>
    <w:div w:id="1581449824">
      <w:bodyDiv w:val="1"/>
      <w:marLeft w:val="0"/>
      <w:marRight w:val="0"/>
      <w:marTop w:val="0"/>
      <w:marBottom w:val="0"/>
      <w:divBdr>
        <w:top w:val="none" w:sz="0" w:space="0" w:color="auto"/>
        <w:left w:val="none" w:sz="0" w:space="0" w:color="auto"/>
        <w:bottom w:val="none" w:sz="0" w:space="0" w:color="auto"/>
        <w:right w:val="none" w:sz="0" w:space="0" w:color="auto"/>
      </w:divBdr>
    </w:div>
    <w:div w:id="1596010844">
      <w:bodyDiv w:val="1"/>
      <w:marLeft w:val="0"/>
      <w:marRight w:val="0"/>
      <w:marTop w:val="0"/>
      <w:marBottom w:val="0"/>
      <w:divBdr>
        <w:top w:val="none" w:sz="0" w:space="0" w:color="auto"/>
        <w:left w:val="none" w:sz="0" w:space="0" w:color="auto"/>
        <w:bottom w:val="none" w:sz="0" w:space="0" w:color="auto"/>
        <w:right w:val="none" w:sz="0" w:space="0" w:color="auto"/>
      </w:divBdr>
    </w:div>
    <w:div w:id="1614625845">
      <w:bodyDiv w:val="1"/>
      <w:marLeft w:val="0"/>
      <w:marRight w:val="0"/>
      <w:marTop w:val="0"/>
      <w:marBottom w:val="0"/>
      <w:divBdr>
        <w:top w:val="none" w:sz="0" w:space="0" w:color="auto"/>
        <w:left w:val="none" w:sz="0" w:space="0" w:color="auto"/>
        <w:bottom w:val="none" w:sz="0" w:space="0" w:color="auto"/>
        <w:right w:val="none" w:sz="0" w:space="0" w:color="auto"/>
      </w:divBdr>
    </w:div>
    <w:div w:id="1637684468">
      <w:bodyDiv w:val="1"/>
      <w:marLeft w:val="0"/>
      <w:marRight w:val="0"/>
      <w:marTop w:val="0"/>
      <w:marBottom w:val="0"/>
      <w:divBdr>
        <w:top w:val="none" w:sz="0" w:space="0" w:color="auto"/>
        <w:left w:val="none" w:sz="0" w:space="0" w:color="auto"/>
        <w:bottom w:val="none" w:sz="0" w:space="0" w:color="auto"/>
        <w:right w:val="none" w:sz="0" w:space="0" w:color="auto"/>
      </w:divBdr>
    </w:div>
    <w:div w:id="1676377393">
      <w:bodyDiv w:val="1"/>
      <w:marLeft w:val="0"/>
      <w:marRight w:val="0"/>
      <w:marTop w:val="0"/>
      <w:marBottom w:val="0"/>
      <w:divBdr>
        <w:top w:val="none" w:sz="0" w:space="0" w:color="auto"/>
        <w:left w:val="none" w:sz="0" w:space="0" w:color="auto"/>
        <w:bottom w:val="none" w:sz="0" w:space="0" w:color="auto"/>
        <w:right w:val="none" w:sz="0" w:space="0" w:color="auto"/>
      </w:divBdr>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 w:id="1695350898">
      <w:bodyDiv w:val="1"/>
      <w:marLeft w:val="0"/>
      <w:marRight w:val="0"/>
      <w:marTop w:val="0"/>
      <w:marBottom w:val="0"/>
      <w:divBdr>
        <w:top w:val="none" w:sz="0" w:space="0" w:color="auto"/>
        <w:left w:val="none" w:sz="0" w:space="0" w:color="auto"/>
        <w:bottom w:val="none" w:sz="0" w:space="0" w:color="auto"/>
        <w:right w:val="none" w:sz="0" w:space="0" w:color="auto"/>
      </w:divBdr>
    </w:div>
    <w:div w:id="1755516613">
      <w:bodyDiv w:val="1"/>
      <w:marLeft w:val="0"/>
      <w:marRight w:val="0"/>
      <w:marTop w:val="0"/>
      <w:marBottom w:val="0"/>
      <w:divBdr>
        <w:top w:val="none" w:sz="0" w:space="0" w:color="auto"/>
        <w:left w:val="none" w:sz="0" w:space="0" w:color="auto"/>
        <w:bottom w:val="none" w:sz="0" w:space="0" w:color="auto"/>
        <w:right w:val="none" w:sz="0" w:space="0" w:color="auto"/>
      </w:divBdr>
    </w:div>
    <w:div w:id="1763838395">
      <w:bodyDiv w:val="1"/>
      <w:marLeft w:val="0"/>
      <w:marRight w:val="0"/>
      <w:marTop w:val="0"/>
      <w:marBottom w:val="0"/>
      <w:divBdr>
        <w:top w:val="none" w:sz="0" w:space="0" w:color="auto"/>
        <w:left w:val="none" w:sz="0" w:space="0" w:color="auto"/>
        <w:bottom w:val="none" w:sz="0" w:space="0" w:color="auto"/>
        <w:right w:val="none" w:sz="0" w:space="0" w:color="auto"/>
      </w:divBdr>
    </w:div>
    <w:div w:id="1780298312">
      <w:bodyDiv w:val="1"/>
      <w:marLeft w:val="0"/>
      <w:marRight w:val="0"/>
      <w:marTop w:val="0"/>
      <w:marBottom w:val="0"/>
      <w:divBdr>
        <w:top w:val="none" w:sz="0" w:space="0" w:color="auto"/>
        <w:left w:val="none" w:sz="0" w:space="0" w:color="auto"/>
        <w:bottom w:val="none" w:sz="0" w:space="0" w:color="auto"/>
        <w:right w:val="none" w:sz="0" w:space="0" w:color="auto"/>
      </w:divBdr>
    </w:div>
    <w:div w:id="1781681150">
      <w:bodyDiv w:val="1"/>
      <w:marLeft w:val="0"/>
      <w:marRight w:val="0"/>
      <w:marTop w:val="0"/>
      <w:marBottom w:val="0"/>
      <w:divBdr>
        <w:top w:val="none" w:sz="0" w:space="0" w:color="auto"/>
        <w:left w:val="none" w:sz="0" w:space="0" w:color="auto"/>
        <w:bottom w:val="none" w:sz="0" w:space="0" w:color="auto"/>
        <w:right w:val="none" w:sz="0" w:space="0" w:color="auto"/>
      </w:divBdr>
      <w:divsChild>
        <w:div w:id="837698461">
          <w:marLeft w:val="0"/>
          <w:marRight w:val="0"/>
          <w:marTop w:val="150"/>
          <w:marBottom w:val="150"/>
          <w:divBdr>
            <w:top w:val="none" w:sz="0" w:space="0" w:color="auto"/>
            <w:left w:val="none" w:sz="0" w:space="0" w:color="auto"/>
            <w:bottom w:val="none" w:sz="0" w:space="0" w:color="auto"/>
            <w:right w:val="none" w:sz="0" w:space="0" w:color="auto"/>
          </w:divBdr>
        </w:div>
      </w:divsChild>
    </w:div>
    <w:div w:id="1790002275">
      <w:bodyDiv w:val="1"/>
      <w:marLeft w:val="0"/>
      <w:marRight w:val="0"/>
      <w:marTop w:val="0"/>
      <w:marBottom w:val="0"/>
      <w:divBdr>
        <w:top w:val="none" w:sz="0" w:space="0" w:color="auto"/>
        <w:left w:val="none" w:sz="0" w:space="0" w:color="auto"/>
        <w:bottom w:val="none" w:sz="0" w:space="0" w:color="auto"/>
        <w:right w:val="none" w:sz="0" w:space="0" w:color="auto"/>
      </w:divBdr>
    </w:div>
    <w:div w:id="1791050190">
      <w:bodyDiv w:val="1"/>
      <w:marLeft w:val="0"/>
      <w:marRight w:val="0"/>
      <w:marTop w:val="0"/>
      <w:marBottom w:val="0"/>
      <w:divBdr>
        <w:top w:val="none" w:sz="0" w:space="0" w:color="auto"/>
        <w:left w:val="none" w:sz="0" w:space="0" w:color="auto"/>
        <w:bottom w:val="none" w:sz="0" w:space="0" w:color="auto"/>
        <w:right w:val="none" w:sz="0" w:space="0" w:color="auto"/>
      </w:divBdr>
    </w:div>
    <w:div w:id="1822622716">
      <w:bodyDiv w:val="1"/>
      <w:marLeft w:val="0"/>
      <w:marRight w:val="0"/>
      <w:marTop w:val="0"/>
      <w:marBottom w:val="0"/>
      <w:divBdr>
        <w:top w:val="none" w:sz="0" w:space="0" w:color="auto"/>
        <w:left w:val="none" w:sz="0" w:space="0" w:color="auto"/>
        <w:bottom w:val="none" w:sz="0" w:space="0" w:color="auto"/>
        <w:right w:val="none" w:sz="0" w:space="0" w:color="auto"/>
      </w:divBdr>
    </w:div>
    <w:div w:id="1840844622">
      <w:bodyDiv w:val="1"/>
      <w:marLeft w:val="0"/>
      <w:marRight w:val="0"/>
      <w:marTop w:val="0"/>
      <w:marBottom w:val="0"/>
      <w:divBdr>
        <w:top w:val="none" w:sz="0" w:space="0" w:color="auto"/>
        <w:left w:val="none" w:sz="0" w:space="0" w:color="auto"/>
        <w:bottom w:val="none" w:sz="0" w:space="0" w:color="auto"/>
        <w:right w:val="none" w:sz="0" w:space="0" w:color="auto"/>
      </w:divBdr>
    </w:div>
    <w:div w:id="1880703229">
      <w:bodyDiv w:val="1"/>
      <w:marLeft w:val="0"/>
      <w:marRight w:val="0"/>
      <w:marTop w:val="0"/>
      <w:marBottom w:val="0"/>
      <w:divBdr>
        <w:top w:val="none" w:sz="0" w:space="0" w:color="auto"/>
        <w:left w:val="none" w:sz="0" w:space="0" w:color="auto"/>
        <w:bottom w:val="none" w:sz="0" w:space="0" w:color="auto"/>
        <w:right w:val="none" w:sz="0" w:space="0" w:color="auto"/>
      </w:divBdr>
    </w:div>
    <w:div w:id="1985116650">
      <w:bodyDiv w:val="1"/>
      <w:marLeft w:val="0"/>
      <w:marRight w:val="0"/>
      <w:marTop w:val="0"/>
      <w:marBottom w:val="0"/>
      <w:divBdr>
        <w:top w:val="none" w:sz="0" w:space="0" w:color="auto"/>
        <w:left w:val="none" w:sz="0" w:space="0" w:color="auto"/>
        <w:bottom w:val="none" w:sz="0" w:space="0" w:color="auto"/>
        <w:right w:val="none" w:sz="0" w:space="0" w:color="auto"/>
      </w:divBdr>
    </w:div>
    <w:div w:id="2047287420">
      <w:bodyDiv w:val="1"/>
      <w:marLeft w:val="0"/>
      <w:marRight w:val="0"/>
      <w:marTop w:val="0"/>
      <w:marBottom w:val="0"/>
      <w:divBdr>
        <w:top w:val="none" w:sz="0" w:space="0" w:color="auto"/>
        <w:left w:val="none" w:sz="0" w:space="0" w:color="auto"/>
        <w:bottom w:val="none" w:sz="0" w:space="0" w:color="auto"/>
        <w:right w:val="none" w:sz="0" w:space="0" w:color="auto"/>
      </w:divBdr>
    </w:div>
    <w:div w:id="2119525612">
      <w:bodyDiv w:val="1"/>
      <w:marLeft w:val="0"/>
      <w:marRight w:val="0"/>
      <w:marTop w:val="0"/>
      <w:marBottom w:val="0"/>
      <w:divBdr>
        <w:top w:val="none" w:sz="0" w:space="0" w:color="auto"/>
        <w:left w:val="none" w:sz="0" w:space="0" w:color="auto"/>
        <w:bottom w:val="none" w:sz="0" w:space="0" w:color="auto"/>
        <w:right w:val="none" w:sz="0" w:space="0" w:color="auto"/>
      </w:divBdr>
      <w:divsChild>
        <w:div w:id="1199512697">
          <w:marLeft w:val="0"/>
          <w:marRight w:val="0"/>
          <w:marTop w:val="0"/>
          <w:marBottom w:val="0"/>
          <w:divBdr>
            <w:top w:val="none" w:sz="0" w:space="0" w:color="auto"/>
            <w:left w:val="none" w:sz="0" w:space="0" w:color="auto"/>
            <w:bottom w:val="none" w:sz="0" w:space="0" w:color="auto"/>
            <w:right w:val="none" w:sz="0" w:space="0" w:color="auto"/>
          </w:divBdr>
          <w:divsChild>
            <w:div w:id="558709093">
              <w:marLeft w:val="0"/>
              <w:marRight w:val="0"/>
              <w:marTop w:val="120"/>
              <w:marBottom w:val="0"/>
              <w:divBdr>
                <w:top w:val="none" w:sz="0" w:space="0" w:color="auto"/>
                <w:left w:val="none" w:sz="0" w:space="0" w:color="auto"/>
                <w:bottom w:val="none" w:sz="0" w:space="0" w:color="auto"/>
                <w:right w:val="none" w:sz="0" w:space="0" w:color="auto"/>
              </w:divBdr>
            </w:div>
            <w:div w:id="1712876967">
              <w:marLeft w:val="0"/>
              <w:marRight w:val="0"/>
              <w:marTop w:val="0"/>
              <w:marBottom w:val="0"/>
              <w:divBdr>
                <w:top w:val="none" w:sz="0" w:space="0" w:color="auto"/>
                <w:left w:val="none" w:sz="0" w:space="0" w:color="auto"/>
                <w:bottom w:val="none" w:sz="0" w:space="0" w:color="auto"/>
                <w:right w:val="none" w:sz="0" w:space="0" w:color="auto"/>
              </w:divBdr>
              <w:divsChild>
                <w:div w:id="1354917931">
                  <w:marLeft w:val="0"/>
                  <w:marRight w:val="0"/>
                  <w:marTop w:val="0"/>
                  <w:marBottom w:val="0"/>
                  <w:divBdr>
                    <w:top w:val="none" w:sz="0" w:space="0" w:color="auto"/>
                    <w:left w:val="none" w:sz="0" w:space="0" w:color="auto"/>
                    <w:bottom w:val="none" w:sz="0" w:space="0" w:color="auto"/>
                    <w:right w:val="none" w:sz="0" w:space="0" w:color="auto"/>
                  </w:divBdr>
                  <w:divsChild>
                    <w:div w:id="1772386983">
                      <w:marLeft w:val="0"/>
                      <w:marRight w:val="0"/>
                      <w:marTop w:val="120"/>
                      <w:marBottom w:val="0"/>
                      <w:divBdr>
                        <w:top w:val="none" w:sz="0" w:space="0" w:color="auto"/>
                        <w:left w:val="none" w:sz="0" w:space="0" w:color="auto"/>
                        <w:bottom w:val="none" w:sz="0" w:space="0" w:color="auto"/>
                        <w:right w:val="none" w:sz="0" w:space="0" w:color="auto"/>
                      </w:divBdr>
                    </w:div>
                    <w:div w:id="2054839134">
                      <w:marLeft w:val="0"/>
                      <w:marRight w:val="0"/>
                      <w:marTop w:val="0"/>
                      <w:marBottom w:val="0"/>
                      <w:divBdr>
                        <w:top w:val="none" w:sz="0" w:space="0" w:color="auto"/>
                        <w:left w:val="none" w:sz="0" w:space="0" w:color="auto"/>
                        <w:bottom w:val="none" w:sz="0" w:space="0" w:color="auto"/>
                        <w:right w:val="none" w:sz="0" w:space="0" w:color="auto"/>
                      </w:divBdr>
                    </w:div>
                  </w:divsChild>
                </w:div>
                <w:div w:id="1044479935">
                  <w:marLeft w:val="0"/>
                  <w:marRight w:val="0"/>
                  <w:marTop w:val="0"/>
                  <w:marBottom w:val="0"/>
                  <w:divBdr>
                    <w:top w:val="none" w:sz="0" w:space="0" w:color="auto"/>
                    <w:left w:val="none" w:sz="0" w:space="0" w:color="auto"/>
                    <w:bottom w:val="none" w:sz="0" w:space="0" w:color="auto"/>
                    <w:right w:val="none" w:sz="0" w:space="0" w:color="auto"/>
                  </w:divBdr>
                  <w:divsChild>
                    <w:div w:id="1871144221">
                      <w:marLeft w:val="0"/>
                      <w:marRight w:val="0"/>
                      <w:marTop w:val="120"/>
                      <w:marBottom w:val="0"/>
                      <w:divBdr>
                        <w:top w:val="none" w:sz="0" w:space="0" w:color="auto"/>
                        <w:left w:val="none" w:sz="0" w:space="0" w:color="auto"/>
                        <w:bottom w:val="none" w:sz="0" w:space="0" w:color="auto"/>
                        <w:right w:val="none" w:sz="0" w:space="0" w:color="auto"/>
                      </w:divBdr>
                    </w:div>
                    <w:div w:id="57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4641">
          <w:marLeft w:val="0"/>
          <w:marRight w:val="0"/>
          <w:marTop w:val="0"/>
          <w:marBottom w:val="0"/>
          <w:divBdr>
            <w:top w:val="none" w:sz="0" w:space="0" w:color="auto"/>
            <w:left w:val="none" w:sz="0" w:space="0" w:color="auto"/>
            <w:bottom w:val="none" w:sz="0" w:space="0" w:color="auto"/>
            <w:right w:val="none" w:sz="0" w:space="0" w:color="auto"/>
          </w:divBdr>
          <w:divsChild>
            <w:div w:id="1391920880">
              <w:marLeft w:val="0"/>
              <w:marRight w:val="0"/>
              <w:marTop w:val="120"/>
              <w:marBottom w:val="0"/>
              <w:divBdr>
                <w:top w:val="none" w:sz="0" w:space="0" w:color="auto"/>
                <w:left w:val="none" w:sz="0" w:space="0" w:color="auto"/>
                <w:bottom w:val="none" w:sz="0" w:space="0" w:color="auto"/>
                <w:right w:val="none" w:sz="0" w:space="0" w:color="auto"/>
              </w:divBdr>
            </w:div>
            <w:div w:id="545335089">
              <w:marLeft w:val="0"/>
              <w:marRight w:val="0"/>
              <w:marTop w:val="0"/>
              <w:marBottom w:val="0"/>
              <w:divBdr>
                <w:top w:val="none" w:sz="0" w:space="0" w:color="auto"/>
                <w:left w:val="none" w:sz="0" w:space="0" w:color="auto"/>
                <w:bottom w:val="none" w:sz="0" w:space="0" w:color="auto"/>
                <w:right w:val="none" w:sz="0" w:space="0" w:color="auto"/>
              </w:divBdr>
            </w:div>
          </w:divsChild>
        </w:div>
        <w:div w:id="23482272">
          <w:marLeft w:val="0"/>
          <w:marRight w:val="0"/>
          <w:marTop w:val="0"/>
          <w:marBottom w:val="0"/>
          <w:divBdr>
            <w:top w:val="none" w:sz="0" w:space="0" w:color="auto"/>
            <w:left w:val="none" w:sz="0" w:space="0" w:color="auto"/>
            <w:bottom w:val="none" w:sz="0" w:space="0" w:color="auto"/>
            <w:right w:val="none" w:sz="0" w:space="0" w:color="auto"/>
          </w:divBdr>
          <w:divsChild>
            <w:div w:id="216628324">
              <w:marLeft w:val="0"/>
              <w:marRight w:val="0"/>
              <w:marTop w:val="120"/>
              <w:marBottom w:val="0"/>
              <w:divBdr>
                <w:top w:val="none" w:sz="0" w:space="0" w:color="auto"/>
                <w:left w:val="none" w:sz="0" w:space="0" w:color="auto"/>
                <w:bottom w:val="none" w:sz="0" w:space="0" w:color="auto"/>
                <w:right w:val="none" w:sz="0" w:space="0" w:color="auto"/>
              </w:divBdr>
            </w:div>
            <w:div w:id="655300736">
              <w:marLeft w:val="0"/>
              <w:marRight w:val="0"/>
              <w:marTop w:val="0"/>
              <w:marBottom w:val="0"/>
              <w:divBdr>
                <w:top w:val="none" w:sz="0" w:space="0" w:color="auto"/>
                <w:left w:val="none" w:sz="0" w:space="0" w:color="auto"/>
                <w:bottom w:val="none" w:sz="0" w:space="0" w:color="auto"/>
                <w:right w:val="none" w:sz="0" w:space="0" w:color="auto"/>
              </w:divBdr>
            </w:div>
          </w:divsChild>
        </w:div>
        <w:div w:id="1733692073">
          <w:marLeft w:val="0"/>
          <w:marRight w:val="0"/>
          <w:marTop w:val="0"/>
          <w:marBottom w:val="0"/>
          <w:divBdr>
            <w:top w:val="none" w:sz="0" w:space="0" w:color="auto"/>
            <w:left w:val="none" w:sz="0" w:space="0" w:color="auto"/>
            <w:bottom w:val="none" w:sz="0" w:space="0" w:color="auto"/>
            <w:right w:val="none" w:sz="0" w:space="0" w:color="auto"/>
          </w:divBdr>
          <w:divsChild>
            <w:div w:id="1145510330">
              <w:marLeft w:val="0"/>
              <w:marRight w:val="0"/>
              <w:marTop w:val="120"/>
              <w:marBottom w:val="0"/>
              <w:divBdr>
                <w:top w:val="none" w:sz="0" w:space="0" w:color="auto"/>
                <w:left w:val="none" w:sz="0" w:space="0" w:color="auto"/>
                <w:bottom w:val="none" w:sz="0" w:space="0" w:color="auto"/>
                <w:right w:val="none" w:sz="0" w:space="0" w:color="auto"/>
              </w:divBdr>
            </w:div>
            <w:div w:id="15048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zakon.rada.gov.ua/laws/show/1909-20"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zakon.rada.gov.ua/laws/show/1909-20/ed20240101" TargetMode="Externa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zakon.rada.gov.ua/laws/show/1909-20/ed20240101" TargetMode="External"/><Relationship Id="rId20" Type="http://schemas.openxmlformats.org/officeDocument/2006/relationships/footer" Target="footer1.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4.xml"/><Relationship Id="rId37"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s://zakon.rada.gov.ua/laws/show/v0153500-21" TargetMode="External"/><Relationship Id="rId23" Type="http://schemas.openxmlformats.org/officeDocument/2006/relationships/header" Target="header5.xml"/><Relationship Id="rId28" Type="http://schemas.openxmlformats.org/officeDocument/2006/relationships/header" Target="header10.xml"/><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header" Target="header12.xml"/><Relationship Id="rId8"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4.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B9BB8F9-40D7-40FA-9D54-4A0F8D11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79</Pages>
  <Words>85833</Words>
  <Characters>48925</Characters>
  <Application>Microsoft Office Word</Application>
  <DocSecurity>0</DocSecurity>
  <Lines>407</Lines>
  <Paragraphs>268</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National Bank of Ukraine</Company>
  <LinksUpToDate>false</LinksUpToDate>
  <CharactersWithSpaces>134490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Ященко Ольга Миколаївна</dc:creator>
  <cp:lastModifiedBy>Ященко Ольга Миколаївна</cp:lastModifiedBy>
  <cp:revision>12</cp:revision>
  <cp:lastPrinted>2023-11-17T16:27:00Z</cp:lastPrinted>
  <dcterms:created xsi:type="dcterms:W3CDTF">2023-11-17T12:17:00Z</dcterms:created>
  <dcterms:modified xsi:type="dcterms:W3CDTF">2023-11-17T16:39:00Z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