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42E78" w14:textId="77777777" w:rsidR="00B930E3" w:rsidRPr="00C55815" w:rsidRDefault="00B930E3">
      <w:pPr>
        <w:rPr>
          <w:sz w:val="2"/>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27"/>
        <w:gridCol w:w="3204"/>
      </w:tblGrid>
      <w:tr w:rsidR="00410EC0" w:rsidRPr="000A6DA6" w14:paraId="00564958" w14:textId="77777777" w:rsidTr="00B930E3">
        <w:trPr>
          <w:trHeight w:val="851"/>
        </w:trPr>
        <w:tc>
          <w:tcPr>
            <w:tcW w:w="3207" w:type="dxa"/>
          </w:tcPr>
          <w:p w14:paraId="7B077879" w14:textId="77777777" w:rsidR="00410EC0" w:rsidRPr="00C55815" w:rsidRDefault="00410EC0" w:rsidP="008E1D06"/>
        </w:tc>
        <w:tc>
          <w:tcPr>
            <w:tcW w:w="3227" w:type="dxa"/>
            <w:vMerge w:val="restart"/>
          </w:tcPr>
          <w:p w14:paraId="68A5B3B7" w14:textId="77777777" w:rsidR="00410EC0" w:rsidRPr="00C55815" w:rsidRDefault="00410EC0" w:rsidP="008E1D06">
            <w:pPr>
              <w:jc w:val="center"/>
            </w:pPr>
            <w:r w:rsidRPr="00C55815">
              <w:object w:dxaOrig="1595" w:dyaOrig="2201" w14:anchorId="220600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47.4pt" o:ole="">
                  <v:imagedata r:id="rId12" o:title=""/>
                </v:shape>
                <o:OLEObject Type="Embed" ProgID="CorelDraw.Graphic.16" ShapeID="_x0000_i1025" DrawAspect="Content" ObjectID="_1779621346" r:id="rId13"/>
              </w:object>
            </w:r>
          </w:p>
        </w:tc>
        <w:tc>
          <w:tcPr>
            <w:tcW w:w="3204" w:type="dxa"/>
          </w:tcPr>
          <w:p w14:paraId="37EC53C4" w14:textId="30DAD04A" w:rsidR="00410EC0" w:rsidRPr="00C55815" w:rsidRDefault="000A6DA6" w:rsidP="000A6DA6">
            <w:pPr>
              <w:ind w:firstLine="1824"/>
            </w:pPr>
            <w:r w:rsidRPr="000A6DA6">
              <w:t>ПРОЄКТ</w:t>
            </w:r>
          </w:p>
        </w:tc>
      </w:tr>
      <w:tr w:rsidR="00410EC0" w:rsidRPr="00C55815" w14:paraId="6025C707" w14:textId="77777777" w:rsidTr="00B930E3">
        <w:tc>
          <w:tcPr>
            <w:tcW w:w="3207" w:type="dxa"/>
          </w:tcPr>
          <w:p w14:paraId="09485EDB" w14:textId="4D142CB5" w:rsidR="00410EC0" w:rsidRPr="00C55815" w:rsidRDefault="00410EC0" w:rsidP="008E1D06"/>
        </w:tc>
        <w:tc>
          <w:tcPr>
            <w:tcW w:w="3227" w:type="dxa"/>
            <w:vMerge/>
          </w:tcPr>
          <w:p w14:paraId="386BBFA4" w14:textId="77777777" w:rsidR="00410EC0" w:rsidRPr="00C55815" w:rsidRDefault="00410EC0" w:rsidP="008E1D06"/>
        </w:tc>
        <w:tc>
          <w:tcPr>
            <w:tcW w:w="3204" w:type="dxa"/>
          </w:tcPr>
          <w:p w14:paraId="18A3D4C2" w14:textId="77777777" w:rsidR="00410EC0" w:rsidRPr="00C55815" w:rsidRDefault="00410EC0" w:rsidP="008E1D06"/>
        </w:tc>
      </w:tr>
      <w:tr w:rsidR="00410EC0" w:rsidRPr="00C55815" w14:paraId="202C9576" w14:textId="77777777" w:rsidTr="00B930E3">
        <w:tc>
          <w:tcPr>
            <w:tcW w:w="9638" w:type="dxa"/>
            <w:gridSpan w:val="3"/>
          </w:tcPr>
          <w:p w14:paraId="24514C5C" w14:textId="77777777" w:rsidR="00410EC0" w:rsidRPr="00C55815" w:rsidRDefault="00410EC0" w:rsidP="008E1D06">
            <w:pPr>
              <w:tabs>
                <w:tab w:val="left" w:pos="-3600"/>
              </w:tabs>
              <w:spacing w:before="120" w:after="120"/>
              <w:jc w:val="center"/>
              <w:rPr>
                <w:b/>
                <w:color w:val="006600"/>
                <w:spacing w:val="10"/>
              </w:rPr>
            </w:pPr>
            <w:r w:rsidRPr="00C55815">
              <w:rPr>
                <w:b/>
                <w:color w:val="006600"/>
                <w:spacing w:val="10"/>
              </w:rPr>
              <w:t>Правління Національного банку України</w:t>
            </w:r>
          </w:p>
          <w:p w14:paraId="5DEB1FB7" w14:textId="77777777" w:rsidR="00410EC0" w:rsidRPr="00C55815" w:rsidRDefault="00410EC0" w:rsidP="008E1D06">
            <w:pPr>
              <w:jc w:val="center"/>
            </w:pPr>
            <w:r w:rsidRPr="00C55815">
              <w:rPr>
                <w:b/>
                <w:color w:val="006600"/>
                <w:sz w:val="32"/>
              </w:rPr>
              <w:t>П О С Т А Н О В А</w:t>
            </w:r>
          </w:p>
        </w:tc>
      </w:tr>
    </w:tbl>
    <w:p w14:paraId="696E8B82" w14:textId="77777777" w:rsidR="00410EC0" w:rsidRPr="00C55815" w:rsidRDefault="00410EC0" w:rsidP="00410EC0">
      <w:pPr>
        <w:rPr>
          <w:sz w:val="4"/>
          <w:szCs w:val="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2643"/>
        <w:gridCol w:w="1680"/>
        <w:gridCol w:w="1892"/>
      </w:tblGrid>
      <w:tr w:rsidR="00410EC0" w:rsidRPr="00C55815" w14:paraId="127AAA47" w14:textId="77777777" w:rsidTr="008E1D06">
        <w:tc>
          <w:tcPr>
            <w:tcW w:w="3510" w:type="dxa"/>
            <w:vAlign w:val="bottom"/>
          </w:tcPr>
          <w:p w14:paraId="50EAEA8B" w14:textId="77777777" w:rsidR="00410EC0" w:rsidRPr="00C55815" w:rsidRDefault="00410EC0" w:rsidP="008E1D06"/>
        </w:tc>
        <w:tc>
          <w:tcPr>
            <w:tcW w:w="2694" w:type="dxa"/>
          </w:tcPr>
          <w:p w14:paraId="5F34BB0C" w14:textId="77777777" w:rsidR="00410EC0" w:rsidRPr="00C55815" w:rsidRDefault="00410EC0" w:rsidP="008E1D06">
            <w:pPr>
              <w:spacing w:before="240"/>
              <w:jc w:val="center"/>
            </w:pPr>
            <w:r w:rsidRPr="00C55815">
              <w:rPr>
                <w:color w:val="006600"/>
              </w:rPr>
              <w:t>Київ</w:t>
            </w:r>
          </w:p>
        </w:tc>
        <w:tc>
          <w:tcPr>
            <w:tcW w:w="1713" w:type="dxa"/>
            <w:vAlign w:val="bottom"/>
          </w:tcPr>
          <w:p w14:paraId="04F8B26D" w14:textId="77777777" w:rsidR="00410EC0" w:rsidRPr="00C55815" w:rsidRDefault="00410EC0" w:rsidP="008E1D06">
            <w:pPr>
              <w:jc w:val="right"/>
            </w:pPr>
            <w:r w:rsidRPr="00C55815">
              <w:rPr>
                <w:color w:val="FFFFFF" w:themeColor="background1"/>
              </w:rPr>
              <w:t>№</w:t>
            </w:r>
          </w:p>
        </w:tc>
        <w:tc>
          <w:tcPr>
            <w:tcW w:w="1937" w:type="dxa"/>
            <w:vAlign w:val="bottom"/>
          </w:tcPr>
          <w:p w14:paraId="53E1A4C3" w14:textId="77777777" w:rsidR="00410EC0" w:rsidRPr="00C55815" w:rsidRDefault="00410EC0" w:rsidP="008E1D06">
            <w:pPr>
              <w:jc w:val="left"/>
            </w:pPr>
          </w:p>
        </w:tc>
      </w:tr>
    </w:tbl>
    <w:p w14:paraId="06E32CAE" w14:textId="77777777" w:rsidR="00410EC0" w:rsidRPr="00C55815" w:rsidRDefault="00410EC0" w:rsidP="00410EC0">
      <w:pPr>
        <w:rPr>
          <w:sz w:val="2"/>
          <w:szCs w:val="2"/>
        </w:rPr>
      </w:pPr>
    </w:p>
    <w:p w14:paraId="2CD4743D" w14:textId="77777777" w:rsidR="00410EC0" w:rsidRPr="00C55815" w:rsidRDefault="00410EC0" w:rsidP="00410EC0">
      <w:pPr>
        <w:ind w:firstLine="709"/>
        <w:jc w:val="center"/>
        <w:rPr>
          <w:rFonts w:eastAsiaTheme="minorEastAsia"/>
          <w:lang w:eastAsia="en-US"/>
        </w:rPr>
      </w:pPr>
    </w:p>
    <w:tbl>
      <w:tblPr>
        <w:tblStyle w:val="aa"/>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BB3A0A" w:rsidRPr="00C55815" w14:paraId="2937281E" w14:textId="77777777" w:rsidTr="00CE3C55">
        <w:trPr>
          <w:jc w:val="center"/>
        </w:trPr>
        <w:tc>
          <w:tcPr>
            <w:tcW w:w="5000" w:type="pct"/>
          </w:tcPr>
          <w:p w14:paraId="7C10BD32" w14:textId="3A4AAB32" w:rsidR="00BB3A0A" w:rsidRPr="00C55815" w:rsidRDefault="00BB3A0A" w:rsidP="00FB1F2D">
            <w:pPr>
              <w:tabs>
                <w:tab w:val="left" w:pos="840"/>
                <w:tab w:val="center" w:pos="3293"/>
              </w:tabs>
              <w:spacing w:before="240" w:after="240"/>
              <w:jc w:val="center"/>
              <w:rPr>
                <w:rFonts w:eastAsiaTheme="minorEastAsia"/>
                <w:color w:val="000000" w:themeColor="text1"/>
                <w:lang w:eastAsia="en-US"/>
              </w:rPr>
            </w:pPr>
            <w:r w:rsidRPr="00C55815">
              <w:rPr>
                <w:color w:val="000000" w:themeColor="text1"/>
              </w:rPr>
              <w:t xml:space="preserve">Про внесення змін до </w:t>
            </w:r>
            <w:r w:rsidR="000617DF" w:rsidRPr="00C55815">
              <w:rPr>
                <w:color w:val="000000" w:themeColor="text1"/>
              </w:rPr>
              <w:t xml:space="preserve">деяких нормативно-правових актів Національного банку </w:t>
            </w:r>
            <w:r w:rsidR="00B67E34" w:rsidRPr="00C55815">
              <w:rPr>
                <w:color w:val="000000" w:themeColor="text1"/>
              </w:rPr>
              <w:t>України</w:t>
            </w:r>
          </w:p>
        </w:tc>
      </w:tr>
    </w:tbl>
    <w:p w14:paraId="7CA77FFB" w14:textId="77777777" w:rsidR="00501D14" w:rsidRPr="00C55815" w:rsidRDefault="00501D14" w:rsidP="00BB3A0A">
      <w:pPr>
        <w:spacing w:before="240" w:after="240"/>
        <w:ind w:firstLine="567"/>
        <w:rPr>
          <w:rFonts w:eastAsia="SimSun"/>
          <w:color w:val="000000" w:themeColor="text1"/>
        </w:rPr>
      </w:pPr>
    </w:p>
    <w:p w14:paraId="440AD19A" w14:textId="71C8B89F" w:rsidR="00BB3A0A" w:rsidRPr="00C55815" w:rsidRDefault="00BB3A0A" w:rsidP="00BB3A0A">
      <w:pPr>
        <w:spacing w:before="240" w:after="240"/>
        <w:ind w:firstLine="567"/>
        <w:rPr>
          <w:b/>
          <w:color w:val="000000" w:themeColor="text1"/>
        </w:rPr>
      </w:pPr>
      <w:r w:rsidRPr="00C55815">
        <w:rPr>
          <w:rFonts w:eastAsia="SimSun"/>
          <w:color w:val="000000" w:themeColor="text1"/>
        </w:rPr>
        <w:t>Відповідно до статей 7, 15, 55</w:t>
      </w:r>
      <w:r w:rsidRPr="00C55815">
        <w:rPr>
          <w:rFonts w:eastAsia="SimSun"/>
          <w:color w:val="000000" w:themeColor="text1"/>
          <w:vertAlign w:val="superscript"/>
        </w:rPr>
        <w:t>1</w:t>
      </w:r>
      <w:r w:rsidRPr="00C55815">
        <w:rPr>
          <w:rFonts w:eastAsia="SimSun"/>
          <w:color w:val="000000" w:themeColor="text1"/>
        </w:rPr>
        <w:t xml:space="preserve">, 56, 61 Закону України “Про Національний банк України”, статей </w:t>
      </w:r>
      <w:r w:rsidR="004B55D4" w:rsidRPr="00C55815">
        <w:rPr>
          <w:rFonts w:eastAsia="SimSun"/>
          <w:color w:val="000000" w:themeColor="text1"/>
        </w:rPr>
        <w:t xml:space="preserve">14, </w:t>
      </w:r>
      <w:r w:rsidRPr="00C55815">
        <w:rPr>
          <w:rFonts w:eastAsia="SimSun"/>
          <w:color w:val="000000" w:themeColor="text1"/>
        </w:rPr>
        <w:t xml:space="preserve">21, </w:t>
      </w:r>
      <w:r w:rsidR="004B55D4" w:rsidRPr="00C55815">
        <w:rPr>
          <w:rFonts w:eastAsia="SimSun"/>
          <w:color w:val="000000" w:themeColor="text1"/>
        </w:rPr>
        <w:t xml:space="preserve">40, 42, 50 </w:t>
      </w:r>
      <w:r w:rsidRPr="00C55815">
        <w:rPr>
          <w:rFonts w:eastAsia="SimSun"/>
          <w:color w:val="000000" w:themeColor="text1"/>
        </w:rPr>
        <w:t>Закону України “Про фінансові послуг</w:t>
      </w:r>
      <w:r w:rsidR="00E33362" w:rsidRPr="00C55815">
        <w:rPr>
          <w:rFonts w:eastAsia="SimSun"/>
          <w:color w:val="000000" w:themeColor="text1"/>
        </w:rPr>
        <w:t>и та фінансові компанії”, стат</w:t>
      </w:r>
      <w:r w:rsidR="004A4C57" w:rsidRPr="00C55815">
        <w:rPr>
          <w:rFonts w:eastAsia="SimSun"/>
          <w:color w:val="000000" w:themeColor="text1"/>
        </w:rPr>
        <w:t>ей</w:t>
      </w:r>
      <w:r w:rsidRPr="00C55815">
        <w:rPr>
          <w:rFonts w:eastAsia="SimSun"/>
          <w:color w:val="000000" w:themeColor="text1"/>
        </w:rPr>
        <w:t xml:space="preserve"> </w:t>
      </w:r>
      <w:r w:rsidR="004A4C57" w:rsidRPr="00C55815">
        <w:t xml:space="preserve">16, 19, 21, 22, 27, 28, 31, 32, 37, 38, 41, 46, 55, 59, 61, 62, </w:t>
      </w:r>
      <w:r w:rsidRPr="00C55815">
        <w:rPr>
          <w:rFonts w:eastAsia="SimSun"/>
          <w:color w:val="000000" w:themeColor="text1"/>
        </w:rPr>
        <w:t>114</w:t>
      </w:r>
      <w:r w:rsidR="004A4C57" w:rsidRPr="00C55815">
        <w:rPr>
          <w:rFonts w:eastAsia="SimSun"/>
          <w:color w:val="000000" w:themeColor="text1"/>
        </w:rPr>
        <w:t xml:space="preserve">, </w:t>
      </w:r>
      <w:r w:rsidR="004A4C57" w:rsidRPr="00C55815">
        <w:rPr>
          <w:shd w:val="clear" w:color="auto" w:fill="FFFFFF"/>
        </w:rPr>
        <w:t>пунктів 5, 9 розділу XV</w:t>
      </w:r>
      <w:r w:rsidRPr="00C55815">
        <w:rPr>
          <w:rFonts w:eastAsia="SimSun"/>
          <w:color w:val="000000" w:themeColor="text1"/>
        </w:rPr>
        <w:t xml:space="preserve"> Закону України “Про</w:t>
      </w:r>
      <w:r w:rsidRPr="00C55815">
        <w:rPr>
          <w:color w:val="000000" w:themeColor="text1"/>
        </w:rPr>
        <w:t xml:space="preserve"> страхування”</w:t>
      </w:r>
      <w:r w:rsidR="004A4C57" w:rsidRPr="00C55815">
        <w:rPr>
          <w:color w:val="000000" w:themeColor="text1"/>
        </w:rPr>
        <w:t xml:space="preserve">, </w:t>
      </w:r>
      <w:r w:rsidR="004A4C57" w:rsidRPr="00C55815">
        <w:rPr>
          <w:shd w:val="clear" w:color="auto" w:fill="FFFFFF"/>
        </w:rPr>
        <w:t>статей 24, 78, 79 Закону України “Про платіжні послуги”</w:t>
      </w:r>
      <w:r w:rsidRPr="00C55815">
        <w:rPr>
          <w:color w:val="000000" w:themeColor="text1"/>
        </w:rPr>
        <w:t xml:space="preserve"> з метою </w:t>
      </w:r>
      <w:r w:rsidR="000617DF" w:rsidRPr="00C55815">
        <w:rPr>
          <w:color w:val="000000" w:themeColor="text1"/>
        </w:rPr>
        <w:t xml:space="preserve">приведення нормативно-правових актів Національного банку </w:t>
      </w:r>
      <w:r w:rsidR="00FB1F2D" w:rsidRPr="00C55815">
        <w:rPr>
          <w:color w:val="000000" w:themeColor="text1"/>
        </w:rPr>
        <w:t>України у відповідність</w:t>
      </w:r>
      <w:r w:rsidR="000617DF" w:rsidRPr="00C55815">
        <w:rPr>
          <w:color w:val="000000" w:themeColor="text1"/>
        </w:rPr>
        <w:t xml:space="preserve"> до вимог законодавства України</w:t>
      </w:r>
      <w:r w:rsidRPr="00C55815">
        <w:rPr>
          <w:color w:val="000000" w:themeColor="text1"/>
          <w:shd w:val="clear" w:color="auto" w:fill="FFFFFF"/>
        </w:rPr>
        <w:t xml:space="preserve"> </w:t>
      </w:r>
      <w:r w:rsidRPr="00C55815">
        <w:rPr>
          <w:color w:val="000000" w:themeColor="text1"/>
        </w:rPr>
        <w:t>Правління Національного банку України</w:t>
      </w:r>
      <w:r w:rsidRPr="00C55815">
        <w:rPr>
          <w:b/>
          <w:color w:val="000000" w:themeColor="text1"/>
        </w:rPr>
        <w:t xml:space="preserve"> постановляє:</w:t>
      </w:r>
    </w:p>
    <w:p w14:paraId="1BD4CD57" w14:textId="4BD44D02" w:rsidR="001F6D88" w:rsidRPr="003A6481" w:rsidRDefault="001F6D88" w:rsidP="001F6D88">
      <w:pPr>
        <w:pStyle w:val="1"/>
        <w:numPr>
          <w:ilvl w:val="0"/>
          <w:numId w:val="2"/>
        </w:numPr>
        <w:tabs>
          <w:tab w:val="left" w:pos="993"/>
        </w:tabs>
        <w:spacing w:before="240" w:beforeAutospacing="0" w:after="0" w:afterAutospacing="0"/>
        <w:ind w:left="0" w:firstLine="567"/>
        <w:jc w:val="both"/>
        <w:rPr>
          <w:b w:val="0"/>
          <w:sz w:val="28"/>
          <w:szCs w:val="28"/>
          <w:shd w:val="clear" w:color="auto" w:fill="FFFFFF"/>
        </w:rPr>
      </w:pPr>
      <w:r w:rsidRPr="003A6481">
        <w:rPr>
          <w:b w:val="0"/>
          <w:sz w:val="28"/>
          <w:szCs w:val="28"/>
          <w:shd w:val="clear" w:color="auto" w:fill="FFFFFF"/>
        </w:rPr>
        <w:t xml:space="preserve">Постанову Правління Національного банку України від 07 жовтня 2022 року № 217 “Про затвердження Положення про порядок здійснення авторизації діяльності надавачів фінансових платіжних послуг та обмежених платіжних послуг” (зі змінами) </w:t>
      </w:r>
      <w:r w:rsidR="00533FC8" w:rsidRPr="003A6481">
        <w:rPr>
          <w:b w:val="0"/>
          <w:sz w:val="28"/>
          <w:szCs w:val="28"/>
          <w:shd w:val="clear" w:color="auto" w:fill="FFFFFF"/>
        </w:rPr>
        <w:t xml:space="preserve">після пункту 10 </w:t>
      </w:r>
      <w:r w:rsidRPr="003A6481">
        <w:rPr>
          <w:b w:val="0"/>
          <w:sz w:val="28"/>
          <w:szCs w:val="28"/>
          <w:shd w:val="clear" w:color="auto" w:fill="FFFFFF"/>
        </w:rPr>
        <w:t xml:space="preserve">доповнити </w:t>
      </w:r>
      <w:r w:rsidR="00533FC8" w:rsidRPr="003A6481">
        <w:rPr>
          <w:b w:val="0"/>
          <w:sz w:val="28"/>
          <w:szCs w:val="28"/>
          <w:shd w:val="clear" w:color="auto" w:fill="FFFFFF"/>
        </w:rPr>
        <w:t xml:space="preserve">чотирма </w:t>
      </w:r>
      <w:r w:rsidRPr="003A6481">
        <w:rPr>
          <w:b w:val="0"/>
          <w:sz w:val="28"/>
          <w:szCs w:val="28"/>
          <w:shd w:val="clear" w:color="auto" w:fill="FFFFFF"/>
        </w:rPr>
        <w:t>новими пунктами 10</w:t>
      </w:r>
      <w:r w:rsidRPr="003A6481">
        <w:rPr>
          <w:b w:val="0"/>
          <w:sz w:val="28"/>
          <w:szCs w:val="28"/>
          <w:shd w:val="clear" w:color="auto" w:fill="FFFFFF"/>
          <w:vertAlign w:val="superscript"/>
        </w:rPr>
        <w:t>1</w:t>
      </w:r>
      <w:r w:rsidRPr="003A6481">
        <w:rPr>
          <w:b w:val="0"/>
          <w:sz w:val="28"/>
          <w:szCs w:val="28"/>
          <w:shd w:val="clear" w:color="auto" w:fill="FFFFFF"/>
        </w:rPr>
        <w:t xml:space="preserve"> – 10</w:t>
      </w:r>
      <w:r w:rsidRPr="003A6481">
        <w:rPr>
          <w:b w:val="0"/>
          <w:sz w:val="28"/>
          <w:szCs w:val="28"/>
          <w:shd w:val="clear" w:color="auto" w:fill="FFFFFF"/>
          <w:vertAlign w:val="superscript"/>
        </w:rPr>
        <w:t>4</w:t>
      </w:r>
      <w:r w:rsidRPr="003A6481">
        <w:rPr>
          <w:b w:val="0"/>
          <w:sz w:val="28"/>
          <w:szCs w:val="28"/>
          <w:shd w:val="clear" w:color="auto" w:fill="FFFFFF"/>
        </w:rPr>
        <w:t xml:space="preserve"> такого змісту:</w:t>
      </w:r>
    </w:p>
    <w:p w14:paraId="4DD643CB" w14:textId="1149BB45" w:rsidR="001F6D88" w:rsidRPr="003A6481" w:rsidRDefault="001F6D88" w:rsidP="001F6D88">
      <w:pPr>
        <w:ind w:firstLine="567"/>
      </w:pPr>
      <w:r w:rsidRPr="003A6481">
        <w:rPr>
          <w:shd w:val="clear" w:color="auto" w:fill="FFFFFF"/>
        </w:rPr>
        <w:t>«</w:t>
      </w:r>
      <w:r w:rsidRPr="003A6481">
        <w:t>10</w:t>
      </w:r>
      <w:r w:rsidRPr="003A6481">
        <w:rPr>
          <w:vertAlign w:val="superscript"/>
        </w:rPr>
        <w:t>1</w:t>
      </w:r>
      <w:r w:rsidRPr="003A6481">
        <w:t xml:space="preserve">. Фінансова компанія, яка станом на </w:t>
      </w:r>
      <w:r w:rsidR="002B6899" w:rsidRPr="003A6481">
        <w:t>12 червня 2024 року</w:t>
      </w:r>
      <w:r w:rsidRPr="003A6481">
        <w:t xml:space="preserve"> має ліцензію на діяльність фінансової компанії, що включає фінансові платіжні послуги з переказу коштів без відкриття рахунку та інші фінансові послуги і яка має намір набути статус платіжної установи (крім малої платіжної установи), має право звернутися до Національного банку у строк до 30 червня 2024 року та подати наступні документи:</w:t>
      </w:r>
    </w:p>
    <w:p w14:paraId="2FF39DA3" w14:textId="77777777" w:rsidR="001F6D88" w:rsidRPr="003A6481" w:rsidRDefault="001F6D88" w:rsidP="001F6D88">
      <w:pPr>
        <w:pStyle w:val="af4"/>
        <w:ind w:left="0" w:firstLine="567"/>
      </w:pPr>
    </w:p>
    <w:p w14:paraId="2FF3365B" w14:textId="6886F1C8" w:rsidR="001F6D88" w:rsidRPr="003A6481" w:rsidRDefault="001F6D88" w:rsidP="001F6D88">
      <w:pPr>
        <w:pStyle w:val="af4"/>
        <w:numPr>
          <w:ilvl w:val="0"/>
          <w:numId w:val="28"/>
        </w:numPr>
        <w:ind w:left="0" w:firstLine="567"/>
      </w:pPr>
      <w:r w:rsidRPr="003A6481">
        <w:t xml:space="preserve">заяву про анулювання ліцензії на вид діяльності з надання фінансових послуг за формою, </w:t>
      </w:r>
      <w:r w:rsidRPr="003A6481">
        <w:rPr>
          <w:shd w:val="clear" w:color="auto" w:fill="FFFFFF"/>
        </w:rPr>
        <w:t>затвердженою розпорядчим актом Національного банку про затвердження форм документів, що подаються до Національного банку згідно з Положенням про авторизацію надавачів фінансових послуг, та розміщеною на сторінці офіційного Інтернет-представництва Національного банку</w:t>
      </w:r>
      <w:r w:rsidRPr="003A6481">
        <w:t>;</w:t>
      </w:r>
    </w:p>
    <w:p w14:paraId="2079071E" w14:textId="77777777" w:rsidR="001F6D88" w:rsidRPr="003A6481" w:rsidRDefault="001F6D88" w:rsidP="001F6D88">
      <w:pPr>
        <w:ind w:firstLine="567"/>
      </w:pPr>
    </w:p>
    <w:p w14:paraId="5E12DD5E" w14:textId="1BF67706" w:rsidR="001F6D88" w:rsidRPr="003A6481" w:rsidRDefault="001F6D88" w:rsidP="001F6D88">
      <w:pPr>
        <w:pStyle w:val="af4"/>
        <w:numPr>
          <w:ilvl w:val="0"/>
          <w:numId w:val="28"/>
        </w:numPr>
        <w:ind w:left="0" w:firstLine="567"/>
      </w:pPr>
      <w:r w:rsidRPr="003A6481">
        <w:lastRenderedPageBreak/>
        <w:t>заяву про видачу ліцензії на надання фінансових платіжних послуг, що включатиме право на надання послуги з переказу коштів без відкриття рахунку, оформлену за формою, наведеною в додатку 2 до Положення;</w:t>
      </w:r>
    </w:p>
    <w:p w14:paraId="14C34654" w14:textId="77777777" w:rsidR="001F6D88" w:rsidRPr="003A6481" w:rsidRDefault="001F6D88" w:rsidP="001F6D88">
      <w:pPr>
        <w:pStyle w:val="af4"/>
        <w:ind w:left="0" w:firstLine="567"/>
      </w:pPr>
    </w:p>
    <w:p w14:paraId="226DBC90" w14:textId="77777777" w:rsidR="001F6D88" w:rsidRPr="003A6481" w:rsidRDefault="001F6D88" w:rsidP="001F6D88">
      <w:pPr>
        <w:pStyle w:val="af4"/>
        <w:numPr>
          <w:ilvl w:val="0"/>
          <w:numId w:val="28"/>
        </w:numPr>
        <w:ind w:left="0" w:firstLine="567"/>
      </w:pPr>
      <w:r w:rsidRPr="003A6481">
        <w:rPr>
          <w:shd w:val="clear" w:color="auto" w:fill="FFFFFF"/>
        </w:rPr>
        <w:t>копію рішення загальних зборів учасників (акціонерів) про припинення діяльності з надання однієї або декількох фінансових послуг, що включені до ліцензії на діяльність фінансової компанії</w:t>
      </w:r>
      <w:r w:rsidRPr="003A6481">
        <w:t>.</w:t>
      </w:r>
    </w:p>
    <w:p w14:paraId="66E7B50E" w14:textId="77777777" w:rsidR="001F6D88" w:rsidRPr="003A6481" w:rsidRDefault="001F6D88" w:rsidP="001F6D88">
      <w:pPr>
        <w:ind w:firstLine="567"/>
      </w:pPr>
    </w:p>
    <w:p w14:paraId="6219C4A2" w14:textId="5940F433" w:rsidR="001F6D88" w:rsidRPr="003A6481" w:rsidRDefault="001F6D88" w:rsidP="001F6D88">
      <w:pPr>
        <w:pStyle w:val="af4"/>
        <w:ind w:left="0" w:firstLine="567"/>
      </w:pPr>
      <w:r w:rsidRPr="003A6481">
        <w:t>10</w:t>
      </w:r>
      <w:r w:rsidRPr="003A6481">
        <w:rPr>
          <w:vertAlign w:val="superscript"/>
        </w:rPr>
        <w:t>2</w:t>
      </w:r>
      <w:r w:rsidRPr="003A6481">
        <w:t xml:space="preserve">. </w:t>
      </w:r>
      <w:r w:rsidR="002B6899" w:rsidRPr="003A6481">
        <w:t>Національний банк</w:t>
      </w:r>
      <w:r w:rsidRPr="003A6481">
        <w:t xml:space="preserve"> та регулювання діяльності ринків небанківських фінансових послуг протягом 30 робочих днів із дня одержання</w:t>
      </w:r>
      <w:r w:rsidRPr="003A6481" w:rsidDel="007368C5">
        <w:t xml:space="preserve"> </w:t>
      </w:r>
      <w:r w:rsidRPr="003A6481">
        <w:t>документів, поданих відповідно до пункту 10</w:t>
      </w:r>
      <w:r w:rsidRPr="003A6481">
        <w:rPr>
          <w:vertAlign w:val="superscript"/>
        </w:rPr>
        <w:t>1</w:t>
      </w:r>
      <w:r w:rsidRPr="003A6481">
        <w:t xml:space="preserve"> цієї постанови, приймає одне з таких рішень:</w:t>
      </w:r>
    </w:p>
    <w:p w14:paraId="11995FEF" w14:textId="77777777" w:rsidR="001F6D88" w:rsidRPr="003A6481" w:rsidRDefault="001F6D88" w:rsidP="001F6D88">
      <w:pPr>
        <w:pStyle w:val="af4"/>
        <w:ind w:left="0" w:firstLine="567"/>
      </w:pPr>
    </w:p>
    <w:p w14:paraId="44020893" w14:textId="77777777" w:rsidR="001F6D88" w:rsidRPr="003A6481" w:rsidRDefault="001F6D88" w:rsidP="001F6D88">
      <w:pPr>
        <w:pStyle w:val="af4"/>
        <w:ind w:left="0" w:firstLine="567"/>
      </w:pPr>
      <w:r w:rsidRPr="003A6481">
        <w:t xml:space="preserve">1) про видачу ліцензії на надання фінансових платіжних послуг, що включає право на надання послуги з переказу коштів без відкриття рахунку, включення до Реєстру платіжної інфраструктури (далі – Реєстр) та про анулювання ліцензії на діяльність фінансової компанії; </w:t>
      </w:r>
    </w:p>
    <w:p w14:paraId="1D0FC473" w14:textId="77777777" w:rsidR="001F6D88" w:rsidRPr="003A6481" w:rsidRDefault="001F6D88" w:rsidP="001F6D88">
      <w:pPr>
        <w:pStyle w:val="af4"/>
        <w:ind w:left="0" w:firstLine="567"/>
      </w:pPr>
    </w:p>
    <w:p w14:paraId="4E2E8BCE" w14:textId="4D8C883F" w:rsidR="002B6899" w:rsidRPr="003A6481" w:rsidRDefault="001F6D88" w:rsidP="001F6D88">
      <w:pPr>
        <w:pStyle w:val="af4"/>
        <w:ind w:left="0" w:firstLine="567"/>
      </w:pPr>
      <w:bookmarkStart w:id="0" w:name="n14"/>
      <w:bookmarkEnd w:id="0"/>
      <w:r w:rsidRPr="003A6481">
        <w:t>2) про відмову у видачі ліцензії на надання фінансових платіжних послуг, що включає право на надання послуги з переказу коштів без відкриття рахунку та про відмову у анулюванні ліцензії на діяльність фінансової компанії - у разі виявлення недостовірної інформації у документах, поданих відповідно до пункту 10</w:t>
      </w:r>
      <w:r w:rsidRPr="003A6481">
        <w:rPr>
          <w:vertAlign w:val="superscript"/>
        </w:rPr>
        <w:t>1</w:t>
      </w:r>
      <w:r w:rsidRPr="003A6481">
        <w:t xml:space="preserve"> цієї постанови, виявлення підстав, за якими ліцензія може бути анульована) за рішенням Національного банку, станом на дату подання документів, поданих відповідно до пункту 10</w:t>
      </w:r>
      <w:r w:rsidRPr="003A6481">
        <w:rPr>
          <w:vertAlign w:val="superscript"/>
        </w:rPr>
        <w:t>1</w:t>
      </w:r>
      <w:r w:rsidRPr="003A6481">
        <w:t xml:space="preserve"> цієї постанови наявний невиконаний захід впливу, застосований </w:t>
      </w:r>
      <w:r w:rsidRPr="003A6481">
        <w:rPr>
          <w:shd w:val="clear" w:color="auto" w:fill="FFFFFF"/>
        </w:rPr>
        <w:t xml:space="preserve">Національним банком за порушення законодавства України з питань регулювання ринків фінансових послуг,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w:t>
      </w:r>
      <w:r w:rsidRPr="003A6481">
        <w:t>неподання звітності Національному банку.</w:t>
      </w:r>
    </w:p>
    <w:p w14:paraId="00F0297A" w14:textId="0479FA17" w:rsidR="001F6D88" w:rsidRPr="003A6481" w:rsidRDefault="002B6899" w:rsidP="001F6D88">
      <w:pPr>
        <w:pStyle w:val="af4"/>
        <w:ind w:left="0" w:firstLine="567"/>
      </w:pPr>
      <w:r w:rsidRPr="003A6481">
        <w:t>Рішення, передбачене у пункті 10</w:t>
      </w:r>
      <w:r w:rsidRPr="003A6481">
        <w:rPr>
          <w:vertAlign w:val="superscript"/>
        </w:rPr>
        <w:t>2</w:t>
      </w:r>
      <w:r w:rsidRPr="003A6481">
        <w:t xml:space="preserve"> цієї постанови, приймає Комітет з питань нагляду та регулювання діяльності ринків небанківських фінансових послуг.</w:t>
      </w:r>
      <w:r w:rsidR="001F6D88" w:rsidRPr="003A6481">
        <w:t xml:space="preserve"> </w:t>
      </w:r>
    </w:p>
    <w:p w14:paraId="1873DB8E" w14:textId="77777777" w:rsidR="001F6D88" w:rsidRPr="003A6481" w:rsidRDefault="001F6D88" w:rsidP="001F6D88">
      <w:pPr>
        <w:pStyle w:val="af4"/>
        <w:ind w:left="0" w:firstLine="567"/>
      </w:pPr>
    </w:p>
    <w:p w14:paraId="2FBA8CD6" w14:textId="77777777" w:rsidR="001F6D88" w:rsidRPr="003A6481" w:rsidRDefault="001F6D88" w:rsidP="001F6D88">
      <w:pPr>
        <w:pStyle w:val="af4"/>
        <w:ind w:left="0" w:firstLine="567"/>
      </w:pPr>
      <w:r w:rsidRPr="003A6481">
        <w:t>10</w:t>
      </w:r>
      <w:r w:rsidRPr="003A6481">
        <w:rPr>
          <w:vertAlign w:val="superscript"/>
        </w:rPr>
        <w:t>3</w:t>
      </w:r>
      <w:r w:rsidRPr="003A6481">
        <w:t>. Національний банк відповідно до підпункту 1 пункту 10</w:t>
      </w:r>
      <w:r w:rsidRPr="003A6481">
        <w:rPr>
          <w:vertAlign w:val="superscript"/>
        </w:rPr>
        <w:t>2</w:t>
      </w:r>
      <w:r w:rsidRPr="003A6481">
        <w:t xml:space="preserve"> цієї постанови вносить запис до:</w:t>
      </w:r>
    </w:p>
    <w:p w14:paraId="22B9C034" w14:textId="77777777" w:rsidR="001F6D88" w:rsidRPr="003A6481" w:rsidRDefault="001F6D88" w:rsidP="001F6D88">
      <w:pPr>
        <w:pStyle w:val="af4"/>
        <w:ind w:left="0" w:firstLine="567"/>
      </w:pPr>
    </w:p>
    <w:p w14:paraId="4B0F4D8A" w14:textId="77777777" w:rsidR="001F6D88" w:rsidRPr="003A6481" w:rsidRDefault="001F6D88" w:rsidP="001F6D88">
      <w:pPr>
        <w:pStyle w:val="af4"/>
        <w:numPr>
          <w:ilvl w:val="0"/>
          <w:numId w:val="29"/>
        </w:numPr>
        <w:ind w:left="0" w:firstLine="567"/>
      </w:pPr>
      <w:r w:rsidRPr="003A6481">
        <w:t xml:space="preserve">Реєстру – про авторизацію у статусі платіжної установи, що має право надавати фінансові платіжні послуги з переказу коштів без відкриття рахунку; </w:t>
      </w:r>
    </w:p>
    <w:p w14:paraId="251E83A2" w14:textId="77777777" w:rsidR="001F6D88" w:rsidRPr="003A6481" w:rsidRDefault="001F6D88" w:rsidP="001F6D88">
      <w:pPr>
        <w:pStyle w:val="af4"/>
        <w:ind w:left="0" w:firstLine="567"/>
      </w:pPr>
    </w:p>
    <w:p w14:paraId="1EACAD94" w14:textId="2353B234" w:rsidR="001F6D88" w:rsidRPr="003A6481" w:rsidRDefault="001F6D88" w:rsidP="001F6D88">
      <w:pPr>
        <w:pStyle w:val="af4"/>
        <w:numPr>
          <w:ilvl w:val="0"/>
          <w:numId w:val="29"/>
        </w:numPr>
        <w:ind w:left="0" w:firstLine="567"/>
      </w:pPr>
      <w:r w:rsidRPr="003A6481">
        <w:t>Державного реєстру фінансових установ – зміни, які стосуються анулювання ліцензії на діяльність фінансової компанії та виключення відомостей про таку фінансову компанію.</w:t>
      </w:r>
    </w:p>
    <w:p w14:paraId="618BC46E" w14:textId="77777777" w:rsidR="001F6D88" w:rsidRPr="003A6481" w:rsidRDefault="001F6D88" w:rsidP="001F6D88">
      <w:pPr>
        <w:pStyle w:val="af4"/>
        <w:ind w:left="0" w:firstLine="567"/>
      </w:pPr>
    </w:p>
    <w:p w14:paraId="49FB9C9B" w14:textId="77777777" w:rsidR="001F6D88" w:rsidRPr="003A6481" w:rsidRDefault="001F6D88" w:rsidP="001F6D88">
      <w:pPr>
        <w:pStyle w:val="af4"/>
        <w:ind w:left="0" w:firstLine="567"/>
      </w:pPr>
      <w:r w:rsidRPr="003A6481">
        <w:lastRenderedPageBreak/>
        <w:t>10</w:t>
      </w:r>
      <w:r w:rsidRPr="003A6481">
        <w:rPr>
          <w:vertAlign w:val="superscript"/>
        </w:rPr>
        <w:t>4</w:t>
      </w:r>
      <w:r w:rsidRPr="003A6481">
        <w:t>. Національний банк протягом трьох робочих днів після прийняття рішення відповідно до пункту 10</w:t>
      </w:r>
      <w:r w:rsidRPr="003A6481">
        <w:rPr>
          <w:vertAlign w:val="superscript"/>
        </w:rPr>
        <w:t>2</w:t>
      </w:r>
      <w:r w:rsidRPr="003A6481">
        <w:t xml:space="preserve"> цієї постанови надсилає:</w:t>
      </w:r>
    </w:p>
    <w:p w14:paraId="54B3CEAF" w14:textId="77777777" w:rsidR="001F6D88" w:rsidRPr="003A6481" w:rsidRDefault="001F6D88" w:rsidP="001F6D88">
      <w:pPr>
        <w:pStyle w:val="af4"/>
        <w:ind w:left="0" w:firstLine="567"/>
      </w:pPr>
    </w:p>
    <w:p w14:paraId="110CEA64" w14:textId="77777777" w:rsidR="001F6D88" w:rsidRPr="003A6481" w:rsidRDefault="001F6D88" w:rsidP="001F6D88">
      <w:pPr>
        <w:pStyle w:val="af4"/>
        <w:numPr>
          <w:ilvl w:val="0"/>
          <w:numId w:val="30"/>
        </w:numPr>
        <w:ind w:left="0" w:firstLine="567"/>
      </w:pPr>
      <w:r w:rsidRPr="003A6481">
        <w:t>платіжній установі – витяг з Реєстру, оформлений за зразком, наведеним у додатку 8 до Положення (у разі прийняття рішення, визначеного у підпункті 1 пункту 10</w:t>
      </w:r>
      <w:r w:rsidRPr="003A6481">
        <w:rPr>
          <w:vertAlign w:val="superscript"/>
        </w:rPr>
        <w:t>2</w:t>
      </w:r>
      <w:r w:rsidRPr="003A6481">
        <w:t xml:space="preserve"> цієї постанови);</w:t>
      </w:r>
    </w:p>
    <w:p w14:paraId="3788B780" w14:textId="77777777" w:rsidR="001F6D88" w:rsidRPr="003A6481" w:rsidRDefault="001F6D88" w:rsidP="001F6D88">
      <w:pPr>
        <w:pStyle w:val="af4"/>
        <w:ind w:left="0" w:firstLine="567"/>
      </w:pPr>
    </w:p>
    <w:p w14:paraId="12F473AF" w14:textId="77777777" w:rsidR="001F6D88" w:rsidRPr="003A6481" w:rsidRDefault="001F6D88" w:rsidP="001F6D88">
      <w:pPr>
        <w:pStyle w:val="af4"/>
        <w:numPr>
          <w:ilvl w:val="0"/>
          <w:numId w:val="30"/>
        </w:numPr>
        <w:ind w:left="0" w:firstLine="567"/>
      </w:pPr>
      <w:r w:rsidRPr="003A6481">
        <w:t>небанківській фінансовій установі – копію рішення, прийнятного відповідно до підпункту 2 пункту 10</w:t>
      </w:r>
      <w:r w:rsidRPr="003A6481">
        <w:rPr>
          <w:vertAlign w:val="superscript"/>
        </w:rPr>
        <w:t>2</w:t>
      </w:r>
      <w:r w:rsidRPr="003A6481">
        <w:t xml:space="preserve"> цієї постанови.</w:t>
      </w:r>
      <w:r w:rsidRPr="003A6481">
        <w:rPr>
          <w:shd w:val="clear" w:color="auto" w:fill="FFFFFF"/>
        </w:rPr>
        <w:t>»</w:t>
      </w:r>
      <w:r w:rsidRPr="003A6481">
        <w:t>.</w:t>
      </w:r>
    </w:p>
    <w:p w14:paraId="39767FAA" w14:textId="1A6C2AF8" w:rsidR="00615F59" w:rsidRPr="003A6481" w:rsidRDefault="002C533A" w:rsidP="002C533A">
      <w:pPr>
        <w:pStyle w:val="1"/>
        <w:numPr>
          <w:ilvl w:val="0"/>
          <w:numId w:val="2"/>
        </w:numPr>
        <w:tabs>
          <w:tab w:val="left" w:pos="993"/>
        </w:tabs>
        <w:spacing w:before="240" w:beforeAutospacing="0" w:after="240" w:afterAutospacing="0"/>
        <w:ind w:left="0" w:firstLine="567"/>
        <w:jc w:val="both"/>
        <w:rPr>
          <w:b w:val="0"/>
          <w:sz w:val="28"/>
          <w:szCs w:val="28"/>
          <w:shd w:val="clear" w:color="auto" w:fill="FFFFFF"/>
        </w:rPr>
      </w:pPr>
      <w:r w:rsidRPr="003A6481">
        <w:rPr>
          <w:b w:val="0"/>
          <w:sz w:val="28"/>
          <w:szCs w:val="28"/>
          <w:shd w:val="clear" w:color="auto" w:fill="FFFFFF"/>
        </w:rPr>
        <w:t>Затвердити зміни до</w:t>
      </w:r>
      <w:r w:rsidR="00615F59" w:rsidRPr="003A6481">
        <w:rPr>
          <w:b w:val="0"/>
          <w:sz w:val="28"/>
          <w:szCs w:val="28"/>
          <w:shd w:val="clear" w:color="auto" w:fill="FFFFFF"/>
        </w:rPr>
        <w:t>:</w:t>
      </w:r>
      <w:r w:rsidRPr="003A6481">
        <w:rPr>
          <w:b w:val="0"/>
          <w:sz w:val="28"/>
          <w:szCs w:val="28"/>
          <w:shd w:val="clear" w:color="auto" w:fill="FFFFFF"/>
        </w:rPr>
        <w:t xml:space="preserve"> </w:t>
      </w:r>
    </w:p>
    <w:p w14:paraId="6C210FE8" w14:textId="2D878234" w:rsidR="002C533A" w:rsidRPr="003A6481" w:rsidRDefault="002C533A" w:rsidP="003902D5">
      <w:pPr>
        <w:pStyle w:val="af4"/>
        <w:numPr>
          <w:ilvl w:val="0"/>
          <w:numId w:val="31"/>
        </w:numPr>
        <w:tabs>
          <w:tab w:val="left" w:pos="993"/>
        </w:tabs>
        <w:spacing w:before="240"/>
        <w:ind w:left="0" w:firstLine="567"/>
        <w:contextualSpacing w:val="0"/>
        <w:rPr>
          <w:shd w:val="clear" w:color="auto" w:fill="FFFFFF"/>
        </w:rPr>
      </w:pPr>
      <w:r w:rsidRPr="003A6481">
        <w:rPr>
          <w:shd w:val="clear" w:color="auto" w:fill="FFFFFF"/>
        </w:rPr>
        <w:t xml:space="preserve">Положення про порядок здійснення авторизації діяльності надавачів фінансових платіжних послуг та обмежених платіжних послуг, затвердженого постановою Правління Національного банку України від 07 жовтня 2022 року № 217 (зі змінами), </w:t>
      </w:r>
      <w:r w:rsidR="00486622" w:rsidRPr="003A6481">
        <w:rPr>
          <w:shd w:val="clear" w:color="auto" w:fill="FFFFFF"/>
        </w:rPr>
        <w:t>що додаються.</w:t>
      </w:r>
    </w:p>
    <w:p w14:paraId="47B4FE12" w14:textId="22AC26D8" w:rsidR="00FD004A" w:rsidRPr="003A6481" w:rsidRDefault="00FD004A" w:rsidP="003902D5">
      <w:pPr>
        <w:pStyle w:val="af4"/>
        <w:numPr>
          <w:ilvl w:val="0"/>
          <w:numId w:val="31"/>
        </w:numPr>
        <w:tabs>
          <w:tab w:val="left" w:pos="993"/>
        </w:tabs>
        <w:spacing w:before="240"/>
        <w:ind w:left="0" w:firstLine="567"/>
        <w:contextualSpacing w:val="0"/>
        <w:rPr>
          <w:shd w:val="clear" w:color="auto" w:fill="FFFFFF"/>
        </w:rPr>
      </w:pPr>
      <w:r w:rsidRPr="003A6481">
        <w:rPr>
          <w:shd w:val="clear" w:color="auto" w:fill="FFFFFF"/>
        </w:rPr>
        <w:t>Положення про реєстрацію страхових та перестрахових брокерів та умови провадження посередницької діяльності у сфері страхування, затвердженого постановою Правління Національного банку України від 30 червня 2022 року №</w:t>
      </w:r>
      <w:r w:rsidR="00185FB5" w:rsidRPr="003A6481">
        <w:rPr>
          <w:shd w:val="clear" w:color="auto" w:fill="FFFFFF"/>
        </w:rPr>
        <w:t> </w:t>
      </w:r>
      <w:r w:rsidRPr="003A6481">
        <w:rPr>
          <w:shd w:val="clear" w:color="auto" w:fill="FFFFFF"/>
        </w:rPr>
        <w:t>135 (зі змінами)</w:t>
      </w:r>
      <w:r w:rsidR="00822313" w:rsidRPr="003A6481">
        <w:rPr>
          <w:shd w:val="clear" w:color="auto" w:fill="FFFFFF"/>
        </w:rPr>
        <w:t>, що додаються.</w:t>
      </w:r>
    </w:p>
    <w:p w14:paraId="40075B7B" w14:textId="21558479" w:rsidR="008809B0" w:rsidRPr="003A6481" w:rsidRDefault="008809B0" w:rsidP="003902D5">
      <w:pPr>
        <w:pStyle w:val="af4"/>
        <w:numPr>
          <w:ilvl w:val="0"/>
          <w:numId w:val="31"/>
        </w:numPr>
        <w:tabs>
          <w:tab w:val="left" w:pos="993"/>
        </w:tabs>
        <w:spacing w:before="240"/>
        <w:ind w:left="0" w:firstLine="567"/>
        <w:contextualSpacing w:val="0"/>
        <w:rPr>
          <w:shd w:val="clear" w:color="auto" w:fill="FFFFFF"/>
        </w:rPr>
      </w:pPr>
      <w:r w:rsidRPr="003A6481">
        <w:t>Положення про порядок призначення, здійснення та припинення тимчасової адміністрації страховика, кредитної спілки, затверджен</w:t>
      </w:r>
      <w:r w:rsidR="00A262B7" w:rsidRPr="003A6481">
        <w:t>ого</w:t>
      </w:r>
      <w:r w:rsidRPr="003A6481">
        <w:t xml:space="preserve"> постановою Правління Національного банку України від 23</w:t>
      </w:r>
      <w:r w:rsidR="005D0F47" w:rsidRPr="003A6481">
        <w:t xml:space="preserve"> грудня </w:t>
      </w:r>
      <w:r w:rsidRPr="003A6481">
        <w:t xml:space="preserve">2023 </w:t>
      </w:r>
      <w:r w:rsidR="001A5701" w:rsidRPr="003A6481">
        <w:t xml:space="preserve">року </w:t>
      </w:r>
      <w:r w:rsidRPr="003A6481">
        <w:t>№ 178 (зі змінами)</w:t>
      </w:r>
      <w:r w:rsidR="00A262B7" w:rsidRPr="003A6481">
        <w:t xml:space="preserve">, </w:t>
      </w:r>
      <w:r w:rsidR="001A5701" w:rsidRPr="003A6481">
        <w:t>що додаються</w:t>
      </w:r>
      <w:r w:rsidR="00A262B7" w:rsidRPr="003A6481">
        <w:t>.</w:t>
      </w:r>
    </w:p>
    <w:p w14:paraId="51B136DE" w14:textId="54F76871" w:rsidR="005C4830" w:rsidRPr="003A6481" w:rsidRDefault="005C4830" w:rsidP="005C4830">
      <w:pPr>
        <w:pStyle w:val="1"/>
        <w:numPr>
          <w:ilvl w:val="0"/>
          <w:numId w:val="2"/>
        </w:numPr>
        <w:tabs>
          <w:tab w:val="left" w:pos="851"/>
        </w:tabs>
        <w:spacing w:after="0" w:afterAutospacing="0"/>
        <w:ind w:left="0" w:firstLine="567"/>
        <w:jc w:val="both"/>
        <w:rPr>
          <w:b w:val="0"/>
          <w:sz w:val="28"/>
          <w:szCs w:val="28"/>
          <w:shd w:val="clear" w:color="auto" w:fill="FFFFFF"/>
        </w:rPr>
      </w:pPr>
      <w:r w:rsidRPr="003A6481">
        <w:rPr>
          <w:b w:val="0"/>
          <w:sz w:val="28"/>
          <w:szCs w:val="28"/>
          <w:shd w:val="clear" w:color="auto" w:fill="FFFFFF"/>
        </w:rPr>
        <w:t xml:space="preserve">Постанову Правління Національного банку України від 25 грудня 2023 року № 182 “Про затвердження Положення про характеристики та класифікаційні ознаки класів страхування, особливості здійснення діяльності зі страхування та укладання договорів за класами страхування” (зі змінами) </w:t>
      </w:r>
      <w:r w:rsidR="0054225E" w:rsidRPr="003A6481">
        <w:rPr>
          <w:b w:val="0"/>
          <w:sz w:val="28"/>
          <w:szCs w:val="28"/>
          <w:shd w:val="clear" w:color="auto" w:fill="FFFFFF"/>
        </w:rPr>
        <w:t xml:space="preserve">після пункту 4 </w:t>
      </w:r>
      <w:r w:rsidRPr="003A6481">
        <w:rPr>
          <w:b w:val="0"/>
          <w:sz w:val="28"/>
          <w:szCs w:val="28"/>
          <w:shd w:val="clear" w:color="auto" w:fill="FFFFFF"/>
        </w:rPr>
        <w:t xml:space="preserve">доповнити </w:t>
      </w:r>
      <w:r w:rsidR="00325F10" w:rsidRPr="003A6481">
        <w:rPr>
          <w:b w:val="0"/>
          <w:sz w:val="28"/>
          <w:szCs w:val="28"/>
          <w:shd w:val="clear" w:color="auto" w:fill="FFFFFF"/>
        </w:rPr>
        <w:t xml:space="preserve">двома </w:t>
      </w:r>
      <w:r w:rsidRPr="003A6481">
        <w:rPr>
          <w:b w:val="0"/>
          <w:sz w:val="28"/>
          <w:szCs w:val="28"/>
          <w:shd w:val="clear" w:color="auto" w:fill="FFFFFF"/>
        </w:rPr>
        <w:t>новим</w:t>
      </w:r>
      <w:r w:rsidR="00325F10" w:rsidRPr="003A6481">
        <w:rPr>
          <w:b w:val="0"/>
          <w:sz w:val="28"/>
          <w:szCs w:val="28"/>
          <w:shd w:val="clear" w:color="auto" w:fill="FFFFFF"/>
        </w:rPr>
        <w:t>и</w:t>
      </w:r>
      <w:r w:rsidRPr="003A6481">
        <w:rPr>
          <w:b w:val="0"/>
          <w:sz w:val="28"/>
          <w:szCs w:val="28"/>
          <w:shd w:val="clear" w:color="auto" w:fill="FFFFFF"/>
        </w:rPr>
        <w:t xml:space="preserve"> пункт</w:t>
      </w:r>
      <w:r w:rsidR="00325F10" w:rsidRPr="003A6481">
        <w:rPr>
          <w:b w:val="0"/>
          <w:sz w:val="28"/>
          <w:szCs w:val="28"/>
          <w:shd w:val="clear" w:color="auto" w:fill="FFFFFF"/>
        </w:rPr>
        <w:t>а</w:t>
      </w:r>
      <w:r w:rsidRPr="003A6481">
        <w:rPr>
          <w:b w:val="0"/>
          <w:sz w:val="28"/>
          <w:szCs w:val="28"/>
          <w:shd w:val="clear" w:color="auto" w:fill="FFFFFF"/>
        </w:rPr>
        <w:t>м</w:t>
      </w:r>
      <w:r w:rsidR="00325F10" w:rsidRPr="003A6481">
        <w:rPr>
          <w:b w:val="0"/>
          <w:sz w:val="28"/>
          <w:szCs w:val="28"/>
          <w:shd w:val="clear" w:color="auto" w:fill="FFFFFF"/>
        </w:rPr>
        <w:t>и</w:t>
      </w:r>
      <w:r w:rsidRPr="003A6481">
        <w:rPr>
          <w:b w:val="0"/>
          <w:sz w:val="28"/>
          <w:szCs w:val="28"/>
          <w:shd w:val="clear" w:color="auto" w:fill="FFFFFF"/>
        </w:rPr>
        <w:t xml:space="preserve"> 4</w:t>
      </w:r>
      <w:r w:rsidRPr="003A6481">
        <w:rPr>
          <w:b w:val="0"/>
          <w:sz w:val="28"/>
          <w:szCs w:val="28"/>
          <w:shd w:val="clear" w:color="auto" w:fill="FFFFFF"/>
          <w:vertAlign w:val="superscript"/>
        </w:rPr>
        <w:t>1</w:t>
      </w:r>
      <w:r w:rsidR="00325F10" w:rsidRPr="003A6481">
        <w:rPr>
          <w:b w:val="0"/>
          <w:sz w:val="28"/>
          <w:szCs w:val="28"/>
          <w:shd w:val="clear" w:color="auto" w:fill="FFFFFF"/>
        </w:rPr>
        <w:t>, 4</w:t>
      </w:r>
      <w:r w:rsidR="00325F10" w:rsidRPr="003A6481">
        <w:rPr>
          <w:b w:val="0"/>
          <w:sz w:val="28"/>
          <w:szCs w:val="28"/>
          <w:shd w:val="clear" w:color="auto" w:fill="FFFFFF"/>
          <w:vertAlign w:val="superscript"/>
        </w:rPr>
        <w:t>2</w:t>
      </w:r>
      <w:r w:rsidR="00325F10" w:rsidRPr="003A6481">
        <w:rPr>
          <w:b w:val="0"/>
          <w:sz w:val="28"/>
          <w:szCs w:val="28"/>
          <w:shd w:val="clear" w:color="auto" w:fill="FFFFFF"/>
        </w:rPr>
        <w:t xml:space="preserve"> </w:t>
      </w:r>
      <w:r w:rsidRPr="003A6481">
        <w:rPr>
          <w:b w:val="0"/>
          <w:sz w:val="28"/>
          <w:szCs w:val="28"/>
          <w:shd w:val="clear" w:color="auto" w:fill="FFFFFF"/>
        </w:rPr>
        <w:t>такого змісту:</w:t>
      </w:r>
    </w:p>
    <w:p w14:paraId="551AF2D0" w14:textId="61D268CA" w:rsidR="005C4830" w:rsidRPr="003A6481" w:rsidRDefault="005C4830" w:rsidP="005C4830">
      <w:pPr>
        <w:ind w:firstLine="567"/>
        <w:rPr>
          <w:shd w:val="clear" w:color="auto" w:fill="FFFFFF"/>
        </w:rPr>
      </w:pPr>
      <w:r w:rsidRPr="003A6481">
        <w:rPr>
          <w:shd w:val="clear" w:color="auto" w:fill="FFFFFF"/>
        </w:rPr>
        <w:t>“4</w:t>
      </w:r>
      <w:r w:rsidRPr="003A6481">
        <w:rPr>
          <w:shd w:val="clear" w:color="auto" w:fill="FFFFFF"/>
          <w:vertAlign w:val="superscript"/>
        </w:rPr>
        <w:t>1</w:t>
      </w:r>
      <w:r w:rsidRPr="003A6481">
        <w:rPr>
          <w:shd w:val="clear" w:color="auto" w:fill="FFFFFF"/>
        </w:rPr>
        <w:t>.</w:t>
      </w:r>
      <w:r w:rsidR="00957825" w:rsidRPr="003A6481">
        <w:rPr>
          <w:shd w:val="clear" w:color="auto" w:fill="FFFFFF"/>
        </w:rPr>
        <w:t> </w:t>
      </w:r>
      <w:r w:rsidRPr="003A6481">
        <w:rPr>
          <w:shd w:val="clear" w:color="auto" w:fill="FFFFFF"/>
        </w:rPr>
        <w:t xml:space="preserve">Національний банк </w:t>
      </w:r>
      <w:r w:rsidR="0054225E" w:rsidRPr="003A6481">
        <w:rPr>
          <w:shd w:val="clear" w:color="auto" w:fill="FFFFFF"/>
        </w:rPr>
        <w:t xml:space="preserve">України (далі – Національний банк) </w:t>
      </w:r>
      <w:r w:rsidRPr="003A6481">
        <w:rPr>
          <w:shd w:val="clear" w:color="auto" w:fill="FFFFFF"/>
        </w:rPr>
        <w:t>до 31 грудня 2024 року не складає документа, в якому зафіксовано порушення, та не застосовує до страховика, який мав статус страховика станом на 01 січня 2024 року</w:t>
      </w:r>
      <w:r w:rsidR="00090896" w:rsidRPr="003A6481">
        <w:rPr>
          <w:shd w:val="clear" w:color="auto" w:fill="FFFFFF"/>
        </w:rPr>
        <w:t>,</w:t>
      </w:r>
      <w:r w:rsidRPr="003A6481">
        <w:rPr>
          <w:shd w:val="clear" w:color="auto" w:fill="FFFFFF"/>
        </w:rPr>
        <w:t xml:space="preserve"> </w:t>
      </w:r>
      <w:r w:rsidR="00090896" w:rsidRPr="003A6481">
        <w:rPr>
          <w:shd w:val="clear" w:color="auto" w:fill="FFFFFF"/>
        </w:rPr>
        <w:t>страхові агенти якого</w:t>
      </w:r>
      <w:r w:rsidRPr="003A6481">
        <w:rPr>
          <w:shd w:val="clear" w:color="auto" w:fill="FFFFFF"/>
        </w:rPr>
        <w:t xml:space="preserve"> не прив</w:t>
      </w:r>
      <w:r w:rsidR="00090896" w:rsidRPr="003A6481">
        <w:rPr>
          <w:shd w:val="clear" w:color="auto" w:fill="FFFFFF"/>
        </w:rPr>
        <w:t>ели</w:t>
      </w:r>
      <w:r w:rsidRPr="003A6481">
        <w:rPr>
          <w:shd w:val="clear" w:color="auto" w:fill="FFFFFF"/>
        </w:rPr>
        <w:t xml:space="preserve"> діяльність у відповідність до вимог Положення в строк, зазначений в пункті 4 цієї постанови, заходів впливу за порушення вимог Положення в частині приведення у відповідність до вимог Положення діяльності страхових агентів такого страховика стосовно порядку укладання договорів страхування за їх участю.</w:t>
      </w:r>
    </w:p>
    <w:p w14:paraId="70E956EB" w14:textId="77777777" w:rsidR="00325F10" w:rsidRPr="003A6481" w:rsidRDefault="00325F10" w:rsidP="005C4830">
      <w:pPr>
        <w:ind w:firstLine="567"/>
        <w:rPr>
          <w:shd w:val="clear" w:color="auto" w:fill="FFFFFF"/>
        </w:rPr>
      </w:pPr>
    </w:p>
    <w:p w14:paraId="7C102635" w14:textId="5730D4BA" w:rsidR="004C05AF" w:rsidRPr="003A6481" w:rsidRDefault="00325F10" w:rsidP="005C4830">
      <w:pPr>
        <w:ind w:firstLine="567"/>
        <w:rPr>
          <w:shd w:val="clear" w:color="auto" w:fill="FFFFFF"/>
        </w:rPr>
      </w:pPr>
      <w:r w:rsidRPr="003A6481">
        <w:rPr>
          <w:shd w:val="clear" w:color="auto" w:fill="FFFFFF"/>
        </w:rPr>
        <w:t>4</w:t>
      </w:r>
      <w:r w:rsidRPr="003A6481">
        <w:rPr>
          <w:shd w:val="clear" w:color="auto" w:fill="FFFFFF"/>
          <w:vertAlign w:val="superscript"/>
        </w:rPr>
        <w:t>2</w:t>
      </w:r>
      <w:r w:rsidRPr="003A6481">
        <w:rPr>
          <w:shd w:val="clear" w:color="auto" w:fill="FFFFFF"/>
        </w:rPr>
        <w:t>.</w:t>
      </w:r>
      <w:r w:rsidR="00957825" w:rsidRPr="003A6481">
        <w:rPr>
          <w:shd w:val="clear" w:color="auto" w:fill="FFFFFF"/>
        </w:rPr>
        <w:t> </w:t>
      </w:r>
      <w:r w:rsidR="005C4830" w:rsidRPr="003A6481">
        <w:rPr>
          <w:shd w:val="clear" w:color="auto" w:fill="FFFFFF"/>
        </w:rPr>
        <w:t>Національний банк не складає документа, в якому зафіксовано порушення, та не застосовує заходів впливу відповідно до пункту 4</w:t>
      </w:r>
      <w:r w:rsidR="005C4830" w:rsidRPr="003A6481">
        <w:rPr>
          <w:shd w:val="clear" w:color="auto" w:fill="FFFFFF"/>
          <w:vertAlign w:val="superscript"/>
        </w:rPr>
        <w:t>1</w:t>
      </w:r>
      <w:r w:rsidR="005C4830" w:rsidRPr="003A6481">
        <w:rPr>
          <w:shd w:val="clear" w:color="auto" w:fill="FFFFFF"/>
        </w:rPr>
        <w:t xml:space="preserve"> цієї </w:t>
      </w:r>
      <w:r w:rsidR="005C4830" w:rsidRPr="003A6481">
        <w:rPr>
          <w:shd w:val="clear" w:color="auto" w:fill="FFFFFF"/>
        </w:rPr>
        <w:lastRenderedPageBreak/>
        <w:t>постанови за умови надання страховиком Національному банку не пізніше 30 червня 2024 року</w:t>
      </w:r>
      <w:r w:rsidR="004C05AF" w:rsidRPr="003A6481">
        <w:rPr>
          <w:shd w:val="clear" w:color="auto" w:fill="FFFFFF"/>
        </w:rPr>
        <w:t>:</w:t>
      </w:r>
    </w:p>
    <w:p w14:paraId="775778E2" w14:textId="77777777" w:rsidR="004C05AF" w:rsidRPr="003A6481" w:rsidRDefault="004C05AF" w:rsidP="005C4830">
      <w:pPr>
        <w:ind w:firstLine="567"/>
        <w:rPr>
          <w:shd w:val="clear" w:color="auto" w:fill="FFFFFF"/>
        </w:rPr>
      </w:pPr>
    </w:p>
    <w:p w14:paraId="1203963A" w14:textId="725E8E63" w:rsidR="004C05AF" w:rsidRPr="003A6481" w:rsidRDefault="004C05AF" w:rsidP="005C4830">
      <w:pPr>
        <w:ind w:firstLine="567"/>
        <w:rPr>
          <w:shd w:val="clear" w:color="auto" w:fill="FFFFFF"/>
        </w:rPr>
      </w:pPr>
      <w:r w:rsidRPr="003A6481">
        <w:rPr>
          <w:shd w:val="clear" w:color="auto" w:fill="FFFFFF"/>
        </w:rPr>
        <w:t>1)</w:t>
      </w:r>
      <w:r w:rsidR="00957825" w:rsidRPr="003A6481">
        <w:rPr>
          <w:shd w:val="clear" w:color="auto" w:fill="FFFFFF"/>
        </w:rPr>
        <w:t> </w:t>
      </w:r>
      <w:r w:rsidR="005C4830" w:rsidRPr="003A6481">
        <w:rPr>
          <w:shd w:val="clear" w:color="auto" w:fill="FFFFFF"/>
        </w:rPr>
        <w:t>інформації</w:t>
      </w:r>
      <w:r w:rsidRPr="003A6481">
        <w:rPr>
          <w:shd w:val="clear" w:color="auto" w:fill="FFFFFF"/>
        </w:rPr>
        <w:t>,</w:t>
      </w:r>
      <w:r w:rsidR="005C4830" w:rsidRPr="003A6481">
        <w:rPr>
          <w:shd w:val="clear" w:color="auto" w:fill="FFFFFF"/>
        </w:rPr>
        <w:t xml:space="preserve"> </w:t>
      </w:r>
      <w:r w:rsidRPr="003A6481">
        <w:rPr>
          <w:shd w:val="clear" w:color="auto" w:fill="FFFFFF"/>
        </w:rPr>
        <w:t>що страховими агентами страховика не</w:t>
      </w:r>
      <w:r w:rsidR="005C4830" w:rsidRPr="003A6481">
        <w:rPr>
          <w:shd w:val="clear" w:color="auto" w:fill="FFFFFF"/>
        </w:rPr>
        <w:t xml:space="preserve"> приведен</w:t>
      </w:r>
      <w:r w:rsidRPr="003A6481">
        <w:rPr>
          <w:shd w:val="clear" w:color="auto" w:fill="FFFFFF"/>
        </w:rPr>
        <w:t>о</w:t>
      </w:r>
      <w:r w:rsidR="005C4830" w:rsidRPr="003A6481">
        <w:rPr>
          <w:shd w:val="clear" w:color="auto" w:fill="FFFFFF"/>
        </w:rPr>
        <w:t xml:space="preserve"> діяльн</w:t>
      </w:r>
      <w:r w:rsidRPr="003A6481">
        <w:rPr>
          <w:shd w:val="clear" w:color="auto" w:fill="FFFFFF"/>
        </w:rPr>
        <w:t>і</w:t>
      </w:r>
      <w:r w:rsidR="005C4830" w:rsidRPr="003A6481">
        <w:rPr>
          <w:shd w:val="clear" w:color="auto" w:fill="FFFFFF"/>
        </w:rPr>
        <w:t>ст</w:t>
      </w:r>
      <w:r w:rsidRPr="003A6481">
        <w:rPr>
          <w:shd w:val="clear" w:color="auto" w:fill="FFFFFF"/>
        </w:rPr>
        <w:t>ь</w:t>
      </w:r>
      <w:r w:rsidR="005C4830" w:rsidRPr="003A6481">
        <w:rPr>
          <w:shd w:val="clear" w:color="auto" w:fill="FFFFFF"/>
        </w:rPr>
        <w:t xml:space="preserve"> у відповідність до вимог Положення у визначений в пункті 4 цієї постанови строк</w:t>
      </w:r>
      <w:r w:rsidR="009D7A7C" w:rsidRPr="003A6481">
        <w:rPr>
          <w:shd w:val="clear" w:color="auto" w:fill="FFFFFF"/>
        </w:rPr>
        <w:t xml:space="preserve"> із обґрунтуванням причин</w:t>
      </w:r>
      <w:r w:rsidRPr="003A6481">
        <w:rPr>
          <w:shd w:val="clear" w:color="auto" w:fill="FFFFFF"/>
        </w:rPr>
        <w:t>;</w:t>
      </w:r>
      <w:r w:rsidR="00325F10" w:rsidRPr="003A6481">
        <w:rPr>
          <w:shd w:val="clear" w:color="auto" w:fill="FFFFFF"/>
        </w:rPr>
        <w:t xml:space="preserve"> </w:t>
      </w:r>
    </w:p>
    <w:p w14:paraId="5728FA0C" w14:textId="77777777" w:rsidR="004C05AF" w:rsidRPr="003A6481" w:rsidRDefault="004C05AF" w:rsidP="005C4830">
      <w:pPr>
        <w:ind w:firstLine="567"/>
        <w:rPr>
          <w:shd w:val="clear" w:color="auto" w:fill="FFFFFF"/>
        </w:rPr>
      </w:pPr>
    </w:p>
    <w:p w14:paraId="464A3131" w14:textId="0C86A6BA" w:rsidR="005C4830" w:rsidRPr="003A6481" w:rsidRDefault="00957825" w:rsidP="005C4830">
      <w:pPr>
        <w:ind w:firstLine="567"/>
        <w:rPr>
          <w:shd w:val="clear" w:color="auto" w:fill="FFFFFF"/>
        </w:rPr>
      </w:pPr>
      <w:r w:rsidRPr="003A6481">
        <w:rPr>
          <w:shd w:val="clear" w:color="auto" w:fill="FFFFFF"/>
        </w:rPr>
        <w:t>2) </w:t>
      </w:r>
      <w:r w:rsidR="005C4830" w:rsidRPr="003A6481">
        <w:rPr>
          <w:shd w:val="clear" w:color="auto" w:fill="FFFFFF"/>
        </w:rPr>
        <w:t>опис</w:t>
      </w:r>
      <w:r w:rsidR="004C05AF" w:rsidRPr="003A6481">
        <w:rPr>
          <w:shd w:val="clear" w:color="auto" w:fill="FFFFFF"/>
        </w:rPr>
        <w:t>у</w:t>
      </w:r>
      <w:r w:rsidR="005C4830" w:rsidRPr="003A6481">
        <w:rPr>
          <w:shd w:val="clear" w:color="auto" w:fill="FFFFFF"/>
        </w:rPr>
        <w:t xml:space="preserve"> заходів (етапів), спрямованих на </w:t>
      </w:r>
      <w:r w:rsidR="00C538D0" w:rsidRPr="003A6481">
        <w:rPr>
          <w:shd w:val="clear" w:color="auto" w:fill="FFFFFF"/>
        </w:rPr>
        <w:t>приведення своєї діяльності у відповідність до вимог Положення</w:t>
      </w:r>
      <w:r w:rsidR="005C4830" w:rsidRPr="003A6481">
        <w:rPr>
          <w:shd w:val="clear" w:color="auto" w:fill="FFFFFF"/>
        </w:rPr>
        <w:t xml:space="preserve">, </w:t>
      </w:r>
      <w:r w:rsidR="004C05AF" w:rsidRPr="003A6481">
        <w:rPr>
          <w:shd w:val="clear" w:color="auto" w:fill="FFFFFF"/>
        </w:rPr>
        <w:t xml:space="preserve">із </w:t>
      </w:r>
      <w:r w:rsidR="005C4830" w:rsidRPr="003A6481">
        <w:rPr>
          <w:shd w:val="clear" w:color="auto" w:fill="FFFFFF"/>
        </w:rPr>
        <w:t xml:space="preserve">зазначенням строку, протягом якого діяльність його страхових агентів буде приведена у відповідність до вимог Положення </w:t>
      </w:r>
      <w:r w:rsidR="00364C04" w:rsidRPr="003A6481">
        <w:rPr>
          <w:shd w:val="clear" w:color="auto" w:fill="FFFFFF"/>
        </w:rPr>
        <w:t xml:space="preserve">та </w:t>
      </w:r>
      <w:r w:rsidR="00410F5D" w:rsidRPr="003A6481">
        <w:rPr>
          <w:shd w:val="clear" w:color="auto" w:fill="FFFFFF"/>
        </w:rPr>
        <w:t xml:space="preserve">який </w:t>
      </w:r>
      <w:r w:rsidR="005C4830" w:rsidRPr="003A6481">
        <w:rPr>
          <w:shd w:val="clear" w:color="auto" w:fill="FFFFFF"/>
        </w:rPr>
        <w:t xml:space="preserve">не </w:t>
      </w:r>
      <w:r w:rsidR="000F6F1B" w:rsidRPr="003A6481">
        <w:rPr>
          <w:shd w:val="clear" w:color="auto" w:fill="FFFFFF"/>
        </w:rPr>
        <w:t xml:space="preserve">може перевищувати </w:t>
      </w:r>
      <w:r w:rsidR="005C4830" w:rsidRPr="003A6481">
        <w:rPr>
          <w:shd w:val="clear" w:color="auto" w:fill="FFFFFF"/>
        </w:rPr>
        <w:t>31 грудня 2024 року.”.</w:t>
      </w:r>
    </w:p>
    <w:p w14:paraId="1063174E" w14:textId="0898C1B1" w:rsidR="00E237FA" w:rsidRPr="003A6481" w:rsidRDefault="007B0220" w:rsidP="001702C4">
      <w:pPr>
        <w:pStyle w:val="1"/>
        <w:numPr>
          <w:ilvl w:val="0"/>
          <w:numId w:val="2"/>
        </w:numPr>
        <w:tabs>
          <w:tab w:val="left" w:pos="851"/>
        </w:tabs>
        <w:spacing w:after="240" w:afterAutospacing="0"/>
        <w:ind w:left="0" w:firstLine="567"/>
        <w:jc w:val="both"/>
        <w:rPr>
          <w:b w:val="0"/>
          <w:sz w:val="28"/>
          <w:szCs w:val="28"/>
          <w:shd w:val="clear" w:color="auto" w:fill="FFFFFF"/>
        </w:rPr>
      </w:pPr>
      <w:r w:rsidRPr="003A6481">
        <w:rPr>
          <w:b w:val="0"/>
          <w:sz w:val="28"/>
          <w:szCs w:val="28"/>
          <w:shd w:val="clear" w:color="auto" w:fill="FFFFFF"/>
        </w:rPr>
        <w:t xml:space="preserve">Затвердити зміни </w:t>
      </w:r>
      <w:r w:rsidR="00E237FA" w:rsidRPr="003A6481">
        <w:rPr>
          <w:b w:val="0"/>
          <w:sz w:val="28"/>
          <w:szCs w:val="28"/>
          <w:shd w:val="clear" w:color="auto" w:fill="FFFFFF"/>
        </w:rPr>
        <w:t>до Положення про характеристики та класифікаційні ознаки класів страхування, особливості здійснення діяльності зі страхування та укладання договорів за класами страхування, затвердженого постановою Правління Національного банку Ук</w:t>
      </w:r>
      <w:r w:rsidR="00376D72" w:rsidRPr="003A6481">
        <w:rPr>
          <w:b w:val="0"/>
          <w:sz w:val="28"/>
          <w:szCs w:val="28"/>
          <w:shd w:val="clear" w:color="auto" w:fill="FFFFFF"/>
        </w:rPr>
        <w:t>раїни від 25 грудня 2023 року № </w:t>
      </w:r>
      <w:r w:rsidR="00E237FA" w:rsidRPr="003A6481">
        <w:rPr>
          <w:b w:val="0"/>
          <w:sz w:val="28"/>
          <w:szCs w:val="28"/>
          <w:shd w:val="clear" w:color="auto" w:fill="FFFFFF"/>
        </w:rPr>
        <w:t>182</w:t>
      </w:r>
      <w:r w:rsidR="00B06369" w:rsidRPr="003A6481">
        <w:rPr>
          <w:b w:val="0"/>
          <w:sz w:val="28"/>
          <w:szCs w:val="28"/>
          <w:shd w:val="clear" w:color="auto" w:fill="FFFFFF"/>
        </w:rPr>
        <w:t xml:space="preserve"> (зі змінами)</w:t>
      </w:r>
      <w:r w:rsidR="00E237FA" w:rsidRPr="003A6481">
        <w:rPr>
          <w:b w:val="0"/>
          <w:sz w:val="28"/>
          <w:szCs w:val="28"/>
          <w:shd w:val="clear" w:color="auto" w:fill="FFFFFF"/>
        </w:rPr>
        <w:t xml:space="preserve">, </w:t>
      </w:r>
      <w:r w:rsidRPr="003A6481">
        <w:rPr>
          <w:b w:val="0"/>
          <w:sz w:val="28"/>
          <w:szCs w:val="28"/>
          <w:shd w:val="clear" w:color="auto" w:fill="FFFFFF"/>
        </w:rPr>
        <w:t>що додаються.</w:t>
      </w:r>
    </w:p>
    <w:p w14:paraId="5A823FCC" w14:textId="4AA0D61C" w:rsidR="00885BD5" w:rsidRPr="003A6481" w:rsidRDefault="00885BD5" w:rsidP="00885BD5">
      <w:pPr>
        <w:pStyle w:val="1"/>
        <w:numPr>
          <w:ilvl w:val="0"/>
          <w:numId w:val="2"/>
        </w:numPr>
        <w:tabs>
          <w:tab w:val="left" w:pos="851"/>
        </w:tabs>
        <w:spacing w:after="0" w:afterAutospacing="0"/>
        <w:ind w:left="0" w:firstLine="567"/>
        <w:jc w:val="both"/>
        <w:rPr>
          <w:b w:val="0"/>
          <w:sz w:val="28"/>
          <w:szCs w:val="28"/>
          <w:shd w:val="clear" w:color="auto" w:fill="FFFFFF"/>
        </w:rPr>
      </w:pPr>
      <w:r w:rsidRPr="003A6481">
        <w:rPr>
          <w:b w:val="0"/>
          <w:sz w:val="28"/>
          <w:szCs w:val="28"/>
          <w:shd w:val="clear" w:color="auto" w:fill="FFFFFF"/>
        </w:rPr>
        <w:t xml:space="preserve">Постанову Правління Національного банку України від 25 грудня 2023 року № 184 “Про затвердження Положення про добровільний вихід з ринку страховика та передачу страховиком страхового портфеля” </w:t>
      </w:r>
      <w:r w:rsidR="00EB2952" w:rsidRPr="003A6481">
        <w:rPr>
          <w:b w:val="0"/>
          <w:sz w:val="28"/>
          <w:szCs w:val="28"/>
          <w:shd w:val="clear" w:color="auto" w:fill="FFFFFF"/>
        </w:rPr>
        <w:t xml:space="preserve">після пункту 2 </w:t>
      </w:r>
      <w:r w:rsidRPr="003A6481">
        <w:rPr>
          <w:b w:val="0"/>
          <w:sz w:val="28"/>
          <w:szCs w:val="28"/>
          <w:shd w:val="clear" w:color="auto" w:fill="FFFFFF"/>
        </w:rPr>
        <w:t xml:space="preserve">доповнити </w:t>
      </w:r>
      <w:r w:rsidR="007301C7" w:rsidRPr="003A6481">
        <w:rPr>
          <w:b w:val="0"/>
          <w:sz w:val="28"/>
          <w:szCs w:val="28"/>
          <w:shd w:val="clear" w:color="auto" w:fill="FFFFFF"/>
        </w:rPr>
        <w:t xml:space="preserve">двома </w:t>
      </w:r>
      <w:r w:rsidRPr="003A6481">
        <w:rPr>
          <w:b w:val="0"/>
          <w:sz w:val="28"/>
          <w:szCs w:val="28"/>
          <w:shd w:val="clear" w:color="auto" w:fill="FFFFFF"/>
        </w:rPr>
        <w:t>новим</w:t>
      </w:r>
      <w:r w:rsidR="007301C7" w:rsidRPr="003A6481">
        <w:rPr>
          <w:b w:val="0"/>
          <w:sz w:val="28"/>
          <w:szCs w:val="28"/>
          <w:shd w:val="clear" w:color="auto" w:fill="FFFFFF"/>
        </w:rPr>
        <w:t>и</w:t>
      </w:r>
      <w:r w:rsidRPr="003A6481">
        <w:rPr>
          <w:b w:val="0"/>
          <w:sz w:val="28"/>
          <w:szCs w:val="28"/>
          <w:shd w:val="clear" w:color="auto" w:fill="FFFFFF"/>
        </w:rPr>
        <w:t xml:space="preserve"> пункт</w:t>
      </w:r>
      <w:r w:rsidR="007301C7" w:rsidRPr="003A6481">
        <w:rPr>
          <w:b w:val="0"/>
          <w:sz w:val="28"/>
          <w:szCs w:val="28"/>
          <w:shd w:val="clear" w:color="auto" w:fill="FFFFFF"/>
        </w:rPr>
        <w:t>ами</w:t>
      </w:r>
      <w:r w:rsidRPr="003A6481">
        <w:rPr>
          <w:b w:val="0"/>
          <w:sz w:val="28"/>
          <w:szCs w:val="28"/>
          <w:shd w:val="clear" w:color="auto" w:fill="FFFFFF"/>
        </w:rPr>
        <w:t xml:space="preserve"> 2</w:t>
      </w:r>
      <w:r w:rsidRPr="003A6481">
        <w:rPr>
          <w:b w:val="0"/>
          <w:sz w:val="28"/>
          <w:szCs w:val="28"/>
          <w:shd w:val="clear" w:color="auto" w:fill="FFFFFF"/>
          <w:vertAlign w:val="superscript"/>
        </w:rPr>
        <w:t>1</w:t>
      </w:r>
      <w:r w:rsidR="007301C7" w:rsidRPr="003A6481">
        <w:rPr>
          <w:b w:val="0"/>
          <w:sz w:val="28"/>
          <w:szCs w:val="28"/>
          <w:shd w:val="clear" w:color="auto" w:fill="FFFFFF"/>
        </w:rPr>
        <w:t>, 2</w:t>
      </w:r>
      <w:r w:rsidR="007301C7" w:rsidRPr="003A6481">
        <w:rPr>
          <w:b w:val="0"/>
          <w:sz w:val="28"/>
          <w:szCs w:val="28"/>
          <w:shd w:val="clear" w:color="auto" w:fill="FFFFFF"/>
          <w:vertAlign w:val="superscript"/>
        </w:rPr>
        <w:t>2</w:t>
      </w:r>
      <w:r w:rsidR="007301C7" w:rsidRPr="003A6481">
        <w:rPr>
          <w:b w:val="0"/>
          <w:sz w:val="28"/>
          <w:szCs w:val="28"/>
          <w:shd w:val="clear" w:color="auto" w:fill="FFFFFF"/>
        </w:rPr>
        <w:t xml:space="preserve"> </w:t>
      </w:r>
      <w:r w:rsidRPr="003A6481">
        <w:rPr>
          <w:b w:val="0"/>
          <w:sz w:val="28"/>
          <w:szCs w:val="28"/>
          <w:shd w:val="clear" w:color="auto" w:fill="FFFFFF"/>
        </w:rPr>
        <w:t>такого змісту:</w:t>
      </w:r>
    </w:p>
    <w:p w14:paraId="51D66ABF" w14:textId="3628D563" w:rsidR="00885BD5" w:rsidRPr="003A6481" w:rsidRDefault="00885BD5" w:rsidP="00885BD5">
      <w:pPr>
        <w:ind w:firstLine="567"/>
        <w:rPr>
          <w:shd w:val="clear" w:color="auto" w:fill="FFFFFF"/>
        </w:rPr>
      </w:pPr>
      <w:r w:rsidRPr="003A6481">
        <w:rPr>
          <w:shd w:val="clear" w:color="auto" w:fill="FFFFFF"/>
        </w:rPr>
        <w:t>“2</w:t>
      </w:r>
      <w:r w:rsidRPr="003A6481">
        <w:rPr>
          <w:shd w:val="clear" w:color="auto" w:fill="FFFFFF"/>
          <w:vertAlign w:val="superscript"/>
        </w:rPr>
        <w:t>1</w:t>
      </w:r>
      <w:r w:rsidRPr="003A6481">
        <w:rPr>
          <w:shd w:val="clear" w:color="auto" w:fill="FFFFFF"/>
        </w:rPr>
        <w:t>.</w:t>
      </w:r>
      <w:r w:rsidR="00957825" w:rsidRPr="003A6481">
        <w:rPr>
          <w:shd w:val="clear" w:color="auto" w:fill="FFFFFF"/>
        </w:rPr>
        <w:t> </w:t>
      </w:r>
      <w:r w:rsidRPr="003A6481">
        <w:rPr>
          <w:shd w:val="clear" w:color="auto" w:fill="FFFFFF"/>
        </w:rPr>
        <w:t xml:space="preserve">Страховики, які подають до Національного банку України (далі – Національний банк) документи відповідно до </w:t>
      </w:r>
      <w:r w:rsidR="004335DB" w:rsidRPr="003A6481">
        <w:rPr>
          <w:shd w:val="clear" w:color="auto" w:fill="FFFFFF"/>
        </w:rPr>
        <w:t xml:space="preserve">пункту 19 </w:t>
      </w:r>
      <w:r w:rsidRPr="003A6481">
        <w:rPr>
          <w:shd w:val="clear" w:color="auto" w:fill="FFFFFF"/>
        </w:rPr>
        <w:t>розділ</w:t>
      </w:r>
      <w:r w:rsidR="004335DB" w:rsidRPr="003A6481">
        <w:rPr>
          <w:shd w:val="clear" w:color="auto" w:fill="FFFFFF"/>
        </w:rPr>
        <w:t>у</w:t>
      </w:r>
      <w:r w:rsidRPr="003A6481">
        <w:rPr>
          <w:shd w:val="clear" w:color="auto" w:fill="FFFFFF"/>
        </w:rPr>
        <w:t xml:space="preserve"> IV, </w:t>
      </w:r>
      <w:r w:rsidR="00DB29D9" w:rsidRPr="003A6481">
        <w:rPr>
          <w:shd w:val="clear" w:color="auto" w:fill="FFFFFF"/>
        </w:rPr>
        <w:t xml:space="preserve">пункту 54 розділу </w:t>
      </w:r>
      <w:r w:rsidRPr="003A6481">
        <w:rPr>
          <w:shd w:val="clear" w:color="auto" w:fill="FFFFFF"/>
        </w:rPr>
        <w:t xml:space="preserve">VI та </w:t>
      </w:r>
      <w:r w:rsidR="00DB29D9" w:rsidRPr="003A6481">
        <w:rPr>
          <w:shd w:val="clear" w:color="auto" w:fill="FFFFFF"/>
        </w:rPr>
        <w:t xml:space="preserve">пункту 68 розділу </w:t>
      </w:r>
      <w:r w:rsidRPr="003A6481">
        <w:rPr>
          <w:shd w:val="clear" w:color="auto" w:fill="FFFFFF"/>
        </w:rPr>
        <w:t>VII Положення до 01 січня 2025 року, складають прогнозні звіти про капітал та розрахунок платоспроможності, зазначені у підпункті 7 пункту 19 розділу IV, підпункті 5 пункту 54 розділу VI Положення, за форм</w:t>
      </w:r>
      <w:r w:rsidR="004335DB" w:rsidRPr="003A6481">
        <w:rPr>
          <w:shd w:val="clear" w:color="auto" w:fill="FFFFFF"/>
        </w:rPr>
        <w:t>ами</w:t>
      </w:r>
      <w:r w:rsidRPr="003A6481">
        <w:rPr>
          <w:shd w:val="clear" w:color="auto" w:fill="FFFFFF"/>
        </w:rPr>
        <w:t>, затверджен</w:t>
      </w:r>
      <w:r w:rsidR="004335DB" w:rsidRPr="003A6481">
        <w:rPr>
          <w:shd w:val="clear" w:color="auto" w:fill="FFFFFF"/>
        </w:rPr>
        <w:t>ими</w:t>
      </w:r>
      <w:r w:rsidRPr="003A6481">
        <w:rPr>
          <w:shd w:val="clear" w:color="auto" w:fill="FFFFFF"/>
        </w:rPr>
        <w:t xml:space="preserve"> розпорядчим актом Національного банку та розміщен</w:t>
      </w:r>
      <w:r w:rsidR="00DB29D9" w:rsidRPr="003A6481">
        <w:rPr>
          <w:shd w:val="clear" w:color="auto" w:fill="FFFFFF"/>
        </w:rPr>
        <w:t>ими</w:t>
      </w:r>
      <w:r w:rsidRPr="003A6481">
        <w:rPr>
          <w:shd w:val="clear" w:color="auto" w:fill="FFFFFF"/>
        </w:rPr>
        <w:t xml:space="preserve"> на сторінці офіційного Інтернет представництва Національного банку.</w:t>
      </w:r>
    </w:p>
    <w:p w14:paraId="4CC004C8" w14:textId="77777777" w:rsidR="004335DB" w:rsidRPr="003A6481" w:rsidRDefault="004335DB" w:rsidP="00885BD5">
      <w:pPr>
        <w:ind w:firstLine="567"/>
        <w:rPr>
          <w:shd w:val="clear" w:color="auto" w:fill="FFFFFF"/>
        </w:rPr>
      </w:pPr>
    </w:p>
    <w:p w14:paraId="7166AB31" w14:textId="335200D9" w:rsidR="009C47F8" w:rsidRPr="003A6481" w:rsidRDefault="004335DB" w:rsidP="00885BD5">
      <w:pPr>
        <w:ind w:firstLine="567"/>
        <w:rPr>
          <w:shd w:val="clear" w:color="auto" w:fill="FFFFFF"/>
        </w:rPr>
      </w:pPr>
      <w:r w:rsidRPr="003A6481">
        <w:rPr>
          <w:shd w:val="clear" w:color="auto" w:fill="FFFFFF"/>
        </w:rPr>
        <w:t>2</w:t>
      </w:r>
      <w:r w:rsidRPr="003A6481">
        <w:rPr>
          <w:shd w:val="clear" w:color="auto" w:fill="FFFFFF"/>
          <w:vertAlign w:val="superscript"/>
        </w:rPr>
        <w:t>2</w:t>
      </w:r>
      <w:r w:rsidR="00957825" w:rsidRPr="003A6481">
        <w:rPr>
          <w:shd w:val="clear" w:color="auto" w:fill="FFFFFF"/>
        </w:rPr>
        <w:t>. </w:t>
      </w:r>
      <w:r w:rsidRPr="003A6481">
        <w:rPr>
          <w:shd w:val="clear" w:color="auto" w:fill="FFFFFF"/>
        </w:rPr>
        <w:t>Страховики д</w:t>
      </w:r>
      <w:r w:rsidR="00885BD5" w:rsidRPr="003A6481">
        <w:rPr>
          <w:shd w:val="clear" w:color="auto" w:fill="FFFFFF"/>
        </w:rPr>
        <w:t>о розміщення форм</w:t>
      </w:r>
      <w:r w:rsidR="00DB29D9" w:rsidRPr="003A6481">
        <w:rPr>
          <w:shd w:val="clear" w:color="auto" w:fill="FFFFFF"/>
        </w:rPr>
        <w:t>, передбачених</w:t>
      </w:r>
      <w:r w:rsidRPr="003A6481">
        <w:rPr>
          <w:shd w:val="clear" w:color="auto" w:fill="FFFFFF"/>
        </w:rPr>
        <w:t xml:space="preserve"> у пункті </w:t>
      </w:r>
      <w:r w:rsidR="00883206" w:rsidRPr="003A6481">
        <w:rPr>
          <w:shd w:val="clear" w:color="auto" w:fill="FFFFFF"/>
        </w:rPr>
        <w:t>2</w:t>
      </w:r>
      <w:r w:rsidR="00883206" w:rsidRPr="003A6481">
        <w:rPr>
          <w:shd w:val="clear" w:color="auto" w:fill="FFFFFF"/>
          <w:vertAlign w:val="superscript"/>
        </w:rPr>
        <w:t>1</w:t>
      </w:r>
      <w:r w:rsidR="00883206" w:rsidRPr="003A6481">
        <w:rPr>
          <w:shd w:val="clear" w:color="auto" w:fill="FFFFFF"/>
        </w:rPr>
        <w:t xml:space="preserve"> цієї постанови,</w:t>
      </w:r>
      <w:r w:rsidR="00885BD5" w:rsidRPr="003A6481">
        <w:rPr>
          <w:shd w:val="clear" w:color="auto" w:fill="FFFFFF"/>
        </w:rPr>
        <w:t xml:space="preserve"> на сторінці офіційного Інтернет представництва Національного банку складають та подають до Національного банку прогнозні звіти про капітал та розрахунок платоспроможності, зазначені у підпункті 7 пункту 19 розділу IV, підпункті 5 пункту 54 розділу VI</w:t>
      </w:r>
      <w:r w:rsidR="0052063A" w:rsidRPr="003A6481">
        <w:rPr>
          <w:shd w:val="clear" w:color="auto" w:fill="FFFFFF"/>
        </w:rPr>
        <w:t xml:space="preserve"> </w:t>
      </w:r>
      <w:r w:rsidR="00885BD5" w:rsidRPr="003A6481">
        <w:rPr>
          <w:shd w:val="clear" w:color="auto" w:fill="FFFFFF"/>
        </w:rPr>
        <w:t>Положення, відповідно до форм файлів з показниками звітності</w:t>
      </w:r>
      <w:r w:rsidR="0052063A" w:rsidRPr="003A6481">
        <w:rPr>
          <w:shd w:val="clear" w:color="auto" w:fill="FFFFFF"/>
        </w:rPr>
        <w:t xml:space="preserve"> Правил складання та подання звітності учасниками ринку небанківських фінансових послуг до Національного банку України, затверджених постановою Правління Національного банку України від 25 листопада 2021 року № 123 (зі змінами) (далі – Правила № 123)</w:t>
      </w:r>
      <w:r w:rsidR="009C47F8" w:rsidRPr="003A6481">
        <w:rPr>
          <w:shd w:val="clear" w:color="auto" w:fill="FFFFFF"/>
        </w:rPr>
        <w:t>:</w:t>
      </w:r>
    </w:p>
    <w:p w14:paraId="74324368" w14:textId="77777777" w:rsidR="0052063A" w:rsidRPr="003A6481" w:rsidRDefault="0052063A" w:rsidP="00885BD5">
      <w:pPr>
        <w:ind w:firstLine="567"/>
        <w:rPr>
          <w:shd w:val="clear" w:color="auto" w:fill="FFFFFF"/>
        </w:rPr>
      </w:pPr>
    </w:p>
    <w:p w14:paraId="4309D41D" w14:textId="6BF75F91" w:rsidR="009C47F8" w:rsidRPr="003A6481" w:rsidRDefault="009C47F8" w:rsidP="00885BD5">
      <w:pPr>
        <w:ind w:firstLine="567"/>
        <w:rPr>
          <w:shd w:val="clear" w:color="auto" w:fill="FFFFFF"/>
        </w:rPr>
      </w:pPr>
      <w:r w:rsidRPr="003A6481">
        <w:rPr>
          <w:shd w:val="clear" w:color="auto" w:fill="FFFFFF"/>
        </w:rPr>
        <w:t>1)</w:t>
      </w:r>
      <w:r w:rsidR="00957825" w:rsidRPr="003A6481">
        <w:rPr>
          <w:shd w:val="clear" w:color="auto" w:fill="FFFFFF"/>
        </w:rPr>
        <w:t> </w:t>
      </w:r>
      <w:r w:rsidR="00885BD5" w:rsidRPr="003A6481">
        <w:rPr>
          <w:shd w:val="clear" w:color="auto" w:fill="FFFFFF"/>
        </w:rPr>
        <w:t>IRB1 “Дані регуляторного балансу. Активи”</w:t>
      </w:r>
      <w:r w:rsidR="0052063A" w:rsidRPr="003A6481">
        <w:rPr>
          <w:shd w:val="clear" w:color="auto" w:fill="FFFFFF"/>
        </w:rPr>
        <w:t>;</w:t>
      </w:r>
    </w:p>
    <w:p w14:paraId="4D078504" w14:textId="77777777" w:rsidR="0052063A" w:rsidRPr="003A6481" w:rsidRDefault="0052063A" w:rsidP="00885BD5">
      <w:pPr>
        <w:ind w:firstLine="567"/>
        <w:rPr>
          <w:shd w:val="clear" w:color="auto" w:fill="FFFFFF"/>
        </w:rPr>
      </w:pPr>
    </w:p>
    <w:p w14:paraId="05A5F9F0" w14:textId="0C1A3C9C" w:rsidR="0052063A" w:rsidRPr="003A6481" w:rsidRDefault="009C47F8" w:rsidP="00885BD5">
      <w:pPr>
        <w:ind w:firstLine="567"/>
        <w:rPr>
          <w:shd w:val="clear" w:color="auto" w:fill="FFFFFF"/>
        </w:rPr>
      </w:pPr>
      <w:r w:rsidRPr="003A6481">
        <w:rPr>
          <w:shd w:val="clear" w:color="auto" w:fill="FFFFFF"/>
        </w:rPr>
        <w:lastRenderedPageBreak/>
        <w:t>2)</w:t>
      </w:r>
      <w:r w:rsidR="00957825" w:rsidRPr="003A6481">
        <w:rPr>
          <w:shd w:val="clear" w:color="auto" w:fill="FFFFFF"/>
        </w:rPr>
        <w:t> </w:t>
      </w:r>
      <w:r w:rsidR="00885BD5" w:rsidRPr="003A6481">
        <w:rPr>
          <w:shd w:val="clear" w:color="auto" w:fill="FFFFFF"/>
        </w:rPr>
        <w:t>IRB2 “Дані регуляторного балансу. Власний капітал та резерви”</w:t>
      </w:r>
      <w:r w:rsidR="00B733EE" w:rsidRPr="003A6481">
        <w:rPr>
          <w:shd w:val="clear" w:color="auto" w:fill="FFFFFF"/>
        </w:rPr>
        <w:t>;</w:t>
      </w:r>
    </w:p>
    <w:p w14:paraId="258FDA1B" w14:textId="77777777" w:rsidR="0052063A" w:rsidRPr="003A6481" w:rsidRDefault="0052063A" w:rsidP="00885BD5">
      <w:pPr>
        <w:ind w:firstLine="567"/>
        <w:rPr>
          <w:shd w:val="clear" w:color="auto" w:fill="FFFFFF"/>
        </w:rPr>
      </w:pPr>
    </w:p>
    <w:p w14:paraId="7956B089" w14:textId="6593D4C2" w:rsidR="0052063A" w:rsidRPr="003A6481" w:rsidRDefault="0052063A" w:rsidP="00885BD5">
      <w:pPr>
        <w:ind w:firstLine="567"/>
        <w:rPr>
          <w:shd w:val="clear" w:color="auto" w:fill="FFFFFF"/>
        </w:rPr>
      </w:pPr>
      <w:r w:rsidRPr="003A6481">
        <w:rPr>
          <w:shd w:val="clear" w:color="auto" w:fill="FFFFFF"/>
        </w:rPr>
        <w:t>3)</w:t>
      </w:r>
      <w:r w:rsidR="00957825" w:rsidRPr="003A6481">
        <w:rPr>
          <w:shd w:val="clear" w:color="auto" w:fill="FFFFFF"/>
        </w:rPr>
        <w:t> </w:t>
      </w:r>
      <w:r w:rsidR="00885BD5" w:rsidRPr="003A6481">
        <w:rPr>
          <w:shd w:val="clear" w:color="auto" w:fill="FFFFFF"/>
        </w:rPr>
        <w:t xml:space="preserve">IRB3 “Дані регуляторного балансу. </w:t>
      </w:r>
      <w:proofErr w:type="spellStart"/>
      <w:r w:rsidR="00885BD5" w:rsidRPr="003A6481">
        <w:rPr>
          <w:shd w:val="clear" w:color="auto" w:fill="FFFFFF"/>
        </w:rPr>
        <w:t>Зобовʼязання</w:t>
      </w:r>
      <w:proofErr w:type="spellEnd"/>
      <w:r w:rsidR="00885BD5" w:rsidRPr="003A6481">
        <w:rPr>
          <w:shd w:val="clear" w:color="auto" w:fill="FFFFFF"/>
        </w:rPr>
        <w:t xml:space="preserve"> та забезпечення”</w:t>
      </w:r>
      <w:r w:rsidR="00B733EE" w:rsidRPr="003A6481">
        <w:rPr>
          <w:shd w:val="clear" w:color="auto" w:fill="FFFFFF"/>
        </w:rPr>
        <w:t>;</w:t>
      </w:r>
    </w:p>
    <w:p w14:paraId="43421969" w14:textId="77777777" w:rsidR="0052063A" w:rsidRPr="003A6481" w:rsidRDefault="0052063A" w:rsidP="00885BD5">
      <w:pPr>
        <w:ind w:firstLine="567"/>
        <w:rPr>
          <w:shd w:val="clear" w:color="auto" w:fill="FFFFFF"/>
        </w:rPr>
      </w:pPr>
    </w:p>
    <w:p w14:paraId="75F426E3" w14:textId="7355F722" w:rsidR="0052063A" w:rsidRPr="003A6481" w:rsidRDefault="0052063A" w:rsidP="00885BD5">
      <w:pPr>
        <w:ind w:firstLine="567"/>
        <w:rPr>
          <w:shd w:val="clear" w:color="auto" w:fill="FFFFFF"/>
        </w:rPr>
      </w:pPr>
      <w:r w:rsidRPr="003A6481">
        <w:rPr>
          <w:shd w:val="clear" w:color="auto" w:fill="FFFFFF"/>
        </w:rPr>
        <w:t>4)</w:t>
      </w:r>
      <w:r w:rsidR="00957825" w:rsidRPr="003A6481">
        <w:rPr>
          <w:shd w:val="clear" w:color="auto" w:fill="FFFFFF"/>
        </w:rPr>
        <w:t> </w:t>
      </w:r>
      <w:r w:rsidR="00885BD5" w:rsidRPr="003A6481">
        <w:rPr>
          <w:shd w:val="clear" w:color="auto" w:fill="FFFFFF"/>
        </w:rPr>
        <w:t xml:space="preserve">IRB4 “Дані регуляторного балансу. </w:t>
      </w:r>
      <w:proofErr w:type="spellStart"/>
      <w:r w:rsidR="00885BD5" w:rsidRPr="003A6481">
        <w:rPr>
          <w:shd w:val="clear" w:color="auto" w:fill="FFFFFF"/>
        </w:rPr>
        <w:t>Субординований</w:t>
      </w:r>
      <w:proofErr w:type="spellEnd"/>
      <w:r w:rsidR="00885BD5" w:rsidRPr="003A6481">
        <w:rPr>
          <w:shd w:val="clear" w:color="auto" w:fill="FFFFFF"/>
        </w:rPr>
        <w:t xml:space="preserve"> борг та позабалансові </w:t>
      </w:r>
      <w:proofErr w:type="spellStart"/>
      <w:r w:rsidR="00885BD5" w:rsidRPr="003A6481">
        <w:rPr>
          <w:shd w:val="clear" w:color="auto" w:fill="FFFFFF"/>
        </w:rPr>
        <w:t>зобовʼязання</w:t>
      </w:r>
      <w:proofErr w:type="spellEnd"/>
      <w:r w:rsidR="00885BD5" w:rsidRPr="003A6481">
        <w:rPr>
          <w:shd w:val="clear" w:color="auto" w:fill="FFFFFF"/>
        </w:rPr>
        <w:t>”</w:t>
      </w:r>
      <w:r w:rsidR="00B733EE" w:rsidRPr="003A6481">
        <w:rPr>
          <w:shd w:val="clear" w:color="auto" w:fill="FFFFFF"/>
        </w:rPr>
        <w:t>;</w:t>
      </w:r>
    </w:p>
    <w:p w14:paraId="5AA65749" w14:textId="77777777" w:rsidR="0052063A" w:rsidRPr="003A6481" w:rsidRDefault="0052063A" w:rsidP="00885BD5">
      <w:pPr>
        <w:ind w:firstLine="567"/>
        <w:rPr>
          <w:shd w:val="clear" w:color="auto" w:fill="FFFFFF"/>
        </w:rPr>
      </w:pPr>
    </w:p>
    <w:p w14:paraId="3680A92D" w14:textId="43F6B954" w:rsidR="0052063A" w:rsidRPr="003A6481" w:rsidRDefault="0052063A" w:rsidP="00885BD5">
      <w:pPr>
        <w:ind w:firstLine="567"/>
        <w:rPr>
          <w:shd w:val="clear" w:color="auto" w:fill="FFFFFF"/>
        </w:rPr>
      </w:pPr>
      <w:r w:rsidRPr="003A6481">
        <w:rPr>
          <w:shd w:val="clear" w:color="auto" w:fill="FFFFFF"/>
        </w:rPr>
        <w:t>5)</w:t>
      </w:r>
      <w:r w:rsidR="00957825" w:rsidRPr="003A6481">
        <w:rPr>
          <w:shd w:val="clear" w:color="auto" w:fill="FFFFFF"/>
        </w:rPr>
        <w:t> </w:t>
      </w:r>
      <w:r w:rsidR="00885BD5" w:rsidRPr="003A6481">
        <w:rPr>
          <w:shd w:val="clear" w:color="auto" w:fill="FFFFFF"/>
        </w:rPr>
        <w:t>IRN1 “Дані про структуру активів та розрахунок дотримання вимог до платоспроможності страховика. Прийнятні активи, крім непростроченої дебіторської заборгованості та технічних резервів за договорами вихідного перестрахування”</w:t>
      </w:r>
      <w:r w:rsidR="00B733EE" w:rsidRPr="003A6481">
        <w:rPr>
          <w:shd w:val="clear" w:color="auto" w:fill="FFFFFF"/>
        </w:rPr>
        <w:t>;</w:t>
      </w:r>
    </w:p>
    <w:p w14:paraId="7EFFAE5D" w14:textId="77777777" w:rsidR="0052063A" w:rsidRPr="003A6481" w:rsidRDefault="0052063A" w:rsidP="00885BD5">
      <w:pPr>
        <w:ind w:firstLine="567"/>
        <w:rPr>
          <w:shd w:val="clear" w:color="auto" w:fill="FFFFFF"/>
        </w:rPr>
      </w:pPr>
    </w:p>
    <w:p w14:paraId="2DC60556" w14:textId="6B30AD98" w:rsidR="0052063A" w:rsidRPr="003A6481" w:rsidRDefault="0052063A" w:rsidP="00885BD5">
      <w:pPr>
        <w:ind w:firstLine="567"/>
        <w:rPr>
          <w:shd w:val="clear" w:color="auto" w:fill="FFFFFF"/>
        </w:rPr>
      </w:pPr>
      <w:r w:rsidRPr="003A6481">
        <w:rPr>
          <w:shd w:val="clear" w:color="auto" w:fill="FFFFFF"/>
        </w:rPr>
        <w:t>6)</w:t>
      </w:r>
      <w:r w:rsidR="00957825" w:rsidRPr="003A6481">
        <w:rPr>
          <w:shd w:val="clear" w:color="auto" w:fill="FFFFFF"/>
        </w:rPr>
        <w:t> </w:t>
      </w:r>
      <w:r w:rsidR="00885BD5" w:rsidRPr="003A6481">
        <w:rPr>
          <w:shd w:val="clear" w:color="auto" w:fill="FFFFFF"/>
        </w:rPr>
        <w:t>IRN2 “Дані про структуру активів та розрахунок дотримання вимог до платоспроможності страховика. Прийнятні активи: непрострочена дебіторська заборгованість”</w:t>
      </w:r>
      <w:r w:rsidR="00B733EE" w:rsidRPr="003A6481">
        <w:rPr>
          <w:shd w:val="clear" w:color="auto" w:fill="FFFFFF"/>
        </w:rPr>
        <w:t>;</w:t>
      </w:r>
    </w:p>
    <w:p w14:paraId="0D912F49" w14:textId="77777777" w:rsidR="0052063A" w:rsidRPr="003A6481" w:rsidRDefault="0052063A" w:rsidP="00885BD5">
      <w:pPr>
        <w:ind w:firstLine="567"/>
        <w:rPr>
          <w:shd w:val="clear" w:color="auto" w:fill="FFFFFF"/>
        </w:rPr>
      </w:pPr>
    </w:p>
    <w:p w14:paraId="0377F96D" w14:textId="45809781" w:rsidR="0052063A" w:rsidRPr="003A6481" w:rsidRDefault="0052063A" w:rsidP="00885BD5">
      <w:pPr>
        <w:ind w:firstLine="567"/>
        <w:rPr>
          <w:shd w:val="clear" w:color="auto" w:fill="FFFFFF"/>
        </w:rPr>
      </w:pPr>
      <w:r w:rsidRPr="003A6481">
        <w:rPr>
          <w:shd w:val="clear" w:color="auto" w:fill="FFFFFF"/>
        </w:rPr>
        <w:t>7)</w:t>
      </w:r>
      <w:r w:rsidR="00957825" w:rsidRPr="003A6481">
        <w:rPr>
          <w:shd w:val="clear" w:color="auto" w:fill="FFFFFF"/>
        </w:rPr>
        <w:t> </w:t>
      </w:r>
      <w:r w:rsidR="00885BD5" w:rsidRPr="003A6481">
        <w:rPr>
          <w:shd w:val="clear" w:color="auto" w:fill="FFFFFF"/>
        </w:rPr>
        <w:t>IRN3 “Дані про структуру активів та розрахунок дотримання вимог до платоспроможності страховика. Прийнятні активи: технічні резерви за договорами вихідного перестрахування”</w:t>
      </w:r>
      <w:r w:rsidR="00B733EE" w:rsidRPr="003A6481">
        <w:rPr>
          <w:shd w:val="clear" w:color="auto" w:fill="FFFFFF"/>
        </w:rPr>
        <w:t>;</w:t>
      </w:r>
    </w:p>
    <w:p w14:paraId="2AE62D6E" w14:textId="77777777" w:rsidR="0052063A" w:rsidRPr="003A6481" w:rsidRDefault="0052063A" w:rsidP="00885BD5">
      <w:pPr>
        <w:ind w:firstLine="567"/>
        <w:rPr>
          <w:shd w:val="clear" w:color="auto" w:fill="FFFFFF"/>
        </w:rPr>
      </w:pPr>
    </w:p>
    <w:p w14:paraId="1F8F6999" w14:textId="6F8F75BA" w:rsidR="00885BD5" w:rsidRPr="003A6481" w:rsidRDefault="0052063A" w:rsidP="00885BD5">
      <w:pPr>
        <w:ind w:firstLine="567"/>
        <w:rPr>
          <w:shd w:val="clear" w:color="auto" w:fill="FFFFFF"/>
        </w:rPr>
      </w:pPr>
      <w:r w:rsidRPr="003A6481">
        <w:rPr>
          <w:shd w:val="clear" w:color="auto" w:fill="FFFFFF"/>
        </w:rPr>
        <w:t>8)</w:t>
      </w:r>
      <w:r w:rsidR="00957825" w:rsidRPr="003A6481">
        <w:rPr>
          <w:shd w:val="clear" w:color="auto" w:fill="FFFFFF"/>
        </w:rPr>
        <w:t> </w:t>
      </w:r>
      <w:r w:rsidR="00103346" w:rsidRPr="003A6481">
        <w:rPr>
          <w:shd w:val="clear" w:color="auto" w:fill="FFFFFF"/>
        </w:rPr>
        <w:t>т</w:t>
      </w:r>
      <w:r w:rsidR="00885BD5" w:rsidRPr="003A6481">
        <w:rPr>
          <w:shd w:val="clear" w:color="auto" w:fill="FFFFFF"/>
        </w:rPr>
        <w:t>аблиці 8 Додатка 7</w:t>
      </w:r>
      <w:r w:rsidRPr="003A6481">
        <w:rPr>
          <w:shd w:val="clear" w:color="auto" w:fill="FFFFFF"/>
        </w:rPr>
        <w:t xml:space="preserve"> до</w:t>
      </w:r>
      <w:r w:rsidR="00885BD5" w:rsidRPr="003A6481">
        <w:rPr>
          <w:shd w:val="clear" w:color="auto" w:fill="FFFFFF"/>
        </w:rPr>
        <w:t xml:space="preserve"> Правил</w:t>
      </w:r>
      <w:r w:rsidRPr="003A6481">
        <w:rPr>
          <w:shd w:val="clear" w:color="auto" w:fill="FFFFFF"/>
        </w:rPr>
        <w:t xml:space="preserve"> № 123</w:t>
      </w:r>
      <w:r w:rsidR="00885BD5" w:rsidRPr="003A6481">
        <w:rPr>
          <w:shd w:val="clear" w:color="auto" w:fill="FFFFFF"/>
        </w:rPr>
        <w:t>.”.</w:t>
      </w:r>
    </w:p>
    <w:p w14:paraId="23613980" w14:textId="6DA45DB3" w:rsidR="00A40A54" w:rsidRPr="003A6481" w:rsidRDefault="00EC6F5C" w:rsidP="00392B87">
      <w:pPr>
        <w:pStyle w:val="1"/>
        <w:numPr>
          <w:ilvl w:val="0"/>
          <w:numId w:val="2"/>
        </w:numPr>
        <w:tabs>
          <w:tab w:val="left" w:pos="851"/>
        </w:tabs>
        <w:ind w:left="0" w:firstLine="567"/>
        <w:jc w:val="both"/>
        <w:rPr>
          <w:b w:val="0"/>
          <w:sz w:val="28"/>
          <w:szCs w:val="28"/>
          <w:shd w:val="clear" w:color="auto" w:fill="FFFFFF"/>
        </w:rPr>
      </w:pPr>
      <w:r w:rsidRPr="003A6481">
        <w:rPr>
          <w:b w:val="0"/>
          <w:sz w:val="28"/>
          <w:szCs w:val="28"/>
          <w:shd w:val="clear" w:color="auto" w:fill="FFFFFF"/>
        </w:rPr>
        <w:t xml:space="preserve">Затвердити зміни </w:t>
      </w:r>
      <w:r w:rsidR="00A40A54" w:rsidRPr="003A6481">
        <w:rPr>
          <w:b w:val="0"/>
          <w:sz w:val="28"/>
          <w:szCs w:val="28"/>
          <w:shd w:val="clear" w:color="auto" w:fill="FFFFFF"/>
        </w:rPr>
        <w:t>до Положення про добровільний вихід з ринку страховика та передачу страховиком страхового портфеля, затвердженого постановою Правління Національного банку Ук</w:t>
      </w:r>
      <w:r w:rsidR="00456457" w:rsidRPr="003A6481">
        <w:rPr>
          <w:b w:val="0"/>
          <w:sz w:val="28"/>
          <w:szCs w:val="28"/>
          <w:shd w:val="clear" w:color="auto" w:fill="FFFFFF"/>
        </w:rPr>
        <w:t>раїни від 25 грудня 2023 року № </w:t>
      </w:r>
      <w:r w:rsidR="00A40A54" w:rsidRPr="003A6481">
        <w:rPr>
          <w:b w:val="0"/>
          <w:sz w:val="28"/>
          <w:szCs w:val="28"/>
          <w:shd w:val="clear" w:color="auto" w:fill="FFFFFF"/>
        </w:rPr>
        <w:t xml:space="preserve">184 (зі змінами), </w:t>
      </w:r>
      <w:r w:rsidR="00957825" w:rsidRPr="003A6481">
        <w:rPr>
          <w:b w:val="0"/>
          <w:sz w:val="28"/>
          <w:szCs w:val="28"/>
          <w:shd w:val="clear" w:color="auto" w:fill="FFFFFF"/>
        </w:rPr>
        <w:t>що додаються.</w:t>
      </w:r>
    </w:p>
    <w:p w14:paraId="419B4E08" w14:textId="09685633" w:rsidR="00524F84" w:rsidRPr="003A6481" w:rsidRDefault="00524F84" w:rsidP="00547DA2">
      <w:pPr>
        <w:pStyle w:val="1"/>
        <w:numPr>
          <w:ilvl w:val="0"/>
          <w:numId w:val="2"/>
        </w:numPr>
        <w:tabs>
          <w:tab w:val="left" w:pos="851"/>
        </w:tabs>
        <w:spacing w:before="240" w:beforeAutospacing="0"/>
        <w:ind w:left="0" w:firstLine="567"/>
        <w:jc w:val="both"/>
        <w:rPr>
          <w:b w:val="0"/>
          <w:sz w:val="28"/>
          <w:szCs w:val="28"/>
          <w:shd w:val="clear" w:color="auto" w:fill="FFFFFF"/>
        </w:rPr>
      </w:pPr>
      <w:proofErr w:type="spellStart"/>
      <w:r w:rsidRPr="003A6481">
        <w:rPr>
          <w:b w:val="0"/>
          <w:sz w:val="28"/>
          <w:szCs w:val="28"/>
          <w:shd w:val="clear" w:color="auto" w:fill="FFFFFF"/>
        </w:rPr>
        <w:t>Унести</w:t>
      </w:r>
      <w:proofErr w:type="spellEnd"/>
      <w:r w:rsidRPr="003A6481">
        <w:rPr>
          <w:b w:val="0"/>
          <w:sz w:val="28"/>
          <w:szCs w:val="28"/>
          <w:shd w:val="clear" w:color="auto" w:fill="FFFFFF"/>
        </w:rPr>
        <w:t xml:space="preserve"> до пункту 4 постанови Правління Національного банку України від 25 грудня 2023 року № 187 “Про затвердження Положення про авторизацію осіб, які мають право здійснювати </w:t>
      </w:r>
      <w:proofErr w:type="spellStart"/>
      <w:r w:rsidRPr="003A6481">
        <w:rPr>
          <w:b w:val="0"/>
          <w:sz w:val="28"/>
          <w:szCs w:val="28"/>
          <w:shd w:val="clear" w:color="auto" w:fill="FFFFFF"/>
        </w:rPr>
        <w:t>актуарну</w:t>
      </w:r>
      <w:proofErr w:type="spellEnd"/>
      <w:r w:rsidRPr="003A6481">
        <w:rPr>
          <w:b w:val="0"/>
          <w:sz w:val="28"/>
          <w:szCs w:val="28"/>
          <w:shd w:val="clear" w:color="auto" w:fill="FFFFFF"/>
        </w:rPr>
        <w:t xml:space="preserve"> діяльність у сфері страхування, та осіб, які можуть виконувати обов’язки відповідального актуарія”</w:t>
      </w:r>
      <w:r w:rsidR="00185FB5" w:rsidRPr="003A6481">
        <w:rPr>
          <w:b w:val="0"/>
          <w:sz w:val="28"/>
          <w:szCs w:val="28"/>
          <w:shd w:val="clear" w:color="auto" w:fill="FFFFFF"/>
        </w:rPr>
        <w:t xml:space="preserve"> такі зміни</w:t>
      </w:r>
      <w:r w:rsidRPr="003A6481">
        <w:rPr>
          <w:b w:val="0"/>
          <w:sz w:val="28"/>
          <w:szCs w:val="28"/>
          <w:shd w:val="clear" w:color="auto" w:fill="FFFFFF"/>
        </w:rPr>
        <w:t>:</w:t>
      </w:r>
    </w:p>
    <w:p w14:paraId="7E0D5375" w14:textId="02BFA777" w:rsidR="00524F84" w:rsidRPr="003A6481" w:rsidRDefault="00524F84" w:rsidP="00916ED2">
      <w:pPr>
        <w:pStyle w:val="af4"/>
        <w:numPr>
          <w:ilvl w:val="0"/>
          <w:numId w:val="6"/>
        </w:numPr>
        <w:tabs>
          <w:tab w:val="left" w:pos="851"/>
        </w:tabs>
        <w:spacing w:before="240"/>
        <w:ind w:left="0" w:firstLine="567"/>
        <w:contextualSpacing w:val="0"/>
        <w:rPr>
          <w:shd w:val="clear" w:color="auto" w:fill="FFFFFF"/>
        </w:rPr>
      </w:pPr>
      <w:r w:rsidRPr="003A6481">
        <w:rPr>
          <w:shd w:val="clear" w:color="auto" w:fill="FFFFFF"/>
        </w:rPr>
        <w:t>у підпункті 1 слова “</w:t>
      </w:r>
      <w:r w:rsidRPr="003A6481">
        <w:t>рівнем кваліфікації</w:t>
      </w:r>
      <w:r w:rsidRPr="003A6481">
        <w:rPr>
          <w:shd w:val="clear" w:color="auto" w:fill="FFFFFF"/>
        </w:rPr>
        <w:t>” замінити словами “</w:t>
      </w:r>
      <w:r w:rsidRPr="003A6481">
        <w:t xml:space="preserve">рівнями кваліфікації як особа з правом здійснювати </w:t>
      </w:r>
      <w:proofErr w:type="spellStart"/>
      <w:r w:rsidRPr="003A6481">
        <w:t>актуарну</w:t>
      </w:r>
      <w:proofErr w:type="spellEnd"/>
      <w:r w:rsidRPr="003A6481">
        <w:t xml:space="preserve"> діяльність у сфері страхування (далі </w:t>
      </w:r>
      <w:r w:rsidR="00971795" w:rsidRPr="003A6481">
        <w:t>–</w:t>
      </w:r>
      <w:r w:rsidRPr="003A6481">
        <w:t xml:space="preserve"> особа, що має право займатися </w:t>
      </w:r>
      <w:proofErr w:type="spellStart"/>
      <w:r w:rsidRPr="003A6481">
        <w:t>актуарною</w:t>
      </w:r>
      <w:proofErr w:type="spellEnd"/>
      <w:r w:rsidRPr="003A6481">
        <w:t xml:space="preserve"> діяльністю) та</w:t>
      </w:r>
      <w:r w:rsidRPr="003A6481">
        <w:rPr>
          <w:shd w:val="clear" w:color="auto" w:fill="FFFFFF"/>
        </w:rPr>
        <w:t>”;</w:t>
      </w:r>
    </w:p>
    <w:p w14:paraId="6047A570" w14:textId="02FF7E43" w:rsidR="00524F84" w:rsidRPr="003A6481" w:rsidRDefault="00524F84" w:rsidP="00916ED2">
      <w:pPr>
        <w:pStyle w:val="af4"/>
        <w:numPr>
          <w:ilvl w:val="0"/>
          <w:numId w:val="6"/>
        </w:numPr>
        <w:tabs>
          <w:tab w:val="left" w:pos="851"/>
        </w:tabs>
        <w:spacing w:before="240"/>
        <w:ind w:left="0" w:firstLine="567"/>
        <w:contextualSpacing w:val="0"/>
        <w:rPr>
          <w:shd w:val="clear" w:color="auto" w:fill="FFFFFF"/>
        </w:rPr>
      </w:pPr>
      <w:r w:rsidRPr="003A6481">
        <w:rPr>
          <w:shd w:val="clear" w:color="auto" w:fill="FFFFFF"/>
        </w:rPr>
        <w:t>у підпункті 2 слова “</w:t>
      </w:r>
      <w:r w:rsidRPr="003A6481">
        <w:t>рівнем кваліфікації</w:t>
      </w:r>
      <w:r w:rsidRPr="003A6481">
        <w:rPr>
          <w:shd w:val="clear" w:color="auto" w:fill="FFFFFF"/>
        </w:rPr>
        <w:t>” замінити словами “</w:t>
      </w:r>
      <w:r w:rsidRPr="003A6481">
        <w:t xml:space="preserve">рівнями кваліфікації як особа, що має право займатися </w:t>
      </w:r>
      <w:proofErr w:type="spellStart"/>
      <w:r w:rsidRPr="003A6481">
        <w:t>актуарною</w:t>
      </w:r>
      <w:proofErr w:type="spellEnd"/>
      <w:r w:rsidRPr="003A6481">
        <w:t xml:space="preserve"> діяльністю, та</w:t>
      </w:r>
      <w:r w:rsidRPr="003A6481">
        <w:rPr>
          <w:shd w:val="clear" w:color="auto" w:fill="FFFFFF"/>
        </w:rPr>
        <w:t>”;</w:t>
      </w:r>
    </w:p>
    <w:p w14:paraId="37A2B64B" w14:textId="3DD57130" w:rsidR="00524F84" w:rsidRPr="003A6481" w:rsidRDefault="00524F84" w:rsidP="00916ED2">
      <w:pPr>
        <w:pStyle w:val="af4"/>
        <w:numPr>
          <w:ilvl w:val="0"/>
          <w:numId w:val="6"/>
        </w:numPr>
        <w:tabs>
          <w:tab w:val="left" w:pos="851"/>
        </w:tabs>
        <w:spacing w:before="240"/>
        <w:ind w:left="0" w:firstLine="567"/>
        <w:contextualSpacing w:val="0"/>
        <w:rPr>
          <w:shd w:val="clear" w:color="auto" w:fill="FFFFFF"/>
        </w:rPr>
      </w:pPr>
      <w:r w:rsidRPr="003A6481">
        <w:rPr>
          <w:shd w:val="clear" w:color="auto" w:fill="FFFFFF"/>
        </w:rPr>
        <w:t>підпункт 3 після слів “</w:t>
      </w:r>
      <w:r w:rsidRPr="003A6481">
        <w:t>з рівнями кваліфікації як</w:t>
      </w:r>
      <w:r w:rsidRPr="003A6481">
        <w:rPr>
          <w:shd w:val="clear" w:color="auto" w:fill="FFFFFF"/>
        </w:rPr>
        <w:t>” доповнити словами “</w:t>
      </w:r>
      <w:r w:rsidRPr="003A6481">
        <w:t xml:space="preserve">особа, що має право займатися </w:t>
      </w:r>
      <w:proofErr w:type="spellStart"/>
      <w:r w:rsidRPr="003A6481">
        <w:t>актуарною</w:t>
      </w:r>
      <w:proofErr w:type="spellEnd"/>
      <w:r w:rsidRPr="003A6481">
        <w:t xml:space="preserve"> діяльністю,</w:t>
      </w:r>
      <w:r w:rsidRPr="003A6481">
        <w:rPr>
          <w:shd w:val="clear" w:color="auto" w:fill="FFFFFF"/>
        </w:rPr>
        <w:t>”.</w:t>
      </w:r>
    </w:p>
    <w:p w14:paraId="6A0C89E8" w14:textId="588EA9C9" w:rsidR="00A20507" w:rsidRPr="003A6481" w:rsidRDefault="002579E6" w:rsidP="003902D5">
      <w:pPr>
        <w:pStyle w:val="1"/>
        <w:numPr>
          <w:ilvl w:val="0"/>
          <w:numId w:val="2"/>
        </w:numPr>
        <w:tabs>
          <w:tab w:val="left" w:pos="851"/>
        </w:tabs>
        <w:spacing w:after="240" w:afterAutospacing="0"/>
        <w:ind w:left="0" w:firstLine="567"/>
        <w:jc w:val="both"/>
        <w:rPr>
          <w:b w:val="0"/>
          <w:sz w:val="28"/>
          <w:szCs w:val="28"/>
          <w:shd w:val="clear" w:color="auto" w:fill="FFFFFF"/>
        </w:rPr>
      </w:pPr>
      <w:r w:rsidRPr="003A6481">
        <w:rPr>
          <w:b w:val="0"/>
          <w:sz w:val="28"/>
          <w:szCs w:val="28"/>
          <w:shd w:val="clear" w:color="auto" w:fill="FFFFFF"/>
        </w:rPr>
        <w:lastRenderedPageBreak/>
        <w:t xml:space="preserve">Затвердити зміни </w:t>
      </w:r>
      <w:r w:rsidR="00A20507" w:rsidRPr="003A6481">
        <w:rPr>
          <w:b w:val="0"/>
          <w:sz w:val="28"/>
          <w:szCs w:val="28"/>
          <w:shd w:val="clear" w:color="auto" w:fill="FFFFFF"/>
        </w:rPr>
        <w:t xml:space="preserve">до Положення про авторизацію осіб, які мають право здійснювати </w:t>
      </w:r>
      <w:proofErr w:type="spellStart"/>
      <w:r w:rsidR="00A20507" w:rsidRPr="003A6481">
        <w:rPr>
          <w:b w:val="0"/>
          <w:sz w:val="28"/>
          <w:szCs w:val="28"/>
          <w:shd w:val="clear" w:color="auto" w:fill="FFFFFF"/>
        </w:rPr>
        <w:t>актуарну</w:t>
      </w:r>
      <w:proofErr w:type="spellEnd"/>
      <w:r w:rsidR="00A20507" w:rsidRPr="003A6481">
        <w:rPr>
          <w:b w:val="0"/>
          <w:sz w:val="28"/>
          <w:szCs w:val="28"/>
          <w:shd w:val="clear" w:color="auto" w:fill="FFFFFF"/>
        </w:rPr>
        <w:t xml:space="preserve"> діяльність у сфері страхування, та осіб, які можуть виконувати обов’язки відповідального актуарія, затвердженого постановою Правління Національного банку Ук</w:t>
      </w:r>
      <w:r w:rsidR="00376D72" w:rsidRPr="003A6481">
        <w:rPr>
          <w:b w:val="0"/>
          <w:sz w:val="28"/>
          <w:szCs w:val="28"/>
          <w:shd w:val="clear" w:color="auto" w:fill="FFFFFF"/>
        </w:rPr>
        <w:t>раїни від 25 грудня 2023 року № </w:t>
      </w:r>
      <w:r w:rsidR="00A20507" w:rsidRPr="003A6481">
        <w:rPr>
          <w:b w:val="0"/>
          <w:sz w:val="28"/>
          <w:szCs w:val="28"/>
          <w:shd w:val="clear" w:color="auto" w:fill="FFFFFF"/>
        </w:rPr>
        <w:t xml:space="preserve">187, </w:t>
      </w:r>
      <w:r w:rsidRPr="003A6481">
        <w:rPr>
          <w:b w:val="0"/>
          <w:sz w:val="28"/>
          <w:szCs w:val="28"/>
          <w:shd w:val="clear" w:color="auto" w:fill="FFFFFF"/>
        </w:rPr>
        <w:t>що додаються.</w:t>
      </w:r>
    </w:p>
    <w:p w14:paraId="11315430" w14:textId="37BB4992" w:rsidR="006F0C5D" w:rsidRPr="003A6481" w:rsidRDefault="006F0C5D" w:rsidP="006F0C5D">
      <w:pPr>
        <w:pStyle w:val="1"/>
        <w:numPr>
          <w:ilvl w:val="0"/>
          <w:numId w:val="2"/>
        </w:numPr>
        <w:tabs>
          <w:tab w:val="left" w:pos="851"/>
        </w:tabs>
        <w:spacing w:after="0" w:afterAutospacing="0"/>
        <w:ind w:left="0" w:firstLine="567"/>
        <w:jc w:val="both"/>
        <w:rPr>
          <w:b w:val="0"/>
          <w:sz w:val="28"/>
          <w:szCs w:val="28"/>
          <w:shd w:val="clear" w:color="auto" w:fill="FFFFFF"/>
        </w:rPr>
      </w:pPr>
      <w:r w:rsidRPr="003A6481">
        <w:rPr>
          <w:b w:val="0"/>
          <w:sz w:val="28"/>
          <w:szCs w:val="28"/>
          <w:shd w:val="clear" w:color="auto" w:fill="FFFFFF"/>
        </w:rPr>
        <w:t xml:space="preserve">Постанову Правління Національного банку України від 25 грудня 2023 року № 194 “Про затвердження Положення про вимоги до системи управління страховика” </w:t>
      </w:r>
      <w:r w:rsidR="00F63010" w:rsidRPr="003A6481">
        <w:rPr>
          <w:b w:val="0"/>
          <w:sz w:val="28"/>
          <w:szCs w:val="28"/>
          <w:shd w:val="clear" w:color="auto" w:fill="FFFFFF"/>
        </w:rPr>
        <w:t xml:space="preserve">після пункту 2 </w:t>
      </w:r>
      <w:r w:rsidRPr="003A6481">
        <w:rPr>
          <w:b w:val="0"/>
          <w:sz w:val="28"/>
          <w:szCs w:val="28"/>
          <w:shd w:val="clear" w:color="auto" w:fill="FFFFFF"/>
        </w:rPr>
        <w:t xml:space="preserve">доповнити </w:t>
      </w:r>
      <w:r w:rsidR="007301C7" w:rsidRPr="003A6481">
        <w:rPr>
          <w:b w:val="0"/>
          <w:sz w:val="28"/>
          <w:szCs w:val="28"/>
          <w:shd w:val="clear" w:color="auto" w:fill="FFFFFF"/>
        </w:rPr>
        <w:t xml:space="preserve">двома </w:t>
      </w:r>
      <w:r w:rsidRPr="003A6481">
        <w:rPr>
          <w:b w:val="0"/>
          <w:sz w:val="28"/>
          <w:szCs w:val="28"/>
          <w:shd w:val="clear" w:color="auto" w:fill="FFFFFF"/>
        </w:rPr>
        <w:t>новим</w:t>
      </w:r>
      <w:r w:rsidR="007301C7" w:rsidRPr="003A6481">
        <w:rPr>
          <w:b w:val="0"/>
          <w:sz w:val="28"/>
          <w:szCs w:val="28"/>
          <w:shd w:val="clear" w:color="auto" w:fill="FFFFFF"/>
        </w:rPr>
        <w:t>и</w:t>
      </w:r>
      <w:r w:rsidRPr="003A6481">
        <w:rPr>
          <w:b w:val="0"/>
          <w:sz w:val="28"/>
          <w:szCs w:val="28"/>
          <w:shd w:val="clear" w:color="auto" w:fill="FFFFFF"/>
        </w:rPr>
        <w:t xml:space="preserve"> пункт</w:t>
      </w:r>
      <w:r w:rsidR="007301C7" w:rsidRPr="003A6481">
        <w:rPr>
          <w:b w:val="0"/>
          <w:sz w:val="28"/>
          <w:szCs w:val="28"/>
          <w:shd w:val="clear" w:color="auto" w:fill="FFFFFF"/>
        </w:rPr>
        <w:t>ами</w:t>
      </w:r>
      <w:r w:rsidRPr="003A6481">
        <w:rPr>
          <w:b w:val="0"/>
          <w:sz w:val="28"/>
          <w:szCs w:val="28"/>
          <w:shd w:val="clear" w:color="auto" w:fill="FFFFFF"/>
        </w:rPr>
        <w:t xml:space="preserve"> 2</w:t>
      </w:r>
      <w:r w:rsidRPr="003A6481">
        <w:rPr>
          <w:b w:val="0"/>
          <w:sz w:val="28"/>
          <w:szCs w:val="28"/>
          <w:shd w:val="clear" w:color="auto" w:fill="FFFFFF"/>
          <w:vertAlign w:val="superscript"/>
        </w:rPr>
        <w:t>1</w:t>
      </w:r>
      <w:r w:rsidR="007301C7" w:rsidRPr="003A6481">
        <w:rPr>
          <w:b w:val="0"/>
          <w:sz w:val="28"/>
          <w:szCs w:val="28"/>
          <w:shd w:val="clear" w:color="auto" w:fill="FFFFFF"/>
        </w:rPr>
        <w:t>, 2</w:t>
      </w:r>
      <w:r w:rsidR="007301C7" w:rsidRPr="003A6481">
        <w:rPr>
          <w:b w:val="0"/>
          <w:sz w:val="28"/>
          <w:szCs w:val="28"/>
          <w:shd w:val="clear" w:color="auto" w:fill="FFFFFF"/>
          <w:vertAlign w:val="superscript"/>
        </w:rPr>
        <w:t>2</w:t>
      </w:r>
      <w:r w:rsidRPr="003A6481">
        <w:rPr>
          <w:b w:val="0"/>
          <w:sz w:val="28"/>
          <w:szCs w:val="28"/>
          <w:shd w:val="clear" w:color="auto" w:fill="FFFFFF"/>
        </w:rPr>
        <w:t xml:space="preserve"> такого змісту:</w:t>
      </w:r>
    </w:p>
    <w:p w14:paraId="4BF3A7E0" w14:textId="5D434CDD" w:rsidR="006F0C5D" w:rsidRPr="003A6481" w:rsidRDefault="006F0C5D" w:rsidP="006F0C5D">
      <w:pPr>
        <w:pStyle w:val="Default"/>
        <w:ind w:firstLine="567"/>
        <w:jc w:val="both"/>
        <w:rPr>
          <w:color w:val="auto"/>
          <w:sz w:val="28"/>
          <w:szCs w:val="28"/>
        </w:rPr>
      </w:pPr>
      <w:r w:rsidRPr="003A6481">
        <w:rPr>
          <w:color w:val="auto"/>
          <w:sz w:val="28"/>
          <w:szCs w:val="28"/>
          <w:shd w:val="clear" w:color="auto" w:fill="FFFFFF"/>
        </w:rPr>
        <w:t>“2</w:t>
      </w:r>
      <w:r w:rsidRPr="003A6481">
        <w:rPr>
          <w:color w:val="auto"/>
          <w:sz w:val="28"/>
          <w:szCs w:val="28"/>
          <w:shd w:val="clear" w:color="auto" w:fill="FFFFFF"/>
          <w:vertAlign w:val="superscript"/>
        </w:rPr>
        <w:t>1</w:t>
      </w:r>
      <w:r w:rsidRPr="003A6481">
        <w:rPr>
          <w:color w:val="auto"/>
          <w:sz w:val="28"/>
          <w:szCs w:val="28"/>
          <w:shd w:val="clear" w:color="auto" w:fill="FFFFFF"/>
        </w:rPr>
        <w:t xml:space="preserve">. Національний банк </w:t>
      </w:r>
      <w:r w:rsidR="00971795" w:rsidRPr="003A6481">
        <w:rPr>
          <w:color w:val="auto"/>
          <w:sz w:val="28"/>
          <w:szCs w:val="28"/>
          <w:shd w:val="clear" w:color="auto" w:fill="FFFFFF"/>
        </w:rPr>
        <w:t xml:space="preserve">України (далі </w:t>
      </w:r>
      <w:r w:rsidR="00195ED8" w:rsidRPr="003A6481">
        <w:rPr>
          <w:color w:val="auto"/>
          <w:sz w:val="28"/>
          <w:szCs w:val="28"/>
          <w:shd w:val="clear" w:color="auto" w:fill="FFFFFF"/>
        </w:rPr>
        <w:t>–</w:t>
      </w:r>
      <w:r w:rsidR="00971795" w:rsidRPr="003A6481">
        <w:rPr>
          <w:color w:val="auto"/>
          <w:sz w:val="28"/>
          <w:szCs w:val="28"/>
          <w:shd w:val="clear" w:color="auto" w:fill="FFFFFF"/>
        </w:rPr>
        <w:t xml:space="preserve"> </w:t>
      </w:r>
      <w:r w:rsidR="00195ED8" w:rsidRPr="003A6481">
        <w:rPr>
          <w:color w:val="auto"/>
          <w:sz w:val="28"/>
          <w:szCs w:val="28"/>
          <w:shd w:val="clear" w:color="auto" w:fill="FFFFFF"/>
        </w:rPr>
        <w:t>Національний банк</w:t>
      </w:r>
      <w:r w:rsidR="00971795" w:rsidRPr="003A6481">
        <w:rPr>
          <w:color w:val="auto"/>
          <w:sz w:val="28"/>
          <w:szCs w:val="28"/>
          <w:shd w:val="clear" w:color="auto" w:fill="FFFFFF"/>
        </w:rPr>
        <w:t xml:space="preserve">) </w:t>
      </w:r>
      <w:r w:rsidRPr="003A6481">
        <w:rPr>
          <w:color w:val="auto"/>
          <w:sz w:val="28"/>
          <w:szCs w:val="28"/>
          <w:shd w:val="clear" w:color="auto" w:fill="FFFFFF"/>
        </w:rPr>
        <w:t xml:space="preserve">не складає документа, в якому зафіксовано порушення, та не застосовує до страховика, який мав статус страховика станом на 01 січня 2024 року та не привів свою діяльність у відповідність до вимог Положення у строк, зазначений в пункті 2 цієї постанови, заходів впливу за порушення вимог Положення в частині приведення у відповідність до вимог Положення своєї діяльності </w:t>
      </w:r>
      <w:r w:rsidRPr="003A6481">
        <w:rPr>
          <w:color w:val="auto"/>
          <w:sz w:val="28"/>
          <w:szCs w:val="28"/>
        </w:rPr>
        <w:t xml:space="preserve">стосовно: </w:t>
      </w:r>
    </w:p>
    <w:p w14:paraId="13B06050" w14:textId="77777777" w:rsidR="00971795" w:rsidRPr="003A6481" w:rsidRDefault="00971795" w:rsidP="006F0C5D">
      <w:pPr>
        <w:pStyle w:val="Default"/>
        <w:ind w:firstLine="567"/>
        <w:jc w:val="both"/>
        <w:rPr>
          <w:color w:val="auto"/>
          <w:sz w:val="28"/>
          <w:szCs w:val="28"/>
        </w:rPr>
      </w:pPr>
    </w:p>
    <w:p w14:paraId="5D7C2293" w14:textId="270247E6" w:rsidR="006F0C5D" w:rsidRPr="003A6481" w:rsidRDefault="00971795" w:rsidP="006F0C5D">
      <w:pPr>
        <w:pStyle w:val="Default"/>
        <w:ind w:firstLine="567"/>
        <w:jc w:val="both"/>
        <w:rPr>
          <w:color w:val="auto"/>
          <w:sz w:val="28"/>
          <w:szCs w:val="28"/>
          <w:shd w:val="clear" w:color="auto" w:fill="FFFFFF"/>
        </w:rPr>
      </w:pPr>
      <w:r w:rsidRPr="003A6481">
        <w:rPr>
          <w:color w:val="auto"/>
          <w:sz w:val="28"/>
          <w:szCs w:val="28"/>
          <w:shd w:val="clear" w:color="auto" w:fill="FFFFFF"/>
        </w:rPr>
        <w:t xml:space="preserve">1) </w:t>
      </w:r>
      <w:r w:rsidR="006F0C5D" w:rsidRPr="003A6481">
        <w:rPr>
          <w:color w:val="auto"/>
          <w:sz w:val="28"/>
          <w:szCs w:val="28"/>
          <w:shd w:val="clear" w:color="auto" w:fill="FFFFFF"/>
        </w:rPr>
        <w:t>впровадження та функціонування компонентів системи внутрішнього контролю страховика, визначених підпунктами 1, 3</w:t>
      </w:r>
      <w:r w:rsidR="00086A0F" w:rsidRPr="003A6481">
        <w:rPr>
          <w:color w:val="auto"/>
          <w:sz w:val="28"/>
          <w:szCs w:val="28"/>
          <w:shd w:val="clear" w:color="auto" w:fill="FFFFFF"/>
        </w:rPr>
        <w:t xml:space="preserve"> -</w:t>
      </w:r>
      <w:r w:rsidR="006F0C5D" w:rsidRPr="003A6481">
        <w:rPr>
          <w:color w:val="auto"/>
          <w:sz w:val="28"/>
          <w:szCs w:val="28"/>
          <w:shd w:val="clear" w:color="auto" w:fill="FFFFFF"/>
        </w:rPr>
        <w:t xml:space="preserve"> 5 пункту 74 глави 7 розділу ІІІ Положення</w:t>
      </w:r>
      <w:r w:rsidR="004F1668" w:rsidRPr="003A6481">
        <w:rPr>
          <w:color w:val="auto"/>
          <w:sz w:val="28"/>
          <w:szCs w:val="28"/>
          <w:shd w:val="clear" w:color="auto" w:fill="FFFFFF"/>
        </w:rPr>
        <w:t>,</w:t>
      </w:r>
      <w:r w:rsidR="006F0C5D" w:rsidRPr="003A6481">
        <w:rPr>
          <w:color w:val="auto"/>
          <w:sz w:val="28"/>
          <w:szCs w:val="28"/>
          <w:shd w:val="clear" w:color="auto" w:fill="FFFFFF"/>
        </w:rPr>
        <w:t xml:space="preserve"> – у строк до 31 грудня 2024 року;</w:t>
      </w:r>
    </w:p>
    <w:p w14:paraId="5E6BD598" w14:textId="77777777" w:rsidR="00971795" w:rsidRPr="003A6481" w:rsidRDefault="00971795" w:rsidP="006F0C5D">
      <w:pPr>
        <w:pStyle w:val="Default"/>
        <w:ind w:firstLine="567"/>
        <w:jc w:val="both"/>
        <w:rPr>
          <w:color w:val="auto"/>
          <w:sz w:val="28"/>
          <w:szCs w:val="28"/>
          <w:shd w:val="clear" w:color="auto" w:fill="FFFFFF"/>
        </w:rPr>
      </w:pPr>
    </w:p>
    <w:p w14:paraId="7E47584F" w14:textId="4DFB807B" w:rsidR="006F0C5D" w:rsidRPr="003A6481" w:rsidRDefault="00971795" w:rsidP="006F0C5D">
      <w:pPr>
        <w:pStyle w:val="Default"/>
        <w:ind w:firstLine="567"/>
        <w:jc w:val="both"/>
        <w:rPr>
          <w:color w:val="auto"/>
          <w:sz w:val="28"/>
          <w:szCs w:val="28"/>
          <w:shd w:val="clear" w:color="auto" w:fill="FFFFFF"/>
        </w:rPr>
      </w:pPr>
      <w:r w:rsidRPr="003A6481">
        <w:rPr>
          <w:color w:val="auto"/>
          <w:sz w:val="28"/>
          <w:szCs w:val="28"/>
          <w:shd w:val="clear" w:color="auto" w:fill="FFFFFF"/>
        </w:rPr>
        <w:t xml:space="preserve">2) </w:t>
      </w:r>
      <w:r w:rsidR="006F0C5D" w:rsidRPr="003A6481">
        <w:rPr>
          <w:color w:val="auto"/>
          <w:sz w:val="28"/>
          <w:szCs w:val="28"/>
          <w:shd w:val="clear" w:color="auto" w:fill="FFFFFF"/>
        </w:rPr>
        <w:t xml:space="preserve">впровадження заходів з контролю за інформаційними системами та технологіями, що використовуються у страховику, а також заходів з контролю </w:t>
      </w:r>
      <w:r w:rsidR="006F0C5D" w:rsidRPr="003A6481">
        <w:rPr>
          <w:bCs/>
          <w:color w:val="auto"/>
          <w:sz w:val="28"/>
          <w:szCs w:val="28"/>
          <w:shd w:val="clear" w:color="auto" w:fill="FFFFFF"/>
        </w:rPr>
        <w:t>за інформаційними потоками та комунікаціями в таких інформаційних системах</w:t>
      </w:r>
      <w:r w:rsidR="004F1668" w:rsidRPr="003A6481">
        <w:rPr>
          <w:bCs/>
          <w:color w:val="auto"/>
          <w:sz w:val="28"/>
          <w:szCs w:val="28"/>
          <w:shd w:val="clear" w:color="auto" w:fill="FFFFFF"/>
        </w:rPr>
        <w:t>,</w:t>
      </w:r>
      <w:r w:rsidR="00086A0F" w:rsidRPr="003A6481">
        <w:rPr>
          <w:bCs/>
          <w:color w:val="auto"/>
          <w:sz w:val="28"/>
          <w:szCs w:val="28"/>
          <w:shd w:val="clear" w:color="auto" w:fill="FFFFFF"/>
        </w:rPr>
        <w:t xml:space="preserve"> визначених у пункті 103 глави 12, главі 13 розділу ІІІ Положення,</w:t>
      </w:r>
      <w:r w:rsidR="006F0C5D" w:rsidRPr="003A6481">
        <w:rPr>
          <w:color w:val="auto"/>
          <w:sz w:val="28"/>
          <w:szCs w:val="28"/>
          <w:shd w:val="clear" w:color="auto" w:fill="FFFFFF"/>
        </w:rPr>
        <w:t xml:space="preserve"> – у строк до 30 червня 2025 року.</w:t>
      </w:r>
    </w:p>
    <w:p w14:paraId="30D7AE26" w14:textId="77777777" w:rsidR="00945FE2" w:rsidRPr="003A6481" w:rsidRDefault="00945FE2" w:rsidP="006F0C5D">
      <w:pPr>
        <w:ind w:firstLine="567"/>
        <w:rPr>
          <w:shd w:val="clear" w:color="auto" w:fill="FFFFFF"/>
        </w:rPr>
      </w:pPr>
    </w:p>
    <w:p w14:paraId="4A41554F" w14:textId="2AB800E0" w:rsidR="00086A0F" w:rsidRPr="003A6481" w:rsidRDefault="00945FE2" w:rsidP="006F0C5D">
      <w:pPr>
        <w:ind w:firstLine="567"/>
        <w:rPr>
          <w:shd w:val="clear" w:color="auto" w:fill="FFFFFF"/>
        </w:rPr>
      </w:pPr>
      <w:r w:rsidRPr="003A6481">
        <w:rPr>
          <w:shd w:val="clear" w:color="auto" w:fill="FFFFFF"/>
        </w:rPr>
        <w:t>2</w:t>
      </w:r>
      <w:r w:rsidRPr="003A6481">
        <w:rPr>
          <w:shd w:val="clear" w:color="auto" w:fill="FFFFFF"/>
          <w:vertAlign w:val="superscript"/>
        </w:rPr>
        <w:t>2</w:t>
      </w:r>
      <w:r w:rsidRPr="003A6481">
        <w:rPr>
          <w:shd w:val="clear" w:color="auto" w:fill="FFFFFF"/>
        </w:rPr>
        <w:t xml:space="preserve">. </w:t>
      </w:r>
      <w:r w:rsidR="006F0C5D" w:rsidRPr="003A6481">
        <w:rPr>
          <w:shd w:val="clear" w:color="auto" w:fill="FFFFFF"/>
        </w:rPr>
        <w:t xml:space="preserve">Національний банк </w:t>
      </w:r>
      <w:r w:rsidR="007301C7" w:rsidRPr="003A6481">
        <w:rPr>
          <w:shd w:val="clear" w:color="auto" w:fill="FFFFFF"/>
        </w:rPr>
        <w:t xml:space="preserve">не складає документа, в якому зафіксовано порушення, та </w:t>
      </w:r>
      <w:r w:rsidR="006F0C5D" w:rsidRPr="003A6481">
        <w:rPr>
          <w:shd w:val="clear" w:color="auto" w:fill="FFFFFF"/>
        </w:rPr>
        <w:t>не застосовує заходів впливу відповідно до пункту 2</w:t>
      </w:r>
      <w:r w:rsidR="006F0C5D" w:rsidRPr="003A6481">
        <w:rPr>
          <w:shd w:val="clear" w:color="auto" w:fill="FFFFFF"/>
          <w:vertAlign w:val="superscript"/>
        </w:rPr>
        <w:t>1</w:t>
      </w:r>
      <w:r w:rsidR="006F0C5D" w:rsidRPr="003A6481">
        <w:rPr>
          <w:shd w:val="clear" w:color="auto" w:fill="FFFFFF"/>
        </w:rPr>
        <w:t xml:space="preserve"> цієї постанови за умови надання страховиком Національному банку не пізніше 30 червня 2024 року</w:t>
      </w:r>
      <w:r w:rsidR="00086A0F" w:rsidRPr="003A6481">
        <w:rPr>
          <w:shd w:val="clear" w:color="auto" w:fill="FFFFFF"/>
        </w:rPr>
        <w:t>:</w:t>
      </w:r>
    </w:p>
    <w:p w14:paraId="7127BEE1" w14:textId="77777777" w:rsidR="00086A0F" w:rsidRPr="003A6481" w:rsidRDefault="00086A0F" w:rsidP="006F0C5D">
      <w:pPr>
        <w:ind w:firstLine="567"/>
        <w:rPr>
          <w:shd w:val="clear" w:color="auto" w:fill="FFFFFF"/>
        </w:rPr>
      </w:pPr>
    </w:p>
    <w:p w14:paraId="4B849828" w14:textId="6F1AC23E" w:rsidR="00086A0F" w:rsidRPr="003A6481" w:rsidRDefault="00086A0F" w:rsidP="006F0C5D">
      <w:pPr>
        <w:ind w:firstLine="567"/>
        <w:rPr>
          <w:shd w:val="clear" w:color="auto" w:fill="FFFFFF"/>
        </w:rPr>
      </w:pPr>
      <w:r w:rsidRPr="003A6481">
        <w:rPr>
          <w:shd w:val="clear" w:color="auto" w:fill="FFFFFF"/>
        </w:rPr>
        <w:t xml:space="preserve">1) </w:t>
      </w:r>
      <w:r w:rsidR="006F0C5D" w:rsidRPr="003A6481">
        <w:rPr>
          <w:shd w:val="clear" w:color="auto" w:fill="FFFFFF"/>
        </w:rPr>
        <w:t>інформації про неможливість приведення ним своєї діяльності у відповідність до вимог Положення у визначений в пункті 2 цієї постанови строк</w:t>
      </w:r>
      <w:r w:rsidR="00376D72" w:rsidRPr="003A6481" w:rsidDel="00086A0F">
        <w:rPr>
          <w:shd w:val="clear" w:color="auto" w:fill="FFFFFF"/>
        </w:rPr>
        <w:t xml:space="preserve"> </w:t>
      </w:r>
      <w:r w:rsidR="00376D72" w:rsidRPr="003A6481">
        <w:rPr>
          <w:shd w:val="clear" w:color="auto" w:fill="FFFFFF"/>
        </w:rPr>
        <w:t>із обґрунтуванням причин</w:t>
      </w:r>
      <w:r w:rsidRPr="003A6481">
        <w:rPr>
          <w:shd w:val="clear" w:color="auto" w:fill="FFFFFF"/>
        </w:rPr>
        <w:t>;</w:t>
      </w:r>
      <w:r w:rsidR="006F0C5D" w:rsidRPr="003A6481">
        <w:rPr>
          <w:shd w:val="clear" w:color="auto" w:fill="FFFFFF"/>
        </w:rPr>
        <w:t xml:space="preserve"> </w:t>
      </w:r>
    </w:p>
    <w:p w14:paraId="0474EED0" w14:textId="77777777" w:rsidR="00086A0F" w:rsidRPr="003A6481" w:rsidRDefault="00086A0F" w:rsidP="006F0C5D">
      <w:pPr>
        <w:ind w:firstLine="567"/>
        <w:rPr>
          <w:shd w:val="clear" w:color="auto" w:fill="FFFFFF"/>
        </w:rPr>
      </w:pPr>
    </w:p>
    <w:p w14:paraId="2C775DC0" w14:textId="357BB0BE" w:rsidR="006F0C5D" w:rsidRPr="003A6481" w:rsidRDefault="00086A0F" w:rsidP="006F0C5D">
      <w:pPr>
        <w:ind w:firstLine="567"/>
        <w:rPr>
          <w:shd w:val="clear" w:color="auto" w:fill="FFFFFF"/>
        </w:rPr>
      </w:pPr>
      <w:r w:rsidRPr="003A6481">
        <w:rPr>
          <w:shd w:val="clear" w:color="auto" w:fill="FFFFFF"/>
        </w:rPr>
        <w:t>2)</w:t>
      </w:r>
      <w:r w:rsidR="006F0C5D" w:rsidRPr="003A6481">
        <w:rPr>
          <w:shd w:val="clear" w:color="auto" w:fill="FFFFFF"/>
        </w:rPr>
        <w:t xml:space="preserve"> опис</w:t>
      </w:r>
      <w:r w:rsidRPr="003A6481">
        <w:rPr>
          <w:shd w:val="clear" w:color="auto" w:fill="FFFFFF"/>
        </w:rPr>
        <w:t>у</w:t>
      </w:r>
      <w:r w:rsidR="006F0C5D" w:rsidRPr="003A6481">
        <w:rPr>
          <w:shd w:val="clear" w:color="auto" w:fill="FFFFFF"/>
        </w:rPr>
        <w:t xml:space="preserve"> заходів (етапів), спрямованих на приведення</w:t>
      </w:r>
      <w:r w:rsidR="00103346" w:rsidRPr="003A6481">
        <w:rPr>
          <w:shd w:val="clear" w:color="auto" w:fill="FFFFFF"/>
        </w:rPr>
        <w:t xml:space="preserve"> своєї діяльності у відповідність до вимог Положення</w:t>
      </w:r>
      <w:r w:rsidR="006F0C5D" w:rsidRPr="003A6481">
        <w:rPr>
          <w:shd w:val="clear" w:color="auto" w:fill="FFFFFF"/>
        </w:rPr>
        <w:t xml:space="preserve">, </w:t>
      </w:r>
      <w:r w:rsidRPr="003A6481">
        <w:rPr>
          <w:shd w:val="clear" w:color="auto" w:fill="FFFFFF"/>
        </w:rPr>
        <w:t xml:space="preserve">із </w:t>
      </w:r>
      <w:r w:rsidR="006F0C5D" w:rsidRPr="003A6481">
        <w:rPr>
          <w:shd w:val="clear" w:color="auto" w:fill="FFFFFF"/>
        </w:rPr>
        <w:t>зазначенням строку, протягом якого діяльність страховика буде приведена у відповідність до вимог Положення</w:t>
      </w:r>
      <w:r w:rsidRPr="003A6481">
        <w:rPr>
          <w:shd w:val="clear" w:color="auto" w:fill="FFFFFF"/>
        </w:rPr>
        <w:t xml:space="preserve"> та який </w:t>
      </w:r>
      <w:r w:rsidR="006F0C5D" w:rsidRPr="003A6481">
        <w:rPr>
          <w:shd w:val="clear" w:color="auto" w:fill="FFFFFF"/>
        </w:rPr>
        <w:t xml:space="preserve">не </w:t>
      </w:r>
      <w:r w:rsidR="00376D72" w:rsidRPr="003A6481">
        <w:rPr>
          <w:shd w:val="clear" w:color="auto" w:fill="FFFFFF"/>
        </w:rPr>
        <w:t xml:space="preserve">може перевищувати </w:t>
      </w:r>
      <w:r w:rsidR="006F0C5D" w:rsidRPr="003A6481">
        <w:rPr>
          <w:shd w:val="clear" w:color="auto" w:fill="FFFFFF"/>
        </w:rPr>
        <w:t xml:space="preserve">строків, визначених </w:t>
      </w:r>
      <w:r w:rsidRPr="003A6481">
        <w:rPr>
          <w:shd w:val="clear" w:color="auto" w:fill="FFFFFF"/>
        </w:rPr>
        <w:t>у</w:t>
      </w:r>
      <w:r w:rsidR="006F0C5D" w:rsidRPr="003A6481">
        <w:rPr>
          <w:shd w:val="clear" w:color="auto" w:fill="FFFFFF"/>
        </w:rPr>
        <w:t xml:space="preserve"> пункт</w:t>
      </w:r>
      <w:r w:rsidRPr="003A6481">
        <w:rPr>
          <w:shd w:val="clear" w:color="auto" w:fill="FFFFFF"/>
        </w:rPr>
        <w:t>і</w:t>
      </w:r>
      <w:r w:rsidR="006F0C5D" w:rsidRPr="003A6481">
        <w:rPr>
          <w:shd w:val="clear" w:color="auto" w:fill="FFFFFF"/>
        </w:rPr>
        <w:t xml:space="preserve"> 2</w:t>
      </w:r>
      <w:r w:rsidR="006F0C5D" w:rsidRPr="003A6481">
        <w:rPr>
          <w:shd w:val="clear" w:color="auto" w:fill="FFFFFF"/>
          <w:vertAlign w:val="superscript"/>
        </w:rPr>
        <w:t>1</w:t>
      </w:r>
      <w:r w:rsidR="006F0C5D" w:rsidRPr="003A6481">
        <w:rPr>
          <w:shd w:val="clear" w:color="auto" w:fill="FFFFFF"/>
        </w:rPr>
        <w:t xml:space="preserve"> цієї постанови.”</w:t>
      </w:r>
      <w:r w:rsidR="001B7B8B" w:rsidRPr="003A6481">
        <w:rPr>
          <w:shd w:val="clear" w:color="auto" w:fill="FFFFFF"/>
        </w:rPr>
        <w:t>.</w:t>
      </w:r>
    </w:p>
    <w:p w14:paraId="0A6573C5" w14:textId="37678C9E" w:rsidR="008F440F" w:rsidRPr="003A6481" w:rsidRDefault="00486622" w:rsidP="00916ED2">
      <w:pPr>
        <w:pStyle w:val="1"/>
        <w:numPr>
          <w:ilvl w:val="0"/>
          <w:numId w:val="2"/>
        </w:numPr>
        <w:tabs>
          <w:tab w:val="left" w:pos="851"/>
        </w:tabs>
        <w:spacing w:before="240" w:beforeAutospacing="0" w:after="240" w:afterAutospacing="0"/>
        <w:ind w:left="0" w:firstLine="567"/>
        <w:jc w:val="both"/>
        <w:rPr>
          <w:b w:val="0"/>
          <w:sz w:val="28"/>
          <w:szCs w:val="28"/>
          <w:shd w:val="clear" w:color="auto" w:fill="FFFFFF"/>
        </w:rPr>
      </w:pPr>
      <w:r w:rsidRPr="003A6481">
        <w:rPr>
          <w:b w:val="0"/>
          <w:sz w:val="28"/>
          <w:szCs w:val="28"/>
          <w:shd w:val="clear" w:color="auto" w:fill="FFFFFF"/>
        </w:rPr>
        <w:lastRenderedPageBreak/>
        <w:t xml:space="preserve">Затвердити зміни </w:t>
      </w:r>
      <w:r w:rsidR="008F440F" w:rsidRPr="003A6481">
        <w:rPr>
          <w:b w:val="0"/>
          <w:sz w:val="28"/>
          <w:szCs w:val="28"/>
          <w:shd w:val="clear" w:color="auto" w:fill="FFFFFF"/>
        </w:rPr>
        <w:t>до Положення про вимоги до системи управління страховика, затвердженого постановою Правління Національного банку України від 27 грудня 2023 року № 194 (зі змінами), що додаються.</w:t>
      </w:r>
    </w:p>
    <w:p w14:paraId="22BED3F6" w14:textId="27B41CAE" w:rsidR="00340603" w:rsidRPr="003A6481" w:rsidRDefault="0061042F" w:rsidP="00E958D3">
      <w:pPr>
        <w:pStyle w:val="1"/>
        <w:numPr>
          <w:ilvl w:val="0"/>
          <w:numId w:val="2"/>
        </w:numPr>
        <w:tabs>
          <w:tab w:val="left" w:pos="851"/>
        </w:tabs>
        <w:spacing w:before="240" w:beforeAutospacing="0" w:after="0" w:afterAutospacing="0"/>
        <w:ind w:left="0" w:firstLine="567"/>
        <w:jc w:val="both"/>
        <w:rPr>
          <w:b w:val="0"/>
          <w:sz w:val="28"/>
          <w:szCs w:val="28"/>
          <w:shd w:val="clear" w:color="auto" w:fill="FFFFFF"/>
        </w:rPr>
      </w:pPr>
      <w:proofErr w:type="spellStart"/>
      <w:r w:rsidRPr="003A6481">
        <w:rPr>
          <w:b w:val="0"/>
          <w:sz w:val="28"/>
          <w:szCs w:val="28"/>
          <w:shd w:val="clear" w:color="auto" w:fill="FFFFFF"/>
        </w:rPr>
        <w:t>Унести</w:t>
      </w:r>
      <w:proofErr w:type="spellEnd"/>
      <w:r w:rsidRPr="003A6481">
        <w:rPr>
          <w:b w:val="0"/>
          <w:sz w:val="28"/>
          <w:szCs w:val="28"/>
          <w:shd w:val="clear" w:color="auto" w:fill="FFFFFF"/>
        </w:rPr>
        <w:t xml:space="preserve"> до</w:t>
      </w:r>
      <w:r w:rsidR="00E958D3" w:rsidRPr="003A6481">
        <w:rPr>
          <w:b w:val="0"/>
          <w:sz w:val="28"/>
          <w:szCs w:val="28"/>
          <w:shd w:val="clear" w:color="auto" w:fill="FFFFFF"/>
        </w:rPr>
        <w:t xml:space="preserve"> додатка 3 до </w:t>
      </w:r>
      <w:r w:rsidR="00340603" w:rsidRPr="003A6481">
        <w:rPr>
          <w:b w:val="0"/>
          <w:sz w:val="28"/>
          <w:szCs w:val="28"/>
          <w:shd w:val="clear" w:color="auto" w:fill="FFFFFF"/>
        </w:rPr>
        <w:t>постанови Правління Національного банку України від 29 грудня 2023 року № 199 “</w:t>
      </w:r>
      <w:r w:rsidR="002F7B0D" w:rsidRPr="003A6481">
        <w:rPr>
          <w:b w:val="0"/>
          <w:sz w:val="28"/>
          <w:szCs w:val="28"/>
          <w:shd w:val="clear" w:color="auto" w:fill="FFFFFF"/>
        </w:rPr>
        <w:t>Про затвердження Положення про авторизацію надавачів фінансових послуг та умови здійснення ними діяльності з надання фінансових послуг</w:t>
      </w:r>
      <w:r w:rsidR="00340603" w:rsidRPr="003A6481">
        <w:rPr>
          <w:b w:val="0"/>
          <w:sz w:val="28"/>
          <w:szCs w:val="28"/>
          <w:shd w:val="clear" w:color="auto" w:fill="FFFFFF"/>
        </w:rPr>
        <w:t>” (зі змінами)</w:t>
      </w:r>
      <w:r w:rsidRPr="003A6481">
        <w:rPr>
          <w:b w:val="0"/>
          <w:sz w:val="28"/>
          <w:szCs w:val="28"/>
          <w:shd w:val="clear" w:color="auto" w:fill="FFFFFF"/>
        </w:rPr>
        <w:t xml:space="preserve"> такі зміни</w:t>
      </w:r>
      <w:r w:rsidR="00340603" w:rsidRPr="003A6481">
        <w:rPr>
          <w:b w:val="0"/>
          <w:sz w:val="28"/>
          <w:szCs w:val="28"/>
          <w:shd w:val="clear" w:color="auto" w:fill="FFFFFF"/>
        </w:rPr>
        <w:t>:</w:t>
      </w:r>
    </w:p>
    <w:p w14:paraId="2D037811" w14:textId="77777777" w:rsidR="0061042F" w:rsidRPr="003A6481" w:rsidRDefault="0061042F" w:rsidP="0061042F">
      <w:pPr>
        <w:ind w:firstLine="567"/>
        <w:rPr>
          <w:shd w:val="clear" w:color="auto" w:fill="FFFFFF"/>
        </w:rPr>
      </w:pPr>
    </w:p>
    <w:p w14:paraId="7F930EB2" w14:textId="5A2424FF" w:rsidR="0061042F" w:rsidRPr="003A6481" w:rsidRDefault="0061042F" w:rsidP="0061042F">
      <w:pPr>
        <w:ind w:firstLine="567"/>
        <w:rPr>
          <w:shd w:val="clear" w:color="auto" w:fill="FFFFFF"/>
        </w:rPr>
      </w:pPr>
      <w:r w:rsidRPr="003A6481">
        <w:rPr>
          <w:shd w:val="clear" w:color="auto" w:fill="FFFFFF"/>
        </w:rPr>
        <w:t>1) пункт 12 викласти в такій редакції:</w:t>
      </w:r>
    </w:p>
    <w:p w14:paraId="3B4BC738" w14:textId="45739E77" w:rsidR="00E958D3" w:rsidRPr="003A6481" w:rsidRDefault="00E958D3" w:rsidP="00E958D3">
      <w:pPr>
        <w:ind w:firstLine="567"/>
        <w:rPr>
          <w:shd w:val="clear" w:color="auto" w:fill="FFFFFF"/>
        </w:rPr>
      </w:pPr>
      <w:r w:rsidRPr="003A6481">
        <w:rPr>
          <w:shd w:val="clear" w:color="auto" w:fill="FFFFFF"/>
        </w:rPr>
        <w:t>“12. Страховики зобов’язані до 01 липня 2024 року подати до Національного банку плани діяльності на 2025-2027 роки, складені на виконання пункту 15 розділу XV Закону про страхування з урахуванням вимог, визначених у</w:t>
      </w:r>
      <w:r w:rsidR="00EF7EE7" w:rsidRPr="003A6481">
        <w:rPr>
          <w:shd w:val="clear" w:color="auto" w:fill="FFFFFF"/>
        </w:rPr>
        <w:t xml:space="preserve"> </w:t>
      </w:r>
      <w:r w:rsidRPr="003A6481">
        <w:rPr>
          <w:shd w:val="clear" w:color="auto" w:fill="FFFFFF"/>
        </w:rPr>
        <w:t>пункті 557</w:t>
      </w:r>
      <w:r w:rsidR="00EF7EE7" w:rsidRPr="003A6481">
        <w:rPr>
          <w:shd w:val="clear" w:color="auto" w:fill="FFFFFF"/>
        </w:rPr>
        <w:t xml:space="preserve"> </w:t>
      </w:r>
      <w:r w:rsidRPr="003A6481">
        <w:rPr>
          <w:shd w:val="clear" w:color="auto" w:fill="FFFFFF"/>
        </w:rPr>
        <w:t>глави 51 розділу VII Положення, та такими особливостями до спрощення розрахунків фінансово-економічних показників в плані діяльності:</w:t>
      </w:r>
    </w:p>
    <w:p w14:paraId="6526824A" w14:textId="77777777" w:rsidR="00E958D3" w:rsidRPr="003A6481" w:rsidRDefault="00E958D3" w:rsidP="00E958D3">
      <w:pPr>
        <w:ind w:firstLine="567"/>
        <w:rPr>
          <w:shd w:val="clear" w:color="auto" w:fill="FFFFFF"/>
        </w:rPr>
      </w:pPr>
    </w:p>
    <w:p w14:paraId="11612DA6" w14:textId="77777777" w:rsidR="00E958D3" w:rsidRPr="003A6481" w:rsidRDefault="00E958D3" w:rsidP="00E958D3">
      <w:pPr>
        <w:ind w:firstLine="567"/>
        <w:rPr>
          <w:shd w:val="clear" w:color="auto" w:fill="FFFFFF"/>
        </w:rPr>
      </w:pPr>
      <w:r w:rsidRPr="003A6481">
        <w:rPr>
          <w:shd w:val="clear" w:color="auto" w:fill="FFFFFF"/>
        </w:rPr>
        <w:t>1) фінансово-економічні показники в плані діяльності розраховуються за сприятливим (базовим) сценарієм без урахування несприятливого сценарію діяльності страховика;</w:t>
      </w:r>
    </w:p>
    <w:p w14:paraId="5820E7D6" w14:textId="77777777" w:rsidR="00E958D3" w:rsidRPr="003A6481" w:rsidRDefault="00E958D3" w:rsidP="00E958D3">
      <w:pPr>
        <w:ind w:firstLine="567"/>
        <w:rPr>
          <w:shd w:val="clear" w:color="auto" w:fill="FFFFFF"/>
        </w:rPr>
      </w:pPr>
    </w:p>
    <w:p w14:paraId="016ACEDE" w14:textId="77777777" w:rsidR="00E958D3" w:rsidRPr="003A6481" w:rsidRDefault="00E958D3" w:rsidP="00E958D3">
      <w:pPr>
        <w:ind w:firstLine="567"/>
        <w:rPr>
          <w:shd w:val="clear" w:color="auto" w:fill="FFFFFF"/>
        </w:rPr>
      </w:pPr>
      <w:r w:rsidRPr="003A6481">
        <w:rPr>
          <w:shd w:val="clear" w:color="auto" w:fill="FFFFFF"/>
        </w:rPr>
        <w:t>2) фінансово-економічні показники в плані діяльності, уключаючи показники фінансового плану страховика, розраховуються без обґрунтування припущень щодо наданих прогнозних даних, а також пояснень щодо суттєвих відхилень таких даних у плані діяльності такого страховика;</w:t>
      </w:r>
    </w:p>
    <w:p w14:paraId="798ED11E" w14:textId="77777777" w:rsidR="00E958D3" w:rsidRPr="003A6481" w:rsidRDefault="00E958D3" w:rsidP="00E958D3">
      <w:pPr>
        <w:ind w:firstLine="567"/>
        <w:rPr>
          <w:shd w:val="clear" w:color="auto" w:fill="FFFFFF"/>
        </w:rPr>
      </w:pPr>
    </w:p>
    <w:p w14:paraId="76F96E1F" w14:textId="43ABDF28" w:rsidR="00E958D3" w:rsidRPr="003A6481" w:rsidRDefault="00E958D3" w:rsidP="00E958D3">
      <w:pPr>
        <w:ind w:firstLine="567"/>
        <w:rPr>
          <w:shd w:val="clear" w:color="auto" w:fill="FFFFFF"/>
        </w:rPr>
      </w:pPr>
      <w:r w:rsidRPr="003A6481">
        <w:rPr>
          <w:shd w:val="clear" w:color="auto" w:fill="FFFFFF"/>
        </w:rPr>
        <w:t>3) усі фінансово-економічні показники в плані діяльності розраховуються в мільйонах гривень із заокругленням до цілого числа, якщо значення усіх показників плану діяльності перевищують один мільйон гривень, або усі в тисячах гривень із заокругленням до цілого числа, якщо план діяльності містить показники, значення яких не перевищують одного мільйона гривень.</w:t>
      </w:r>
      <w:bookmarkStart w:id="1" w:name="n1760"/>
      <w:bookmarkEnd w:id="1"/>
      <w:r w:rsidR="0061042F" w:rsidRPr="003A6481">
        <w:rPr>
          <w:shd w:val="clear" w:color="auto" w:fill="FFFFFF"/>
        </w:rPr>
        <w:t>”</w:t>
      </w:r>
    </w:p>
    <w:p w14:paraId="2EEC8CC2" w14:textId="77777777" w:rsidR="0061042F" w:rsidRPr="003A6481" w:rsidRDefault="0061042F" w:rsidP="00E958D3">
      <w:pPr>
        <w:ind w:firstLine="567"/>
        <w:rPr>
          <w:shd w:val="clear" w:color="auto" w:fill="FFFFFF"/>
        </w:rPr>
      </w:pPr>
    </w:p>
    <w:p w14:paraId="70ED979E" w14:textId="2018418F" w:rsidR="0061042F" w:rsidRPr="003A6481" w:rsidRDefault="0061042F" w:rsidP="0061042F">
      <w:pPr>
        <w:ind w:firstLine="567"/>
        <w:rPr>
          <w:shd w:val="clear" w:color="auto" w:fill="FFFFFF"/>
        </w:rPr>
      </w:pPr>
      <w:r w:rsidRPr="003A6481">
        <w:rPr>
          <w:shd w:val="clear" w:color="auto" w:fill="FFFFFF"/>
        </w:rPr>
        <w:t>2) додаток доповнити двома новими пунктами 13, 14 в такій редакції:</w:t>
      </w:r>
    </w:p>
    <w:p w14:paraId="5A029B2A" w14:textId="434C94E2" w:rsidR="00E958D3" w:rsidRPr="003A6481" w:rsidRDefault="0061042F" w:rsidP="00E958D3">
      <w:pPr>
        <w:ind w:firstLine="567"/>
        <w:rPr>
          <w:shd w:val="clear" w:color="auto" w:fill="FFFFFF"/>
        </w:rPr>
      </w:pPr>
      <w:r w:rsidRPr="003A6481">
        <w:rPr>
          <w:shd w:val="clear" w:color="auto" w:fill="FFFFFF"/>
        </w:rPr>
        <w:t xml:space="preserve">“13. </w:t>
      </w:r>
      <w:r w:rsidR="00E958D3" w:rsidRPr="003A6481">
        <w:rPr>
          <w:shd w:val="clear" w:color="auto" w:fill="FFFFFF"/>
        </w:rPr>
        <w:t xml:space="preserve">Страховики мають право до 31 грудня 2024 року подати до Національного банку оновлені плани діяльності на 2025-2027 роки із відповідними поясненнями щодо зміни показників у плані діяльності (у разі оновлення показників у поданому до Національного банку плану діяльності відповідно до пункту 12 </w:t>
      </w:r>
      <w:r w:rsidRPr="003A6481">
        <w:rPr>
          <w:shd w:val="clear" w:color="auto" w:fill="FFFFFF"/>
        </w:rPr>
        <w:t>додатка</w:t>
      </w:r>
      <w:r w:rsidR="00C26747" w:rsidRPr="003A6481">
        <w:rPr>
          <w:shd w:val="clear" w:color="auto" w:fill="FFFFFF"/>
        </w:rPr>
        <w:t xml:space="preserve"> 3 </w:t>
      </w:r>
      <w:r w:rsidR="006C193A" w:rsidRPr="003A6481">
        <w:rPr>
          <w:shd w:val="clear" w:color="auto" w:fill="FFFFFF"/>
        </w:rPr>
        <w:t xml:space="preserve">до </w:t>
      </w:r>
      <w:r w:rsidR="00C26747" w:rsidRPr="003A6481">
        <w:rPr>
          <w:shd w:val="clear" w:color="auto" w:fill="FFFFFF"/>
        </w:rPr>
        <w:t xml:space="preserve">цієї </w:t>
      </w:r>
      <w:r w:rsidR="00E958D3" w:rsidRPr="003A6481">
        <w:rPr>
          <w:shd w:val="clear" w:color="auto" w:fill="FFFFFF"/>
        </w:rPr>
        <w:t>постанови).</w:t>
      </w:r>
    </w:p>
    <w:p w14:paraId="6D3B664C" w14:textId="77777777" w:rsidR="0061042F" w:rsidRPr="003A6481" w:rsidRDefault="0061042F" w:rsidP="00EF7EE7">
      <w:pPr>
        <w:ind w:firstLine="567"/>
        <w:rPr>
          <w:shd w:val="clear" w:color="auto" w:fill="FFFFFF"/>
        </w:rPr>
      </w:pPr>
      <w:bookmarkStart w:id="2" w:name="n1761"/>
      <w:bookmarkEnd w:id="2"/>
    </w:p>
    <w:p w14:paraId="799B946E" w14:textId="7F7F9D9B" w:rsidR="00EF7EE7" w:rsidRPr="003A6481" w:rsidRDefault="0061042F" w:rsidP="00EF7EE7">
      <w:pPr>
        <w:ind w:firstLine="567"/>
        <w:rPr>
          <w:shd w:val="clear" w:color="auto" w:fill="FFFFFF"/>
        </w:rPr>
      </w:pPr>
      <w:r w:rsidRPr="003A6481">
        <w:rPr>
          <w:shd w:val="clear" w:color="auto" w:fill="FFFFFF"/>
        </w:rPr>
        <w:t xml:space="preserve">14. </w:t>
      </w:r>
      <w:r w:rsidR="00E958D3" w:rsidRPr="003A6481">
        <w:rPr>
          <w:shd w:val="clear" w:color="auto" w:fill="FFFFFF"/>
        </w:rPr>
        <w:t>Страховики з 01 січня 2025 року зобов’язані оновити та подати до Національного банку плани діяльності на 2026 – 2028 роки, складені відповідно до вимог, визначених у пункті 557 глави 51 розділу VII Положення.”.</w:t>
      </w:r>
    </w:p>
    <w:p w14:paraId="38BE6B21" w14:textId="3907C395" w:rsidR="006942A9" w:rsidRPr="003A6481" w:rsidRDefault="00486622" w:rsidP="006942A9">
      <w:pPr>
        <w:pStyle w:val="1"/>
        <w:numPr>
          <w:ilvl w:val="0"/>
          <w:numId w:val="2"/>
        </w:numPr>
        <w:tabs>
          <w:tab w:val="left" w:pos="851"/>
        </w:tabs>
        <w:spacing w:before="240" w:beforeAutospacing="0" w:after="240" w:afterAutospacing="0"/>
        <w:ind w:left="0" w:firstLine="567"/>
        <w:jc w:val="both"/>
        <w:rPr>
          <w:b w:val="0"/>
          <w:sz w:val="28"/>
          <w:szCs w:val="28"/>
          <w:shd w:val="clear" w:color="auto" w:fill="FFFFFF"/>
        </w:rPr>
      </w:pPr>
      <w:r w:rsidRPr="003A6481">
        <w:rPr>
          <w:b w:val="0"/>
          <w:sz w:val="28"/>
          <w:szCs w:val="28"/>
          <w:shd w:val="clear" w:color="auto" w:fill="FFFFFF"/>
        </w:rPr>
        <w:lastRenderedPageBreak/>
        <w:t xml:space="preserve">Затвердити зміни </w:t>
      </w:r>
      <w:r w:rsidR="006942A9" w:rsidRPr="003A6481">
        <w:rPr>
          <w:b w:val="0"/>
          <w:sz w:val="28"/>
          <w:szCs w:val="28"/>
          <w:shd w:val="clear" w:color="auto" w:fill="FFFFFF"/>
        </w:rPr>
        <w:t xml:space="preserve">до </w:t>
      </w:r>
      <w:r w:rsidR="006942A9" w:rsidRPr="003A6481">
        <w:rPr>
          <w:b w:val="0"/>
          <w:sz w:val="28"/>
          <w:szCs w:val="28"/>
        </w:rPr>
        <w:t>Положення про авторизацію надавачів фінансових послуг та умови здійснення ними діяльності з надання фінансових послуг, затвердженого постановою Правління Національного банку України від 29.12.2023 № 199</w:t>
      </w:r>
      <w:r w:rsidRPr="003A6481">
        <w:rPr>
          <w:b w:val="0"/>
          <w:sz w:val="28"/>
          <w:szCs w:val="28"/>
        </w:rPr>
        <w:t xml:space="preserve"> (зі змінами)</w:t>
      </w:r>
      <w:r w:rsidR="006942A9" w:rsidRPr="003A6481">
        <w:rPr>
          <w:b w:val="0"/>
          <w:sz w:val="28"/>
          <w:szCs w:val="28"/>
          <w:shd w:val="clear" w:color="auto" w:fill="FFFFFF"/>
        </w:rPr>
        <w:t>, що додаються.</w:t>
      </w:r>
    </w:p>
    <w:p w14:paraId="1E64891E" w14:textId="2AEB5F96" w:rsidR="00182384" w:rsidRPr="003A6481" w:rsidRDefault="00182384" w:rsidP="00916ED2">
      <w:pPr>
        <w:pStyle w:val="1"/>
        <w:numPr>
          <w:ilvl w:val="0"/>
          <w:numId w:val="2"/>
        </w:numPr>
        <w:tabs>
          <w:tab w:val="left" w:pos="851"/>
        </w:tabs>
        <w:spacing w:before="240" w:beforeAutospacing="0" w:after="240" w:afterAutospacing="0"/>
        <w:ind w:left="0" w:firstLine="567"/>
        <w:jc w:val="both"/>
        <w:rPr>
          <w:b w:val="0"/>
          <w:sz w:val="28"/>
          <w:szCs w:val="28"/>
          <w:shd w:val="clear" w:color="auto" w:fill="FFFFFF"/>
        </w:rPr>
      </w:pPr>
      <w:proofErr w:type="spellStart"/>
      <w:r w:rsidRPr="003A6481">
        <w:rPr>
          <w:b w:val="0"/>
          <w:sz w:val="28"/>
          <w:szCs w:val="28"/>
          <w:shd w:val="clear" w:color="auto" w:fill="FFFFFF"/>
        </w:rPr>
        <w:t>Унести</w:t>
      </w:r>
      <w:proofErr w:type="spellEnd"/>
      <w:r w:rsidRPr="003A6481">
        <w:rPr>
          <w:b w:val="0"/>
          <w:sz w:val="28"/>
          <w:szCs w:val="28"/>
          <w:shd w:val="clear" w:color="auto" w:fill="FFFFFF"/>
        </w:rPr>
        <w:t xml:space="preserve"> до </w:t>
      </w:r>
      <w:r w:rsidR="000617DF" w:rsidRPr="003A6481">
        <w:rPr>
          <w:b w:val="0"/>
          <w:sz w:val="28"/>
          <w:szCs w:val="28"/>
          <w:shd w:val="clear" w:color="auto" w:fill="FFFFFF"/>
        </w:rPr>
        <w:t>постанови Правління Національного банку України від 29 грудня 2023 року № 201 “Про затвердження Положення про встановлення вимог щодо забезпечення платоспроможності та інвестиційної діяльності страховика”</w:t>
      </w:r>
      <w:r w:rsidRPr="003A6481">
        <w:rPr>
          <w:b w:val="0"/>
          <w:sz w:val="28"/>
          <w:szCs w:val="28"/>
          <w:shd w:val="clear" w:color="auto" w:fill="FFFFFF"/>
        </w:rPr>
        <w:t xml:space="preserve"> такі зміни:</w:t>
      </w:r>
    </w:p>
    <w:p w14:paraId="09937C57" w14:textId="42A42622" w:rsidR="00947ABA" w:rsidRPr="003A6481" w:rsidRDefault="003C5906" w:rsidP="003C5906">
      <w:pPr>
        <w:pStyle w:val="af4"/>
        <w:numPr>
          <w:ilvl w:val="0"/>
          <w:numId w:val="7"/>
        </w:numPr>
        <w:tabs>
          <w:tab w:val="left" w:pos="851"/>
        </w:tabs>
        <w:spacing w:before="240"/>
        <w:ind w:left="0" w:firstLine="567"/>
        <w:contextualSpacing w:val="0"/>
        <w:rPr>
          <w:shd w:val="clear" w:color="auto" w:fill="FFFFFF"/>
        </w:rPr>
      </w:pPr>
      <w:r w:rsidRPr="003A6481">
        <w:rPr>
          <w:shd w:val="clear" w:color="auto" w:fill="FFFFFF"/>
        </w:rPr>
        <w:t>у</w:t>
      </w:r>
      <w:r w:rsidR="00947ABA" w:rsidRPr="003A6481">
        <w:rPr>
          <w:shd w:val="clear" w:color="auto" w:fill="FFFFFF"/>
        </w:rPr>
        <w:t xml:space="preserve"> пункті 2:</w:t>
      </w:r>
    </w:p>
    <w:p w14:paraId="5D6DB4DF" w14:textId="733F6661" w:rsidR="000617DF" w:rsidRPr="003A6481" w:rsidRDefault="00245C29" w:rsidP="003C5906">
      <w:pPr>
        <w:pStyle w:val="af4"/>
        <w:tabs>
          <w:tab w:val="left" w:pos="851"/>
        </w:tabs>
        <w:ind w:left="0" w:firstLine="567"/>
        <w:contextualSpacing w:val="0"/>
        <w:rPr>
          <w:shd w:val="clear" w:color="auto" w:fill="FFFFFF"/>
        </w:rPr>
      </w:pPr>
      <w:r w:rsidRPr="003A6481">
        <w:rPr>
          <w:shd w:val="clear" w:color="auto" w:fill="FFFFFF"/>
        </w:rPr>
        <w:t>підпункт</w:t>
      </w:r>
      <w:r w:rsidR="0066514C" w:rsidRPr="003A6481">
        <w:rPr>
          <w:shd w:val="clear" w:color="auto" w:fill="FFFFFF"/>
        </w:rPr>
        <w:t>и</w:t>
      </w:r>
      <w:r w:rsidRPr="003A6481">
        <w:rPr>
          <w:shd w:val="clear" w:color="auto" w:fill="FFFFFF"/>
        </w:rPr>
        <w:t xml:space="preserve"> 5, 6 </w:t>
      </w:r>
      <w:r w:rsidR="000617DF" w:rsidRPr="003A6481">
        <w:t xml:space="preserve">після слів “Національний банк” </w:t>
      </w:r>
      <w:r w:rsidR="000617DF" w:rsidRPr="003A6481">
        <w:rPr>
          <w:shd w:val="clear" w:color="auto" w:fill="FFFFFF"/>
        </w:rPr>
        <w:t>доповнити словами “не складає документа, в якому зафіксовано правопорушення, та”</w:t>
      </w:r>
      <w:r w:rsidR="00182384" w:rsidRPr="003A6481">
        <w:rPr>
          <w:shd w:val="clear" w:color="auto" w:fill="FFFFFF"/>
        </w:rPr>
        <w:t>;</w:t>
      </w:r>
    </w:p>
    <w:p w14:paraId="506A2C64" w14:textId="62477DD0" w:rsidR="007B7616" w:rsidRPr="003A6481" w:rsidRDefault="007B7616" w:rsidP="003C5906">
      <w:pPr>
        <w:pStyle w:val="af4"/>
        <w:tabs>
          <w:tab w:val="left" w:pos="851"/>
        </w:tabs>
        <w:ind w:left="0" w:firstLine="567"/>
        <w:contextualSpacing w:val="0"/>
        <w:rPr>
          <w:shd w:val="clear" w:color="auto" w:fill="FFFFFF"/>
        </w:rPr>
      </w:pPr>
      <w:r w:rsidRPr="003A6481">
        <w:rPr>
          <w:shd w:val="clear" w:color="auto" w:fill="FFFFFF"/>
        </w:rPr>
        <w:t>пункт доповнити двома новими підпунктами такого змісту:</w:t>
      </w:r>
    </w:p>
    <w:p w14:paraId="1435CA27" w14:textId="77777777" w:rsidR="007B7616" w:rsidRPr="003A6481" w:rsidRDefault="007B7616" w:rsidP="007B7616">
      <w:pPr>
        <w:pStyle w:val="af4"/>
        <w:tabs>
          <w:tab w:val="left" w:pos="851"/>
        </w:tabs>
        <w:ind w:left="0" w:firstLine="567"/>
        <w:contextualSpacing w:val="0"/>
        <w:rPr>
          <w:shd w:val="clear" w:color="auto" w:fill="FFFFFF"/>
        </w:rPr>
      </w:pPr>
      <w:r w:rsidRPr="003A6481">
        <w:rPr>
          <w:shd w:val="clear" w:color="auto" w:fill="FFFFFF"/>
        </w:rPr>
        <w:t>“8) нерозподілений прибуток минулих років, сформований на 31 грудня 2022 року, включається до регулятивного капіталу першого рівня відповідно до підпункту 3 пункту 11 глави 4 розділу ІІ Положення з урахуванням впливу Міжнародного стандарту фінансової звітності 9 “Фінансові інструменти”, Міжнародного стандарту фінансової звітності 17 “Страхові контракти”, відображеного у Звіті про фінансовий стан страховика у складі фінансової звітності страховика за 2023 рік, достовірність та повнота якої підтверджені згідно з аудиторським звітом щодо проведення обов’язкового аудиту фінансової звітності страховика, складеним суб’єктом аудиторської діяльності, що має право здійснювати обов’язковий аудит фінансової звітності підприємств, що становлять суспільний інтерес, який містить немодифіковану думку такого суб’єкта аудиторської діяльності, та зазначеного у складі власного капіталу у регуляторній звітності страховика;</w:t>
      </w:r>
    </w:p>
    <w:p w14:paraId="6E98FB21" w14:textId="77777777" w:rsidR="007B7616" w:rsidRPr="003A6481" w:rsidRDefault="007B7616" w:rsidP="007B7616">
      <w:pPr>
        <w:spacing w:before="240" w:after="240"/>
        <w:ind w:firstLine="567"/>
        <w:rPr>
          <w:shd w:val="clear" w:color="auto" w:fill="FFFFFF"/>
        </w:rPr>
      </w:pPr>
      <w:r w:rsidRPr="003A6481">
        <w:rPr>
          <w:shd w:val="clear" w:color="auto" w:fill="FFFFFF"/>
        </w:rPr>
        <w:t>9) резерви та фонди у розмірі, сформованому станом на 31 грудня 2022 року та відображеному у Звіті про фінансовий стан страховика у складі фінансової звітності страховика за 2022 рік, включаються до регулятивного капіталу першого рівня відповідно до підпункту 4 пункту 11 глави 4 розділу ІІ Положення у разі наявності аудиторського звіту / аудиторських звітів щодо проведення обов’язкового аудиту фінансової звітності страховика за попередні роки, на підставі якої визначався прибуток з метою відрахувань його частини для збільшення таких резервів та фондів.”;</w:t>
      </w:r>
    </w:p>
    <w:p w14:paraId="24CB9BFB" w14:textId="3B194ADC" w:rsidR="00245C29" w:rsidRPr="003A6481" w:rsidRDefault="00245C29" w:rsidP="00245C29">
      <w:pPr>
        <w:pStyle w:val="af4"/>
        <w:numPr>
          <w:ilvl w:val="0"/>
          <w:numId w:val="7"/>
        </w:numPr>
        <w:tabs>
          <w:tab w:val="left" w:pos="851"/>
        </w:tabs>
        <w:spacing w:before="240" w:after="240"/>
        <w:ind w:left="0" w:firstLine="567"/>
        <w:contextualSpacing w:val="0"/>
        <w:rPr>
          <w:shd w:val="clear" w:color="auto" w:fill="FFFFFF"/>
        </w:rPr>
      </w:pPr>
      <w:r w:rsidRPr="003A6481">
        <w:rPr>
          <w:shd w:val="clear" w:color="auto" w:fill="FFFFFF"/>
        </w:rPr>
        <w:t>пункт 4</w:t>
      </w:r>
      <w:r w:rsidRPr="003A6481">
        <w:t xml:space="preserve"> після слів “Національний банк” </w:t>
      </w:r>
      <w:r w:rsidRPr="003A6481">
        <w:rPr>
          <w:shd w:val="clear" w:color="auto" w:fill="FFFFFF"/>
        </w:rPr>
        <w:t>доповнити словами “не складає документа, в якому зафіксовано правопорушення, та”;</w:t>
      </w:r>
    </w:p>
    <w:p w14:paraId="3D1FD2E6" w14:textId="77777777" w:rsidR="00BD6AB5" w:rsidRPr="003A6481" w:rsidRDefault="00182384" w:rsidP="00916ED2">
      <w:pPr>
        <w:pStyle w:val="af4"/>
        <w:numPr>
          <w:ilvl w:val="0"/>
          <w:numId w:val="7"/>
        </w:numPr>
        <w:tabs>
          <w:tab w:val="left" w:pos="851"/>
        </w:tabs>
        <w:spacing w:before="240"/>
        <w:ind w:left="0" w:firstLine="567"/>
        <w:contextualSpacing w:val="0"/>
        <w:rPr>
          <w:shd w:val="clear" w:color="auto" w:fill="FFFFFF"/>
        </w:rPr>
      </w:pPr>
      <w:r w:rsidRPr="003A6481">
        <w:rPr>
          <w:shd w:val="clear" w:color="auto" w:fill="FFFFFF"/>
        </w:rPr>
        <w:t xml:space="preserve">назву колонки 4 таблиці 7 додатка 2 </w:t>
      </w:r>
      <w:r w:rsidR="00947ABA" w:rsidRPr="003A6481">
        <w:rPr>
          <w:shd w:val="clear" w:color="auto" w:fill="FFFFFF"/>
        </w:rPr>
        <w:t xml:space="preserve">до постанови </w:t>
      </w:r>
      <w:r w:rsidR="00245C29" w:rsidRPr="003A6481">
        <w:rPr>
          <w:shd w:val="clear" w:color="auto" w:fill="FFFFFF"/>
        </w:rPr>
        <w:t xml:space="preserve">викласти в </w:t>
      </w:r>
      <w:r w:rsidR="003C5906" w:rsidRPr="003A6481">
        <w:rPr>
          <w:shd w:val="clear" w:color="auto" w:fill="FFFFFF"/>
        </w:rPr>
        <w:t xml:space="preserve">такій </w:t>
      </w:r>
      <w:r w:rsidR="00245C29" w:rsidRPr="003A6481">
        <w:rPr>
          <w:shd w:val="clear" w:color="auto" w:fill="FFFFFF"/>
        </w:rPr>
        <w:t>редакції</w:t>
      </w:r>
      <w:r w:rsidR="003C5906" w:rsidRPr="003A6481">
        <w:rPr>
          <w:shd w:val="clear" w:color="auto" w:fill="FFFFFF"/>
        </w:rPr>
        <w:t>:</w:t>
      </w:r>
      <w:r w:rsidRPr="003A6481">
        <w:rPr>
          <w:shd w:val="clear" w:color="auto" w:fill="FFFFFF"/>
        </w:rPr>
        <w:t xml:space="preserve"> </w:t>
      </w:r>
    </w:p>
    <w:p w14:paraId="5F7D63FD" w14:textId="25C62255" w:rsidR="00182384" w:rsidRPr="003A6481" w:rsidRDefault="00182384" w:rsidP="00BD6AB5">
      <w:pPr>
        <w:spacing w:after="240"/>
        <w:ind w:firstLine="567"/>
        <w:rPr>
          <w:shd w:val="clear" w:color="auto" w:fill="FFFFFF"/>
        </w:rPr>
      </w:pPr>
      <w:r w:rsidRPr="003A6481">
        <w:rPr>
          <w:shd w:val="clear" w:color="auto" w:fill="FFFFFF"/>
        </w:rPr>
        <w:t>“Строк погашення (від дати розрахунку регулятивного капіталу до дати погашення)”.</w:t>
      </w:r>
    </w:p>
    <w:p w14:paraId="081D6326" w14:textId="5459BD5A" w:rsidR="00036BF3" w:rsidRPr="003A6481" w:rsidRDefault="00036BF3" w:rsidP="00036BF3">
      <w:pPr>
        <w:pStyle w:val="1"/>
        <w:numPr>
          <w:ilvl w:val="0"/>
          <w:numId w:val="2"/>
        </w:numPr>
        <w:tabs>
          <w:tab w:val="left" w:pos="851"/>
        </w:tabs>
        <w:spacing w:after="0" w:afterAutospacing="0"/>
        <w:ind w:left="0" w:firstLine="567"/>
        <w:jc w:val="both"/>
        <w:rPr>
          <w:b w:val="0"/>
          <w:sz w:val="28"/>
          <w:szCs w:val="28"/>
          <w:shd w:val="clear" w:color="auto" w:fill="FFFFFF"/>
        </w:rPr>
      </w:pPr>
      <w:r w:rsidRPr="003A6481">
        <w:rPr>
          <w:b w:val="0"/>
          <w:sz w:val="28"/>
          <w:szCs w:val="28"/>
          <w:shd w:val="clear" w:color="auto" w:fill="FFFFFF"/>
        </w:rPr>
        <w:lastRenderedPageBreak/>
        <w:t>Пункт 3 постанови Правління Національного банку України від 29 грудня 2023 року № 204 “Про затвердження Положення про порядок обліку страховиком договорів, пов’язаних зі здійсненням діяльності із страхування, та вимоги до захисту інформації страховика” викласти в такій редакції:</w:t>
      </w:r>
    </w:p>
    <w:p w14:paraId="64DB07E5" w14:textId="11C200F6" w:rsidR="00A133BC" w:rsidRPr="003A6481" w:rsidRDefault="00036BF3" w:rsidP="00036BF3">
      <w:pPr>
        <w:spacing w:after="240"/>
        <w:ind w:firstLine="567"/>
        <w:rPr>
          <w:shd w:val="clear" w:color="auto" w:fill="FFFFFF"/>
        </w:rPr>
      </w:pPr>
      <w:r w:rsidRPr="003A6481">
        <w:rPr>
          <w:shd w:val="clear" w:color="auto" w:fill="FFFFFF"/>
        </w:rPr>
        <w:t>“3. Національний банк до 30 червня 2025 року не складає документа, в якому зафіксовано порушення, та не застосовує заходів впливу за порушення вимог Положення, включаючи вимоги щодо приведення у відповідність до вимог Положення програмного та/або технічного забезпечення інформаційних систем страховика, до страховика, який мав статус страховика станом на 01 січня 2024 року та не привів свою діяльність у відповідність до вимог Положення</w:t>
      </w:r>
      <w:r w:rsidR="00A133BC" w:rsidRPr="003A6481">
        <w:rPr>
          <w:shd w:val="clear" w:color="auto" w:fill="FFFFFF"/>
        </w:rPr>
        <w:t xml:space="preserve"> в строк, зазначений в пункті 2 </w:t>
      </w:r>
      <w:r w:rsidRPr="003A6481">
        <w:rPr>
          <w:shd w:val="clear" w:color="auto" w:fill="FFFFFF"/>
        </w:rPr>
        <w:t>цієї постанови, за умови надання цим страховиком Національному банку не пізніше 30 червня 2024 року</w:t>
      </w:r>
      <w:r w:rsidR="00A133BC" w:rsidRPr="003A6481">
        <w:rPr>
          <w:shd w:val="clear" w:color="auto" w:fill="FFFFFF"/>
        </w:rPr>
        <w:t>:</w:t>
      </w:r>
      <w:r w:rsidRPr="003A6481">
        <w:rPr>
          <w:shd w:val="clear" w:color="auto" w:fill="FFFFFF"/>
        </w:rPr>
        <w:t xml:space="preserve"> </w:t>
      </w:r>
    </w:p>
    <w:p w14:paraId="70BC635F" w14:textId="5AAB99FC" w:rsidR="00A133BC" w:rsidRPr="003A6481" w:rsidRDefault="00A133BC" w:rsidP="00036BF3">
      <w:pPr>
        <w:spacing w:after="240"/>
        <w:ind w:firstLine="567"/>
        <w:rPr>
          <w:shd w:val="clear" w:color="auto" w:fill="FFFFFF"/>
        </w:rPr>
      </w:pPr>
      <w:r w:rsidRPr="003A6481">
        <w:rPr>
          <w:shd w:val="clear" w:color="auto" w:fill="FFFFFF"/>
        </w:rPr>
        <w:t xml:space="preserve">1) </w:t>
      </w:r>
      <w:r w:rsidR="00036BF3" w:rsidRPr="003A6481">
        <w:rPr>
          <w:shd w:val="clear" w:color="auto" w:fill="FFFFFF"/>
        </w:rPr>
        <w:t>інформації про неможливість приведення ним своєї діяльності у відповідність до вимог Положення у визначений в пункті 2 цієї постанови строк із обґрунтуванням причин</w:t>
      </w:r>
      <w:r w:rsidRPr="003A6481">
        <w:rPr>
          <w:shd w:val="clear" w:color="auto" w:fill="FFFFFF"/>
        </w:rPr>
        <w:t>;</w:t>
      </w:r>
      <w:r w:rsidR="00036BF3" w:rsidRPr="003A6481">
        <w:rPr>
          <w:shd w:val="clear" w:color="auto" w:fill="FFFFFF"/>
        </w:rPr>
        <w:t xml:space="preserve"> </w:t>
      </w:r>
    </w:p>
    <w:p w14:paraId="6A715DB4" w14:textId="181B8F90" w:rsidR="00036BF3" w:rsidRPr="003A6481" w:rsidRDefault="00A133BC" w:rsidP="00036BF3">
      <w:pPr>
        <w:spacing w:after="240"/>
        <w:ind w:firstLine="567"/>
        <w:rPr>
          <w:shd w:val="clear" w:color="auto" w:fill="FFFFFF"/>
        </w:rPr>
      </w:pPr>
      <w:r w:rsidRPr="003A6481">
        <w:rPr>
          <w:shd w:val="clear" w:color="auto" w:fill="FFFFFF"/>
        </w:rPr>
        <w:t xml:space="preserve">2) </w:t>
      </w:r>
      <w:r w:rsidR="00036BF3" w:rsidRPr="003A6481">
        <w:rPr>
          <w:shd w:val="clear" w:color="auto" w:fill="FFFFFF"/>
        </w:rPr>
        <w:t>опис</w:t>
      </w:r>
      <w:r w:rsidRPr="003A6481">
        <w:rPr>
          <w:shd w:val="clear" w:color="auto" w:fill="FFFFFF"/>
        </w:rPr>
        <w:t>у</w:t>
      </w:r>
      <w:r w:rsidR="00036BF3" w:rsidRPr="003A6481">
        <w:rPr>
          <w:shd w:val="clear" w:color="auto" w:fill="FFFFFF"/>
        </w:rPr>
        <w:t xml:space="preserve"> заходів (етапів), спрямованих на приведення</w:t>
      </w:r>
      <w:r w:rsidRPr="003A6481">
        <w:rPr>
          <w:shd w:val="clear" w:color="auto" w:fill="FFFFFF"/>
        </w:rPr>
        <w:t xml:space="preserve"> </w:t>
      </w:r>
      <w:r w:rsidR="0050104B" w:rsidRPr="003A6481">
        <w:rPr>
          <w:shd w:val="clear" w:color="auto" w:fill="FFFFFF"/>
        </w:rPr>
        <w:t>своєї діяльності у відповідність до вимог Положення</w:t>
      </w:r>
      <w:r w:rsidR="00036BF3" w:rsidRPr="003A6481">
        <w:rPr>
          <w:shd w:val="clear" w:color="auto" w:fill="FFFFFF"/>
        </w:rPr>
        <w:t xml:space="preserve">, </w:t>
      </w:r>
      <w:r w:rsidR="0050104B" w:rsidRPr="003A6481">
        <w:rPr>
          <w:shd w:val="clear" w:color="auto" w:fill="FFFFFF"/>
        </w:rPr>
        <w:t xml:space="preserve">із </w:t>
      </w:r>
      <w:r w:rsidR="00036BF3" w:rsidRPr="003A6481">
        <w:rPr>
          <w:shd w:val="clear" w:color="auto" w:fill="FFFFFF"/>
        </w:rPr>
        <w:t>зазначенням строку, протягом якого діяльність страховика буде приведена у відповідність до вимог Положення</w:t>
      </w:r>
      <w:r w:rsidR="0050104B" w:rsidRPr="003A6481">
        <w:rPr>
          <w:shd w:val="clear" w:color="auto" w:fill="FFFFFF"/>
        </w:rPr>
        <w:t xml:space="preserve"> та який</w:t>
      </w:r>
      <w:r w:rsidR="00036BF3" w:rsidRPr="003A6481">
        <w:rPr>
          <w:shd w:val="clear" w:color="auto" w:fill="FFFFFF"/>
        </w:rPr>
        <w:t xml:space="preserve"> не </w:t>
      </w:r>
      <w:r w:rsidR="0050104B" w:rsidRPr="003A6481">
        <w:rPr>
          <w:shd w:val="clear" w:color="auto" w:fill="FFFFFF"/>
        </w:rPr>
        <w:t xml:space="preserve">може перевищувати </w:t>
      </w:r>
      <w:r w:rsidR="00036BF3" w:rsidRPr="003A6481">
        <w:rPr>
          <w:shd w:val="clear" w:color="auto" w:fill="FFFFFF"/>
        </w:rPr>
        <w:t>30 червня 2025 року.”.</w:t>
      </w:r>
    </w:p>
    <w:p w14:paraId="59FCEBA1" w14:textId="052E1FBF" w:rsidR="005137A1" w:rsidRPr="003A6481" w:rsidRDefault="005137A1" w:rsidP="00916ED2">
      <w:pPr>
        <w:pStyle w:val="1"/>
        <w:numPr>
          <w:ilvl w:val="0"/>
          <w:numId w:val="2"/>
        </w:numPr>
        <w:tabs>
          <w:tab w:val="left" w:pos="993"/>
        </w:tabs>
        <w:spacing w:before="240" w:beforeAutospacing="0" w:after="240" w:afterAutospacing="0"/>
        <w:ind w:left="0" w:firstLine="567"/>
        <w:jc w:val="both"/>
        <w:rPr>
          <w:b w:val="0"/>
          <w:sz w:val="28"/>
          <w:szCs w:val="28"/>
          <w:shd w:val="clear" w:color="auto" w:fill="FFFFFF"/>
        </w:rPr>
      </w:pPr>
      <w:r w:rsidRPr="003A6481">
        <w:rPr>
          <w:b w:val="0"/>
          <w:sz w:val="28"/>
          <w:szCs w:val="28"/>
          <w:shd w:val="clear" w:color="auto" w:fill="FFFFFF"/>
        </w:rPr>
        <w:t xml:space="preserve">Національний банк </w:t>
      </w:r>
      <w:r w:rsidR="00195ED8" w:rsidRPr="003A6481">
        <w:rPr>
          <w:b w:val="0"/>
          <w:sz w:val="28"/>
          <w:szCs w:val="28"/>
          <w:shd w:val="clear" w:color="auto" w:fill="FFFFFF"/>
        </w:rPr>
        <w:t xml:space="preserve">України </w:t>
      </w:r>
      <w:r w:rsidRPr="003A6481">
        <w:rPr>
          <w:b w:val="0"/>
          <w:sz w:val="28"/>
          <w:szCs w:val="28"/>
          <w:shd w:val="clear" w:color="auto" w:fill="FFFFFF"/>
        </w:rPr>
        <w:t xml:space="preserve">розглядає </w:t>
      </w:r>
      <w:r w:rsidR="00185FB5" w:rsidRPr="003A6481">
        <w:rPr>
          <w:b w:val="0"/>
          <w:sz w:val="28"/>
          <w:szCs w:val="28"/>
          <w:shd w:val="clear" w:color="auto" w:fill="FFFFFF"/>
        </w:rPr>
        <w:t xml:space="preserve">пакети </w:t>
      </w:r>
      <w:r w:rsidRPr="003A6481">
        <w:rPr>
          <w:b w:val="0"/>
          <w:sz w:val="28"/>
          <w:szCs w:val="28"/>
          <w:shd w:val="clear" w:color="auto" w:fill="FFFFFF"/>
        </w:rPr>
        <w:t>д</w:t>
      </w:r>
      <w:r w:rsidR="00185FB5" w:rsidRPr="003A6481">
        <w:rPr>
          <w:b w:val="0"/>
          <w:sz w:val="28"/>
          <w:szCs w:val="28"/>
          <w:shd w:val="clear" w:color="auto" w:fill="FFFFFF"/>
        </w:rPr>
        <w:t>окументів</w:t>
      </w:r>
      <w:r w:rsidRPr="003A6481">
        <w:rPr>
          <w:b w:val="0"/>
          <w:sz w:val="28"/>
          <w:szCs w:val="28"/>
          <w:shd w:val="clear" w:color="auto" w:fill="FFFFFF"/>
        </w:rPr>
        <w:t xml:space="preserve"> осіб, подані </w:t>
      </w:r>
      <w:r w:rsidR="000D08AE" w:rsidRPr="003A6481">
        <w:rPr>
          <w:b w:val="0"/>
          <w:sz w:val="28"/>
          <w:szCs w:val="28"/>
          <w:shd w:val="clear" w:color="auto" w:fill="FFFFFF"/>
        </w:rPr>
        <w:t xml:space="preserve">до набрання чинності цією постановою </w:t>
      </w:r>
      <w:r w:rsidRPr="003A6481">
        <w:rPr>
          <w:b w:val="0"/>
          <w:sz w:val="28"/>
          <w:szCs w:val="28"/>
          <w:shd w:val="clear" w:color="auto" w:fill="FFFFFF"/>
        </w:rPr>
        <w:t xml:space="preserve">для </w:t>
      </w:r>
      <w:r w:rsidR="00547DA2" w:rsidRPr="003A6481">
        <w:rPr>
          <w:b w:val="0"/>
          <w:sz w:val="28"/>
          <w:szCs w:val="28"/>
          <w:shd w:val="clear" w:color="auto" w:fill="FFFFFF"/>
        </w:rPr>
        <w:t xml:space="preserve">здійснення процедур, визначених </w:t>
      </w:r>
      <w:r w:rsidR="002F1443" w:rsidRPr="003A6481">
        <w:rPr>
          <w:b w:val="0"/>
          <w:sz w:val="28"/>
          <w:szCs w:val="28"/>
          <w:shd w:val="clear" w:color="auto" w:fill="FFFFFF"/>
        </w:rPr>
        <w:t xml:space="preserve">у </w:t>
      </w:r>
      <w:r w:rsidR="00AB387E" w:rsidRPr="003A6481">
        <w:rPr>
          <w:b w:val="0"/>
          <w:sz w:val="28"/>
          <w:szCs w:val="28"/>
          <w:shd w:val="clear" w:color="auto" w:fill="FFFFFF"/>
        </w:rPr>
        <w:t>Положенн</w:t>
      </w:r>
      <w:r w:rsidR="002F1443" w:rsidRPr="003A6481">
        <w:rPr>
          <w:b w:val="0"/>
          <w:sz w:val="28"/>
          <w:szCs w:val="28"/>
          <w:shd w:val="clear" w:color="auto" w:fill="FFFFFF"/>
        </w:rPr>
        <w:t>і</w:t>
      </w:r>
      <w:r w:rsidR="00AB387E" w:rsidRPr="003A6481">
        <w:rPr>
          <w:b w:val="0"/>
          <w:sz w:val="28"/>
          <w:szCs w:val="28"/>
          <w:shd w:val="clear" w:color="auto" w:fill="FFFFFF"/>
        </w:rPr>
        <w:t xml:space="preserve"> </w:t>
      </w:r>
      <w:r w:rsidR="002F1443" w:rsidRPr="003A6481">
        <w:rPr>
          <w:b w:val="0"/>
          <w:sz w:val="28"/>
          <w:szCs w:val="28"/>
          <w:shd w:val="clear" w:color="auto" w:fill="FFFFFF"/>
        </w:rPr>
        <w:t xml:space="preserve">про реєстрацію страхових та перестрахових брокерів та умови провадження посередницької діяльності у сфері страхування, затвердженому постановою Правління Національного банку України від 30 червня 2022 року № 135 (зі змінами) (далі – Положення </w:t>
      </w:r>
      <w:r w:rsidR="00AB387E" w:rsidRPr="003A6481">
        <w:rPr>
          <w:b w:val="0"/>
          <w:sz w:val="28"/>
          <w:szCs w:val="28"/>
          <w:shd w:val="clear" w:color="auto" w:fill="FFFFFF"/>
        </w:rPr>
        <w:t>№ 135</w:t>
      </w:r>
      <w:r w:rsidR="002F1443" w:rsidRPr="003A6481">
        <w:rPr>
          <w:b w:val="0"/>
          <w:sz w:val="28"/>
          <w:szCs w:val="28"/>
          <w:shd w:val="clear" w:color="auto" w:fill="FFFFFF"/>
        </w:rPr>
        <w:t>)</w:t>
      </w:r>
      <w:r w:rsidRPr="003A6481">
        <w:rPr>
          <w:b w:val="0"/>
          <w:sz w:val="28"/>
          <w:szCs w:val="28"/>
          <w:shd w:val="clear" w:color="auto" w:fill="FFFFFF"/>
        </w:rPr>
        <w:t>, згідно з вимогами та в порядку, визначеному Положенням</w:t>
      </w:r>
      <w:r w:rsidR="00AA7244" w:rsidRPr="003A6481">
        <w:rPr>
          <w:b w:val="0"/>
          <w:sz w:val="28"/>
          <w:szCs w:val="28"/>
          <w:shd w:val="clear" w:color="auto" w:fill="FFFFFF"/>
        </w:rPr>
        <w:t> </w:t>
      </w:r>
      <w:r w:rsidRPr="003A6481">
        <w:rPr>
          <w:b w:val="0"/>
          <w:sz w:val="28"/>
          <w:szCs w:val="28"/>
          <w:shd w:val="clear" w:color="auto" w:fill="FFFFFF"/>
        </w:rPr>
        <w:t>№</w:t>
      </w:r>
      <w:r w:rsidR="004963CA" w:rsidRPr="003A6481">
        <w:rPr>
          <w:b w:val="0"/>
          <w:sz w:val="28"/>
          <w:szCs w:val="28"/>
          <w:shd w:val="clear" w:color="auto" w:fill="FFFFFF"/>
        </w:rPr>
        <w:t> </w:t>
      </w:r>
      <w:r w:rsidRPr="003A6481">
        <w:rPr>
          <w:b w:val="0"/>
          <w:sz w:val="28"/>
          <w:szCs w:val="28"/>
          <w:shd w:val="clear" w:color="auto" w:fill="FFFFFF"/>
        </w:rPr>
        <w:t>135</w:t>
      </w:r>
      <w:r w:rsidR="004963CA" w:rsidRPr="003A6481">
        <w:rPr>
          <w:b w:val="0"/>
          <w:sz w:val="28"/>
          <w:szCs w:val="28"/>
          <w:shd w:val="clear" w:color="auto" w:fill="FFFFFF"/>
        </w:rPr>
        <w:t>,</w:t>
      </w:r>
      <w:r w:rsidRPr="003A6481">
        <w:rPr>
          <w:b w:val="0"/>
          <w:sz w:val="28"/>
          <w:szCs w:val="28"/>
          <w:shd w:val="clear" w:color="auto" w:fill="FFFFFF"/>
        </w:rPr>
        <w:t xml:space="preserve"> з урахуванням змін, внесених цією постановою.</w:t>
      </w:r>
    </w:p>
    <w:p w14:paraId="2E1B7D57" w14:textId="77777777" w:rsidR="00F364B5" w:rsidRPr="003A6481" w:rsidRDefault="00F364B5" w:rsidP="00F364B5">
      <w:pPr>
        <w:pStyle w:val="1"/>
        <w:numPr>
          <w:ilvl w:val="0"/>
          <w:numId w:val="2"/>
        </w:numPr>
        <w:tabs>
          <w:tab w:val="left" w:pos="993"/>
        </w:tabs>
        <w:spacing w:before="240" w:beforeAutospacing="0" w:after="240" w:afterAutospacing="0"/>
        <w:ind w:left="0" w:firstLine="567"/>
        <w:jc w:val="both"/>
        <w:rPr>
          <w:b w:val="0"/>
          <w:sz w:val="28"/>
          <w:szCs w:val="28"/>
          <w:shd w:val="clear" w:color="auto" w:fill="FFFFFF"/>
        </w:rPr>
      </w:pPr>
      <w:r w:rsidRPr="003A6481">
        <w:rPr>
          <w:b w:val="0"/>
          <w:sz w:val="28"/>
          <w:szCs w:val="28"/>
          <w:shd w:val="clear" w:color="auto" w:fill="FFFFFF"/>
        </w:rPr>
        <w:t xml:space="preserve">Страховим та/або </w:t>
      </w:r>
      <w:proofErr w:type="spellStart"/>
      <w:r w:rsidRPr="003A6481">
        <w:rPr>
          <w:b w:val="0"/>
          <w:sz w:val="28"/>
          <w:szCs w:val="28"/>
          <w:shd w:val="clear" w:color="auto" w:fill="FFFFFF"/>
        </w:rPr>
        <w:t>перестраховим</w:t>
      </w:r>
      <w:proofErr w:type="spellEnd"/>
      <w:r w:rsidRPr="003A6481">
        <w:rPr>
          <w:b w:val="0"/>
          <w:sz w:val="28"/>
          <w:szCs w:val="28"/>
          <w:shd w:val="clear" w:color="auto" w:fill="FFFFFF"/>
        </w:rPr>
        <w:t xml:space="preserve"> брокерам (далі – брокери), інформація про яких станом на день набрання чинності цією постановою внесена до державного реєстру страхових та перестрахових брокерів (далі – реєстр)</w:t>
      </w:r>
      <w:bookmarkStart w:id="3" w:name="n9"/>
      <w:bookmarkStart w:id="4" w:name="n389"/>
      <w:bookmarkStart w:id="5" w:name="n10"/>
      <w:bookmarkEnd w:id="3"/>
      <w:bookmarkEnd w:id="4"/>
      <w:bookmarkEnd w:id="5"/>
      <w:r w:rsidRPr="003A6481">
        <w:rPr>
          <w:b w:val="0"/>
          <w:sz w:val="28"/>
          <w:szCs w:val="28"/>
          <w:shd w:val="clear" w:color="auto" w:fill="FFFFFF"/>
        </w:rPr>
        <w:t xml:space="preserve"> до 31 грудня 2024 року подати до Національного банку України запевнення в довільній формі про:</w:t>
      </w:r>
    </w:p>
    <w:p w14:paraId="6FA4385C" w14:textId="77777777" w:rsidR="00F364B5" w:rsidRPr="003A6481" w:rsidRDefault="00F364B5" w:rsidP="00F364B5">
      <w:pPr>
        <w:pStyle w:val="1"/>
        <w:numPr>
          <w:ilvl w:val="0"/>
          <w:numId w:val="39"/>
        </w:numPr>
        <w:tabs>
          <w:tab w:val="left" w:pos="993"/>
        </w:tabs>
        <w:spacing w:before="240" w:beforeAutospacing="0" w:after="240" w:afterAutospacing="0"/>
        <w:ind w:left="0" w:firstLine="567"/>
        <w:jc w:val="both"/>
        <w:rPr>
          <w:b w:val="0"/>
          <w:sz w:val="28"/>
          <w:szCs w:val="28"/>
          <w:shd w:val="clear" w:color="auto" w:fill="FFFFFF"/>
        </w:rPr>
      </w:pPr>
      <w:bookmarkStart w:id="6" w:name="n390"/>
      <w:bookmarkStart w:id="7" w:name="n11"/>
      <w:bookmarkEnd w:id="6"/>
      <w:bookmarkEnd w:id="7"/>
      <w:r w:rsidRPr="003A6481">
        <w:rPr>
          <w:b w:val="0"/>
          <w:sz w:val="28"/>
          <w:szCs w:val="28"/>
          <w:shd w:val="clear" w:color="auto" w:fill="FFFFFF"/>
        </w:rPr>
        <w:t>відповідність брокера вимогам Положення № 135;</w:t>
      </w:r>
    </w:p>
    <w:p w14:paraId="50DF9018" w14:textId="77777777" w:rsidR="00F364B5" w:rsidRPr="003A6481" w:rsidRDefault="00F364B5" w:rsidP="00F364B5">
      <w:pPr>
        <w:pStyle w:val="1"/>
        <w:numPr>
          <w:ilvl w:val="0"/>
          <w:numId w:val="39"/>
        </w:numPr>
        <w:tabs>
          <w:tab w:val="left" w:pos="993"/>
        </w:tabs>
        <w:spacing w:before="240" w:beforeAutospacing="0" w:after="240" w:afterAutospacing="0"/>
        <w:ind w:left="0" w:firstLine="567"/>
        <w:jc w:val="both"/>
        <w:rPr>
          <w:b w:val="0"/>
          <w:sz w:val="28"/>
          <w:szCs w:val="28"/>
          <w:shd w:val="clear" w:color="auto" w:fill="FFFFFF"/>
        </w:rPr>
      </w:pPr>
      <w:bookmarkStart w:id="8" w:name="n12"/>
      <w:bookmarkEnd w:id="8"/>
      <w:r w:rsidRPr="003A6481">
        <w:rPr>
          <w:b w:val="0"/>
          <w:sz w:val="28"/>
          <w:szCs w:val="28"/>
          <w:shd w:val="clear" w:color="auto" w:fill="FFFFFF"/>
        </w:rPr>
        <w:t>відповідність керівника брокера - юридичної особи (керівник згідно з відомостями з Єдиного державного реєстру юридичних осіб, фізичних осіб-підприємців та громадських формувань) або представництва страхового та/або перестрахового брокера-нерезидента вимогам Положення № 135.</w:t>
      </w:r>
    </w:p>
    <w:p w14:paraId="618CCDBF" w14:textId="1B1A6874" w:rsidR="0079218F" w:rsidRPr="003A6481" w:rsidRDefault="0079218F" w:rsidP="0079218F">
      <w:pPr>
        <w:pStyle w:val="1"/>
        <w:numPr>
          <w:ilvl w:val="0"/>
          <w:numId w:val="2"/>
        </w:numPr>
        <w:tabs>
          <w:tab w:val="left" w:pos="993"/>
        </w:tabs>
        <w:spacing w:before="240" w:beforeAutospacing="0" w:after="240" w:afterAutospacing="0"/>
        <w:ind w:left="0" w:firstLine="567"/>
        <w:jc w:val="both"/>
        <w:rPr>
          <w:b w:val="0"/>
          <w:sz w:val="28"/>
          <w:szCs w:val="28"/>
          <w:shd w:val="clear" w:color="auto" w:fill="FFFFFF"/>
        </w:rPr>
      </w:pPr>
      <w:r w:rsidRPr="003A6481">
        <w:rPr>
          <w:b w:val="0"/>
          <w:sz w:val="28"/>
          <w:szCs w:val="28"/>
          <w:shd w:val="clear" w:color="auto" w:fill="FFFFFF"/>
        </w:rPr>
        <w:lastRenderedPageBreak/>
        <w:t>Національний банк України розглядає пакети документів страховиків, подані до набрання чинності цією постановою для здійснення процедур, визначених у Положенні про добровільний вихід з ринку страховика та передачу страховиком страхового портфеля, затвердженому постановою Правління Національного банку України від 25 грудня 2023 року № 184</w:t>
      </w:r>
      <w:r w:rsidR="00010DCC" w:rsidRPr="003A6481">
        <w:rPr>
          <w:b w:val="0"/>
          <w:sz w:val="28"/>
          <w:szCs w:val="28"/>
          <w:shd w:val="clear" w:color="auto" w:fill="FFFFFF"/>
        </w:rPr>
        <w:t xml:space="preserve"> (далі – Положення № 184)</w:t>
      </w:r>
      <w:r w:rsidRPr="003A6481">
        <w:rPr>
          <w:b w:val="0"/>
          <w:sz w:val="28"/>
          <w:szCs w:val="28"/>
          <w:shd w:val="clear" w:color="auto" w:fill="FFFFFF"/>
        </w:rPr>
        <w:t>, згідно з вимогами та в порядку, визначеному Положенням № </w:t>
      </w:r>
      <w:r w:rsidR="00010DCC" w:rsidRPr="003A6481">
        <w:rPr>
          <w:b w:val="0"/>
          <w:sz w:val="28"/>
          <w:szCs w:val="28"/>
          <w:shd w:val="clear" w:color="auto" w:fill="FFFFFF"/>
        </w:rPr>
        <w:t>184</w:t>
      </w:r>
      <w:r w:rsidRPr="003A6481">
        <w:rPr>
          <w:b w:val="0"/>
          <w:sz w:val="28"/>
          <w:szCs w:val="28"/>
          <w:shd w:val="clear" w:color="auto" w:fill="FFFFFF"/>
        </w:rPr>
        <w:t xml:space="preserve">, </w:t>
      </w:r>
      <w:r w:rsidR="00010DCC" w:rsidRPr="003A6481">
        <w:rPr>
          <w:b w:val="0"/>
          <w:sz w:val="28"/>
          <w:szCs w:val="28"/>
          <w:shd w:val="clear" w:color="auto" w:fill="FFFFFF"/>
        </w:rPr>
        <w:t>без урахування</w:t>
      </w:r>
      <w:r w:rsidRPr="003A6481">
        <w:rPr>
          <w:b w:val="0"/>
          <w:sz w:val="28"/>
          <w:szCs w:val="28"/>
          <w:shd w:val="clear" w:color="auto" w:fill="FFFFFF"/>
        </w:rPr>
        <w:t xml:space="preserve"> змін, внесених цією постановою.</w:t>
      </w:r>
    </w:p>
    <w:p w14:paraId="497A8A5E" w14:textId="5BF17FE2" w:rsidR="00054EAE" w:rsidRPr="003A6481" w:rsidRDefault="00CB5191" w:rsidP="00F364B5">
      <w:pPr>
        <w:pStyle w:val="1"/>
        <w:numPr>
          <w:ilvl w:val="0"/>
          <w:numId w:val="2"/>
        </w:numPr>
        <w:tabs>
          <w:tab w:val="left" w:pos="993"/>
        </w:tabs>
        <w:ind w:left="0" w:firstLine="567"/>
        <w:jc w:val="both"/>
        <w:rPr>
          <w:b w:val="0"/>
          <w:sz w:val="28"/>
          <w:szCs w:val="28"/>
          <w:shd w:val="clear" w:color="auto" w:fill="FFFFFF"/>
        </w:rPr>
      </w:pPr>
      <w:r w:rsidRPr="003A6481">
        <w:rPr>
          <w:b w:val="0"/>
          <w:sz w:val="28"/>
          <w:szCs w:val="28"/>
          <w:shd w:val="clear" w:color="auto" w:fill="FFFFFF"/>
        </w:rPr>
        <w:t xml:space="preserve">Національний банк </w:t>
      </w:r>
      <w:r w:rsidR="00195ED8" w:rsidRPr="003A6481">
        <w:rPr>
          <w:b w:val="0"/>
          <w:sz w:val="28"/>
          <w:szCs w:val="28"/>
          <w:shd w:val="clear" w:color="auto" w:fill="FFFFFF"/>
        </w:rPr>
        <w:t xml:space="preserve">України </w:t>
      </w:r>
      <w:r w:rsidR="001A7205" w:rsidRPr="003A6481">
        <w:rPr>
          <w:b w:val="0"/>
          <w:sz w:val="28"/>
          <w:szCs w:val="28"/>
          <w:shd w:val="clear" w:color="auto" w:fill="FFFFFF"/>
        </w:rPr>
        <w:t xml:space="preserve">для осіб, включених до дня набрання чинності цієї постанови до реєстру осіб, які мають право здійснювати </w:t>
      </w:r>
      <w:proofErr w:type="spellStart"/>
      <w:r w:rsidR="001A7205" w:rsidRPr="003A6481">
        <w:rPr>
          <w:b w:val="0"/>
          <w:sz w:val="28"/>
          <w:szCs w:val="28"/>
          <w:shd w:val="clear" w:color="auto" w:fill="FFFFFF"/>
        </w:rPr>
        <w:t>актуарну</w:t>
      </w:r>
      <w:proofErr w:type="spellEnd"/>
      <w:r w:rsidR="001A7205" w:rsidRPr="003A6481">
        <w:rPr>
          <w:b w:val="0"/>
          <w:sz w:val="28"/>
          <w:szCs w:val="28"/>
          <w:shd w:val="clear" w:color="auto" w:fill="FFFFFF"/>
        </w:rPr>
        <w:t xml:space="preserve"> діяльність у сфері страхування, та осіб, які можуть виконувати обов’язки відповідального актуарія (далі – Реєстр) з рівнем кваліфікації </w:t>
      </w:r>
      <w:r w:rsidR="00815BA1" w:rsidRPr="003A6481">
        <w:rPr>
          <w:b w:val="0"/>
          <w:sz w:val="28"/>
          <w:szCs w:val="28"/>
          <w:shd w:val="clear" w:color="auto" w:fill="FFFFFF"/>
        </w:rPr>
        <w:t>“</w:t>
      </w:r>
      <w:r w:rsidR="001A7205" w:rsidRPr="003A6481">
        <w:rPr>
          <w:b w:val="0"/>
          <w:sz w:val="28"/>
          <w:szCs w:val="28"/>
          <w:shd w:val="clear" w:color="auto" w:fill="FFFFFF"/>
        </w:rPr>
        <w:t>особа з правом виконувати обов’язки відповідального актуарія за класами страхування іншого, ніж страхування життя</w:t>
      </w:r>
      <w:r w:rsidR="00815BA1" w:rsidRPr="003A6481">
        <w:rPr>
          <w:b w:val="0"/>
          <w:sz w:val="28"/>
          <w:szCs w:val="28"/>
          <w:shd w:val="clear" w:color="auto" w:fill="FFFFFF"/>
        </w:rPr>
        <w:t>”</w:t>
      </w:r>
      <w:r w:rsidR="001A7205" w:rsidRPr="003A6481">
        <w:rPr>
          <w:b w:val="0"/>
          <w:sz w:val="28"/>
          <w:szCs w:val="28"/>
          <w:shd w:val="clear" w:color="auto" w:fill="FFFFFF"/>
        </w:rPr>
        <w:t xml:space="preserve"> та/або </w:t>
      </w:r>
      <w:r w:rsidR="00815BA1" w:rsidRPr="003A6481">
        <w:rPr>
          <w:b w:val="0"/>
          <w:sz w:val="28"/>
          <w:szCs w:val="28"/>
          <w:shd w:val="clear" w:color="auto" w:fill="FFFFFF"/>
        </w:rPr>
        <w:t>“</w:t>
      </w:r>
      <w:r w:rsidR="001A7205" w:rsidRPr="003A6481">
        <w:rPr>
          <w:b w:val="0"/>
          <w:sz w:val="28"/>
          <w:szCs w:val="28"/>
          <w:shd w:val="clear" w:color="auto" w:fill="FFFFFF"/>
        </w:rPr>
        <w:t>особа з правом виконувати обов’язки відповідального актуарія за класами страхування життя</w:t>
      </w:r>
      <w:r w:rsidR="00815BA1" w:rsidRPr="003A6481">
        <w:rPr>
          <w:b w:val="0"/>
          <w:sz w:val="28"/>
          <w:szCs w:val="28"/>
          <w:shd w:val="clear" w:color="auto" w:fill="FFFFFF"/>
        </w:rPr>
        <w:t>”</w:t>
      </w:r>
      <w:r w:rsidR="001A7205" w:rsidRPr="003A6481">
        <w:rPr>
          <w:b w:val="0"/>
          <w:sz w:val="28"/>
          <w:szCs w:val="28"/>
          <w:shd w:val="clear" w:color="auto" w:fill="FFFFFF"/>
        </w:rPr>
        <w:t xml:space="preserve">, протягом </w:t>
      </w:r>
      <w:r w:rsidR="000617DF" w:rsidRPr="003A6481">
        <w:rPr>
          <w:b w:val="0"/>
          <w:sz w:val="28"/>
          <w:szCs w:val="28"/>
          <w:shd w:val="clear" w:color="auto" w:fill="FFFFFF"/>
        </w:rPr>
        <w:t>1</w:t>
      </w:r>
      <w:r w:rsidR="001A7205" w:rsidRPr="003A6481">
        <w:rPr>
          <w:b w:val="0"/>
          <w:sz w:val="28"/>
          <w:szCs w:val="28"/>
          <w:shd w:val="clear" w:color="auto" w:fill="FFFFFF"/>
        </w:rPr>
        <w:t xml:space="preserve">0 </w:t>
      </w:r>
      <w:r w:rsidR="000617DF" w:rsidRPr="003A6481">
        <w:rPr>
          <w:b w:val="0"/>
          <w:sz w:val="28"/>
          <w:szCs w:val="28"/>
          <w:shd w:val="clear" w:color="auto" w:fill="FFFFFF"/>
        </w:rPr>
        <w:t>робочих</w:t>
      </w:r>
      <w:r w:rsidR="001A7205" w:rsidRPr="003A6481">
        <w:rPr>
          <w:b w:val="0"/>
          <w:sz w:val="28"/>
          <w:szCs w:val="28"/>
          <w:shd w:val="clear" w:color="auto" w:fill="FFFFFF"/>
        </w:rPr>
        <w:t xml:space="preserve"> днів</w:t>
      </w:r>
      <w:r w:rsidR="00054EAE" w:rsidRPr="003A6481">
        <w:rPr>
          <w:b w:val="0"/>
          <w:sz w:val="28"/>
          <w:szCs w:val="28"/>
          <w:shd w:val="clear" w:color="auto" w:fill="FFFFFF"/>
        </w:rPr>
        <w:t>:</w:t>
      </w:r>
      <w:r w:rsidR="001A7205" w:rsidRPr="003A6481">
        <w:rPr>
          <w:b w:val="0"/>
          <w:sz w:val="28"/>
          <w:szCs w:val="28"/>
          <w:shd w:val="clear" w:color="auto" w:fill="FFFFFF"/>
        </w:rPr>
        <w:t xml:space="preserve"> </w:t>
      </w:r>
    </w:p>
    <w:p w14:paraId="6F2C5727" w14:textId="2B592BAF" w:rsidR="00054EAE" w:rsidRPr="003A6481" w:rsidRDefault="001A7205" w:rsidP="00916ED2">
      <w:pPr>
        <w:pStyle w:val="af4"/>
        <w:numPr>
          <w:ilvl w:val="0"/>
          <w:numId w:val="9"/>
        </w:numPr>
        <w:tabs>
          <w:tab w:val="left" w:pos="993"/>
        </w:tabs>
        <w:spacing w:before="240"/>
        <w:ind w:left="0" w:firstLine="567"/>
        <w:contextualSpacing w:val="0"/>
      </w:pPr>
      <w:r w:rsidRPr="003A6481">
        <w:t xml:space="preserve">вносить зміни </w:t>
      </w:r>
      <w:r w:rsidR="00520667" w:rsidRPr="003A6481">
        <w:t xml:space="preserve">до </w:t>
      </w:r>
      <w:r w:rsidRPr="003A6481">
        <w:t xml:space="preserve">відомостей </w:t>
      </w:r>
      <w:r w:rsidR="00520667" w:rsidRPr="003A6481">
        <w:t xml:space="preserve">у Реєстрі </w:t>
      </w:r>
      <w:r w:rsidRPr="003A6481">
        <w:t xml:space="preserve">про рівень кваліфікації таких осіб щодо включення </w:t>
      </w:r>
      <w:r w:rsidR="00520667" w:rsidRPr="003A6481">
        <w:t xml:space="preserve">рівня кваліфікації </w:t>
      </w:r>
      <w:r w:rsidR="00815BA1" w:rsidRPr="003A6481">
        <w:t>“</w:t>
      </w:r>
      <w:r w:rsidR="00520667" w:rsidRPr="003A6481">
        <w:t>особ</w:t>
      </w:r>
      <w:r w:rsidR="00815BA1" w:rsidRPr="003A6481">
        <w:t>а</w:t>
      </w:r>
      <w:r w:rsidR="00520667" w:rsidRPr="003A6481">
        <w:t xml:space="preserve"> з правом здійснювати </w:t>
      </w:r>
      <w:proofErr w:type="spellStart"/>
      <w:r w:rsidR="00520667" w:rsidRPr="003A6481">
        <w:t>актуарну</w:t>
      </w:r>
      <w:proofErr w:type="spellEnd"/>
      <w:r w:rsidR="00520667" w:rsidRPr="003A6481">
        <w:t xml:space="preserve"> діяльність у сфері страхування</w:t>
      </w:r>
      <w:r w:rsidR="00815BA1" w:rsidRPr="003A6481">
        <w:t>”</w:t>
      </w:r>
      <w:r w:rsidR="00054EAE" w:rsidRPr="003A6481">
        <w:t xml:space="preserve">; та </w:t>
      </w:r>
    </w:p>
    <w:p w14:paraId="192E7893" w14:textId="3BE27E9D" w:rsidR="006855DA" w:rsidRPr="003A6481" w:rsidRDefault="00054EAE" w:rsidP="00916ED2">
      <w:pPr>
        <w:pStyle w:val="af4"/>
        <w:numPr>
          <w:ilvl w:val="0"/>
          <w:numId w:val="9"/>
        </w:numPr>
        <w:tabs>
          <w:tab w:val="left" w:pos="993"/>
        </w:tabs>
        <w:spacing w:before="240"/>
        <w:ind w:left="0" w:firstLine="567"/>
        <w:contextualSpacing w:val="0"/>
      </w:pPr>
      <w:r w:rsidRPr="003A6481">
        <w:t xml:space="preserve">надсилає таким особам витяг з реєстру осіб, які мають право здійснювати </w:t>
      </w:r>
      <w:proofErr w:type="spellStart"/>
      <w:r w:rsidRPr="003A6481">
        <w:t>актуарну</w:t>
      </w:r>
      <w:proofErr w:type="spellEnd"/>
      <w:r w:rsidRPr="003A6481">
        <w:t xml:space="preserve"> діяльність у сфері страхування, та осіб, які можуть виконувати обов’язки відповідального актуарія</w:t>
      </w:r>
      <w:r w:rsidR="00815BA1" w:rsidRPr="003A6481">
        <w:t>,</w:t>
      </w:r>
      <w:r w:rsidRPr="003A6481">
        <w:t xml:space="preserve"> за формою, встановленою в додатку 5 до Положення про авторизацію осіб, які мають право здійснювати </w:t>
      </w:r>
      <w:proofErr w:type="spellStart"/>
      <w:r w:rsidRPr="003A6481">
        <w:t>актуарну</w:t>
      </w:r>
      <w:proofErr w:type="spellEnd"/>
      <w:r w:rsidRPr="003A6481">
        <w:t xml:space="preserve"> діяльність у сфері страхування</w:t>
      </w:r>
      <w:r w:rsidRPr="003A6481">
        <w:rPr>
          <w:shd w:val="clear" w:color="auto" w:fill="FFFFFF"/>
        </w:rPr>
        <w:t>, та осіб, які можуть виконувати обов’язки відповідального актуарія, затвердженого постановою Правління Національного банку України від 25 грудня 2023 року № 187</w:t>
      </w:r>
      <w:r w:rsidR="00520667" w:rsidRPr="003A6481">
        <w:t>.</w:t>
      </w:r>
    </w:p>
    <w:p w14:paraId="0CF38116" w14:textId="176AB1E6" w:rsidR="00FE52BA" w:rsidRPr="003A6481" w:rsidRDefault="00FE52BA" w:rsidP="00FE52BA">
      <w:pPr>
        <w:pStyle w:val="1"/>
        <w:numPr>
          <w:ilvl w:val="0"/>
          <w:numId w:val="2"/>
        </w:numPr>
        <w:tabs>
          <w:tab w:val="left" w:pos="993"/>
        </w:tabs>
        <w:spacing w:after="240" w:afterAutospacing="0"/>
        <w:ind w:left="0" w:firstLine="567"/>
        <w:jc w:val="both"/>
        <w:rPr>
          <w:b w:val="0"/>
          <w:sz w:val="28"/>
          <w:szCs w:val="28"/>
          <w:shd w:val="clear" w:color="auto" w:fill="FFFFFF"/>
        </w:rPr>
      </w:pPr>
      <w:r w:rsidRPr="003A6481">
        <w:rPr>
          <w:b w:val="0"/>
          <w:sz w:val="28"/>
          <w:szCs w:val="28"/>
          <w:shd w:val="clear" w:color="auto" w:fill="FFFFFF"/>
        </w:rPr>
        <w:t>Національний банк України розглядає документи осіб, подані для здійснення процедур, визначених Положенням про авторизацію надавачів фінансових послуг та умови здійснення ними діяльності з надання фінансових послуг, затвердженим постановою Правління Національного банку України від 29 грудня 2023 року № 199 (зі змінами), та щодо яких не прийнято рішення, згідно з вимогами та в порядку, визначеному законодавством України, з урахуванням змін, унесених цією постановою.</w:t>
      </w:r>
    </w:p>
    <w:p w14:paraId="00DAC356" w14:textId="14AD9A4C" w:rsidR="00BB3A0A" w:rsidRPr="003A6481" w:rsidRDefault="00BB3A0A" w:rsidP="00916ED2">
      <w:pPr>
        <w:pStyle w:val="1"/>
        <w:numPr>
          <w:ilvl w:val="0"/>
          <w:numId w:val="2"/>
        </w:numPr>
        <w:tabs>
          <w:tab w:val="left" w:pos="993"/>
        </w:tabs>
        <w:ind w:left="0" w:firstLine="567"/>
        <w:jc w:val="both"/>
        <w:rPr>
          <w:b w:val="0"/>
          <w:sz w:val="28"/>
          <w:szCs w:val="28"/>
          <w:shd w:val="clear" w:color="auto" w:fill="FFFFFF"/>
        </w:rPr>
      </w:pPr>
      <w:r w:rsidRPr="003A6481">
        <w:rPr>
          <w:b w:val="0"/>
          <w:sz w:val="28"/>
          <w:szCs w:val="28"/>
          <w:shd w:val="clear" w:color="auto" w:fill="FFFFFF"/>
        </w:rPr>
        <w:t xml:space="preserve">Постанова набирає чинності з </w:t>
      </w:r>
      <w:r w:rsidR="00BC5923" w:rsidRPr="003A6481">
        <w:rPr>
          <w:b w:val="0"/>
          <w:sz w:val="28"/>
          <w:szCs w:val="28"/>
          <w:shd w:val="clear" w:color="auto" w:fill="FFFFFF"/>
        </w:rPr>
        <w:t>дня, наступного за днем її офіційного опублікування</w:t>
      </w:r>
      <w:r w:rsidRPr="003A6481">
        <w:rPr>
          <w:b w:val="0"/>
          <w:sz w:val="28"/>
          <w:szCs w:val="28"/>
          <w:shd w:val="clear" w:color="auto" w:fill="FFFFFF"/>
        </w:rPr>
        <w:t>.</w:t>
      </w:r>
    </w:p>
    <w:tbl>
      <w:tblPr>
        <w:tblStyle w:val="a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tblGrid>
      <w:tr w:rsidR="003A6481" w:rsidRPr="003A6481" w14:paraId="3F77FA5B" w14:textId="77777777" w:rsidTr="00CE3C55">
        <w:tc>
          <w:tcPr>
            <w:tcW w:w="5387" w:type="dxa"/>
            <w:vAlign w:val="bottom"/>
          </w:tcPr>
          <w:p w14:paraId="39F16047" w14:textId="77777777" w:rsidR="00BB3A0A" w:rsidRPr="003A6481" w:rsidRDefault="00BB3A0A" w:rsidP="00CE3C55">
            <w:pPr>
              <w:autoSpaceDE w:val="0"/>
              <w:autoSpaceDN w:val="0"/>
              <w:ind w:left="-111"/>
              <w:jc w:val="left"/>
            </w:pPr>
            <w:r w:rsidRPr="003A6481">
              <w:t>Голова</w:t>
            </w:r>
          </w:p>
        </w:tc>
        <w:tc>
          <w:tcPr>
            <w:tcW w:w="4252" w:type="dxa"/>
            <w:vAlign w:val="bottom"/>
          </w:tcPr>
          <w:p w14:paraId="7C074F3E" w14:textId="77777777" w:rsidR="00BB3A0A" w:rsidRPr="003A6481" w:rsidRDefault="00BB3A0A" w:rsidP="00CE3C55">
            <w:pPr>
              <w:tabs>
                <w:tab w:val="left" w:pos="7020"/>
                <w:tab w:val="left" w:pos="7200"/>
              </w:tabs>
              <w:autoSpaceDE w:val="0"/>
              <w:autoSpaceDN w:val="0"/>
              <w:ind w:left="32"/>
              <w:jc w:val="right"/>
            </w:pPr>
            <w:r w:rsidRPr="003A6481">
              <w:t>Андрій ПИШНИЙ</w:t>
            </w:r>
          </w:p>
        </w:tc>
      </w:tr>
    </w:tbl>
    <w:p w14:paraId="69F37397" w14:textId="77777777" w:rsidR="003902D5" w:rsidRPr="003A6481" w:rsidRDefault="003902D5" w:rsidP="00BB3A0A">
      <w:pPr>
        <w:jc w:val="left"/>
      </w:pPr>
    </w:p>
    <w:p w14:paraId="722F3B09" w14:textId="1B536918" w:rsidR="00BE114C" w:rsidRPr="003A6481" w:rsidRDefault="00BB3A0A" w:rsidP="00BB3A0A">
      <w:pPr>
        <w:jc w:val="left"/>
      </w:pPr>
      <w:r w:rsidRPr="003A6481">
        <w:t>Інд.</w:t>
      </w:r>
      <w:r w:rsidRPr="003A6481">
        <w:rPr>
          <w:sz w:val="22"/>
          <w:szCs w:val="22"/>
        </w:rPr>
        <w:t xml:space="preserve"> </w:t>
      </w:r>
      <w:r w:rsidRPr="003A6481">
        <w:t>33</w:t>
      </w:r>
    </w:p>
    <w:p w14:paraId="3DAAE9DA" w14:textId="77777777" w:rsidR="00BE114C" w:rsidRPr="003A6481" w:rsidRDefault="00BE114C">
      <w:pPr>
        <w:spacing w:after="200" w:line="276" w:lineRule="auto"/>
        <w:jc w:val="left"/>
        <w:sectPr w:rsidR="00BE114C" w:rsidRPr="003A6481" w:rsidSect="006A46CE">
          <w:headerReference w:type="default" r:id="rId14"/>
          <w:pgSz w:w="11906" w:h="16838" w:code="9"/>
          <w:pgMar w:top="567" w:right="567" w:bottom="1701" w:left="1701" w:header="709" w:footer="709" w:gutter="0"/>
          <w:cols w:space="708"/>
          <w:titlePg/>
          <w:docGrid w:linePitch="381"/>
        </w:sectPr>
      </w:pPr>
    </w:p>
    <w:p w14:paraId="7711EA65" w14:textId="77777777" w:rsidR="002C533A" w:rsidRPr="003A6481" w:rsidRDefault="002C533A" w:rsidP="002C533A">
      <w:pPr>
        <w:ind w:firstLine="5954"/>
        <w:jc w:val="left"/>
      </w:pPr>
      <w:r w:rsidRPr="003A6481">
        <w:rPr>
          <w:rFonts w:eastAsia="Calibri"/>
          <w:caps/>
        </w:rPr>
        <w:lastRenderedPageBreak/>
        <w:t>затверджено</w:t>
      </w:r>
    </w:p>
    <w:p w14:paraId="055A11A4" w14:textId="77777777" w:rsidR="002C533A" w:rsidRPr="003A6481" w:rsidRDefault="002C533A" w:rsidP="002C533A">
      <w:pPr>
        <w:ind w:firstLine="5954"/>
        <w:jc w:val="left"/>
      </w:pPr>
      <w:r w:rsidRPr="003A6481">
        <w:t>Постанова Правління</w:t>
      </w:r>
    </w:p>
    <w:p w14:paraId="6B63783F" w14:textId="77777777" w:rsidR="002C533A" w:rsidRPr="003A6481" w:rsidRDefault="002C533A" w:rsidP="002C533A">
      <w:pPr>
        <w:ind w:firstLine="5954"/>
        <w:jc w:val="left"/>
      </w:pPr>
      <w:r w:rsidRPr="003A6481">
        <w:t>Національного банку України</w:t>
      </w:r>
    </w:p>
    <w:p w14:paraId="62090784" w14:textId="77777777" w:rsidR="002C533A" w:rsidRPr="003A6481" w:rsidRDefault="002C533A" w:rsidP="002C533A">
      <w:pPr>
        <w:ind w:firstLine="5954"/>
        <w:jc w:val="left"/>
        <w:rPr>
          <w:rFonts w:eastAsia="Calibri"/>
          <w:caps/>
        </w:rPr>
      </w:pPr>
    </w:p>
    <w:p w14:paraId="0F722BE5" w14:textId="78D3329D" w:rsidR="002C533A" w:rsidRPr="003A6481" w:rsidRDefault="002C533A" w:rsidP="00480112">
      <w:pPr>
        <w:pStyle w:val="1"/>
        <w:jc w:val="center"/>
        <w:rPr>
          <w:b w:val="0"/>
          <w:sz w:val="28"/>
          <w:szCs w:val="28"/>
        </w:rPr>
      </w:pPr>
      <w:r w:rsidRPr="003A6481">
        <w:rPr>
          <w:b w:val="0"/>
          <w:sz w:val="28"/>
          <w:szCs w:val="28"/>
        </w:rPr>
        <w:t xml:space="preserve">Зміни до </w:t>
      </w:r>
      <w:r w:rsidRPr="003A6481">
        <w:rPr>
          <w:b w:val="0"/>
          <w:sz w:val="28"/>
          <w:szCs w:val="28"/>
          <w:shd w:val="clear" w:color="auto" w:fill="FFFFFF"/>
        </w:rPr>
        <w:t>Положення про порядок здійснення авторизації діяльності надавачів фінансових платіжних послуг та обмежених платіжних послуг</w:t>
      </w:r>
    </w:p>
    <w:p w14:paraId="2A0ABAF9" w14:textId="255C8019" w:rsidR="002C533A" w:rsidRPr="003A6481" w:rsidRDefault="002C533A" w:rsidP="002C533A">
      <w:pPr>
        <w:ind w:firstLine="567"/>
        <w:rPr>
          <w:shd w:val="clear" w:color="auto" w:fill="FFFFFF"/>
        </w:rPr>
      </w:pPr>
      <w:r w:rsidRPr="003A6481">
        <w:rPr>
          <w:shd w:val="clear" w:color="auto" w:fill="FFFFFF"/>
        </w:rPr>
        <w:t xml:space="preserve">1. </w:t>
      </w:r>
      <w:r w:rsidR="00480112" w:rsidRPr="003A6481">
        <w:rPr>
          <w:shd w:val="clear" w:color="auto" w:fill="FFFFFF"/>
        </w:rPr>
        <w:t>У розділ XXIV:</w:t>
      </w:r>
    </w:p>
    <w:p w14:paraId="005212D3" w14:textId="77777777" w:rsidR="002C533A" w:rsidRPr="003A6481" w:rsidRDefault="002C533A" w:rsidP="002C533A">
      <w:pPr>
        <w:pStyle w:val="af4"/>
        <w:numPr>
          <w:ilvl w:val="0"/>
          <w:numId w:val="37"/>
        </w:numPr>
        <w:tabs>
          <w:tab w:val="left" w:pos="993"/>
        </w:tabs>
        <w:spacing w:before="240"/>
        <w:contextualSpacing w:val="0"/>
        <w:rPr>
          <w:shd w:val="clear" w:color="auto" w:fill="FFFFFF"/>
        </w:rPr>
      </w:pPr>
      <w:r w:rsidRPr="003A6481">
        <w:rPr>
          <w:shd w:val="clear" w:color="auto" w:fill="FFFFFF"/>
        </w:rPr>
        <w:t>пункт 264 викласти в такій редакції:</w:t>
      </w:r>
    </w:p>
    <w:p w14:paraId="67A8C619" w14:textId="77777777" w:rsidR="002C533A" w:rsidRPr="003A6481" w:rsidRDefault="002C533A" w:rsidP="002C533A">
      <w:pPr>
        <w:pStyle w:val="Default"/>
        <w:tabs>
          <w:tab w:val="left" w:pos="1134"/>
        </w:tabs>
        <w:ind w:firstLine="567"/>
        <w:jc w:val="both"/>
        <w:rPr>
          <w:color w:val="auto"/>
          <w:sz w:val="28"/>
          <w:szCs w:val="28"/>
        </w:rPr>
      </w:pPr>
      <w:r w:rsidRPr="003A6481">
        <w:rPr>
          <w:color w:val="auto"/>
          <w:sz w:val="28"/>
          <w:szCs w:val="28"/>
        </w:rPr>
        <w:t>“264. Національний банк припиняє авторизацію діяльності банку, який є емітентом електронних грошей, та виключає відомості про нього з Реєстру у разі:</w:t>
      </w:r>
    </w:p>
    <w:p w14:paraId="50C495AF" w14:textId="77777777" w:rsidR="002C533A" w:rsidRPr="003A6481" w:rsidRDefault="002C533A" w:rsidP="002C533A">
      <w:pPr>
        <w:pStyle w:val="Default"/>
        <w:tabs>
          <w:tab w:val="left" w:pos="1134"/>
        </w:tabs>
        <w:ind w:firstLine="567"/>
        <w:jc w:val="both"/>
        <w:rPr>
          <w:color w:val="auto"/>
          <w:sz w:val="28"/>
          <w:szCs w:val="28"/>
        </w:rPr>
      </w:pPr>
    </w:p>
    <w:p w14:paraId="20AF3251" w14:textId="01756558" w:rsidR="002C533A" w:rsidRPr="003A6481" w:rsidRDefault="002C533A" w:rsidP="002C533A">
      <w:pPr>
        <w:pStyle w:val="Default"/>
        <w:tabs>
          <w:tab w:val="left" w:pos="1134"/>
        </w:tabs>
        <w:ind w:firstLine="567"/>
        <w:jc w:val="both"/>
        <w:rPr>
          <w:color w:val="auto"/>
          <w:sz w:val="28"/>
          <w:szCs w:val="28"/>
        </w:rPr>
      </w:pPr>
      <w:r w:rsidRPr="003A6481">
        <w:rPr>
          <w:color w:val="auto"/>
          <w:sz w:val="28"/>
          <w:szCs w:val="28"/>
        </w:rPr>
        <w:t>1) відкликання у такого банку банківської ліцензії;</w:t>
      </w:r>
    </w:p>
    <w:p w14:paraId="7C2A1BCC" w14:textId="77777777" w:rsidR="002C533A" w:rsidRPr="003A6481" w:rsidRDefault="002C533A" w:rsidP="002C533A">
      <w:pPr>
        <w:pStyle w:val="Default"/>
        <w:tabs>
          <w:tab w:val="left" w:pos="1134"/>
        </w:tabs>
        <w:ind w:firstLine="567"/>
        <w:jc w:val="both"/>
        <w:rPr>
          <w:color w:val="auto"/>
          <w:sz w:val="28"/>
          <w:szCs w:val="28"/>
        </w:rPr>
      </w:pPr>
    </w:p>
    <w:p w14:paraId="76796129" w14:textId="77777777" w:rsidR="002C533A" w:rsidRPr="003A6481" w:rsidRDefault="002C533A" w:rsidP="002C533A">
      <w:pPr>
        <w:pStyle w:val="Default"/>
        <w:tabs>
          <w:tab w:val="left" w:pos="1134"/>
        </w:tabs>
        <w:ind w:firstLine="567"/>
        <w:jc w:val="both"/>
        <w:rPr>
          <w:color w:val="auto"/>
          <w:sz w:val="28"/>
          <w:szCs w:val="28"/>
        </w:rPr>
      </w:pPr>
      <w:r w:rsidRPr="003A6481">
        <w:rPr>
          <w:color w:val="auto"/>
          <w:sz w:val="28"/>
          <w:szCs w:val="28"/>
        </w:rPr>
        <w:t>2) отримання від банку заяви в довільній формі про припинення авторизації.”;</w:t>
      </w:r>
    </w:p>
    <w:p w14:paraId="29914C12" w14:textId="75230009" w:rsidR="002C533A" w:rsidRPr="003A6481" w:rsidRDefault="002C533A" w:rsidP="002C533A">
      <w:pPr>
        <w:pStyle w:val="af4"/>
        <w:numPr>
          <w:ilvl w:val="0"/>
          <w:numId w:val="37"/>
        </w:numPr>
        <w:tabs>
          <w:tab w:val="left" w:pos="993"/>
        </w:tabs>
        <w:spacing w:before="240"/>
        <w:ind w:left="0" w:firstLine="567"/>
        <w:contextualSpacing w:val="0"/>
        <w:rPr>
          <w:shd w:val="clear" w:color="auto" w:fill="FFFFFF"/>
        </w:rPr>
      </w:pPr>
      <w:r w:rsidRPr="003A6481">
        <w:rPr>
          <w:shd w:val="clear" w:color="auto" w:fill="FFFFFF"/>
        </w:rPr>
        <w:t>підпункт 4 пункту 267 доповнити словами “, отримання від банку заяви про припинення авторизації</w:t>
      </w:r>
      <w:r w:rsidR="00F76F51" w:rsidRPr="003A6481">
        <w:rPr>
          <w:shd w:val="clear" w:color="auto" w:fill="FFFFFF"/>
        </w:rPr>
        <w:t>;</w:t>
      </w:r>
      <w:r w:rsidRPr="003A6481">
        <w:rPr>
          <w:shd w:val="clear" w:color="auto" w:fill="FFFFFF"/>
        </w:rPr>
        <w:t>”.</w:t>
      </w:r>
    </w:p>
    <w:p w14:paraId="78B3A092" w14:textId="77777777" w:rsidR="002C533A" w:rsidRPr="003A6481" w:rsidRDefault="002C533A" w:rsidP="002C533A">
      <w:pPr>
        <w:jc w:val="left"/>
        <w:rPr>
          <w:rFonts w:eastAsia="Calibri"/>
          <w:caps/>
        </w:rPr>
      </w:pPr>
    </w:p>
    <w:p w14:paraId="1E23F122" w14:textId="77777777" w:rsidR="002C533A" w:rsidRPr="003A6481" w:rsidRDefault="002C533A" w:rsidP="002C533A">
      <w:pPr>
        <w:jc w:val="left"/>
        <w:rPr>
          <w:rFonts w:eastAsia="Calibri"/>
          <w:caps/>
        </w:rPr>
      </w:pPr>
    </w:p>
    <w:p w14:paraId="3B653841" w14:textId="77777777" w:rsidR="002C533A" w:rsidRPr="003A6481" w:rsidRDefault="002C533A" w:rsidP="00822313">
      <w:pPr>
        <w:ind w:firstLine="5954"/>
        <w:jc w:val="left"/>
        <w:rPr>
          <w:rFonts w:eastAsia="Calibri"/>
          <w:caps/>
        </w:rPr>
        <w:sectPr w:rsidR="002C533A" w:rsidRPr="003A6481" w:rsidSect="006A46CE">
          <w:pgSz w:w="11906" w:h="16838" w:code="9"/>
          <w:pgMar w:top="567" w:right="567" w:bottom="1701" w:left="1701" w:header="709" w:footer="709" w:gutter="0"/>
          <w:cols w:space="708"/>
          <w:titlePg/>
          <w:docGrid w:linePitch="381"/>
        </w:sectPr>
      </w:pPr>
    </w:p>
    <w:p w14:paraId="73F54FCE" w14:textId="4A0BA27B" w:rsidR="00822313" w:rsidRPr="003A6481" w:rsidRDefault="00822313" w:rsidP="00822313">
      <w:pPr>
        <w:ind w:firstLine="5954"/>
        <w:jc w:val="left"/>
      </w:pPr>
      <w:r w:rsidRPr="003A6481">
        <w:rPr>
          <w:rFonts w:eastAsia="Calibri"/>
          <w:caps/>
        </w:rPr>
        <w:lastRenderedPageBreak/>
        <w:t>затверджено</w:t>
      </w:r>
    </w:p>
    <w:p w14:paraId="25037844" w14:textId="77777777" w:rsidR="00822313" w:rsidRPr="003A6481" w:rsidRDefault="00822313" w:rsidP="00822313">
      <w:pPr>
        <w:ind w:firstLine="5954"/>
        <w:jc w:val="left"/>
      </w:pPr>
      <w:r w:rsidRPr="003A6481">
        <w:t>Постанова Правління</w:t>
      </w:r>
    </w:p>
    <w:p w14:paraId="112987DF" w14:textId="77777777" w:rsidR="00822313" w:rsidRPr="003A6481" w:rsidRDefault="00822313" w:rsidP="00822313">
      <w:pPr>
        <w:ind w:firstLine="5954"/>
        <w:jc w:val="left"/>
      </w:pPr>
      <w:r w:rsidRPr="003A6481">
        <w:t>Національного банку України</w:t>
      </w:r>
    </w:p>
    <w:p w14:paraId="014E2E36" w14:textId="77777777" w:rsidR="00822313" w:rsidRPr="003A6481" w:rsidRDefault="00822313" w:rsidP="00822313">
      <w:pPr>
        <w:ind w:firstLine="5670"/>
        <w:jc w:val="left"/>
      </w:pPr>
    </w:p>
    <w:p w14:paraId="2F4F89F0" w14:textId="60DFC88C" w:rsidR="00822313" w:rsidRPr="003A6481" w:rsidRDefault="00822313" w:rsidP="00822313">
      <w:pPr>
        <w:pStyle w:val="1"/>
        <w:jc w:val="center"/>
        <w:rPr>
          <w:b w:val="0"/>
          <w:sz w:val="28"/>
          <w:szCs w:val="28"/>
        </w:rPr>
      </w:pPr>
      <w:r w:rsidRPr="003A6481">
        <w:rPr>
          <w:b w:val="0"/>
          <w:sz w:val="28"/>
          <w:szCs w:val="28"/>
        </w:rPr>
        <w:t xml:space="preserve">Зміни до </w:t>
      </w:r>
      <w:r w:rsidRPr="003A6481">
        <w:rPr>
          <w:b w:val="0"/>
          <w:sz w:val="28"/>
          <w:szCs w:val="28"/>
          <w:shd w:val="clear" w:color="auto" w:fill="FFFFFF"/>
        </w:rPr>
        <w:t>Положення про реєстрацію страхових та перестрахових брокерів та умови провадження посередницької діяльності у сфері страхування</w:t>
      </w:r>
    </w:p>
    <w:p w14:paraId="196B7822" w14:textId="6D6044BC" w:rsidR="00822313" w:rsidRPr="003A6481" w:rsidRDefault="00822313" w:rsidP="00822313">
      <w:pPr>
        <w:pStyle w:val="af4"/>
        <w:numPr>
          <w:ilvl w:val="1"/>
          <w:numId w:val="9"/>
        </w:numPr>
        <w:tabs>
          <w:tab w:val="left" w:pos="851"/>
        </w:tabs>
        <w:spacing w:before="240"/>
        <w:ind w:left="0" w:firstLine="567"/>
        <w:contextualSpacing w:val="0"/>
        <w:rPr>
          <w:shd w:val="clear" w:color="auto" w:fill="FFFFFF"/>
        </w:rPr>
      </w:pPr>
      <w:r w:rsidRPr="003A6481">
        <w:rPr>
          <w:shd w:val="clear" w:color="auto" w:fill="FFFFFF"/>
        </w:rPr>
        <w:t>У главі 5 розділу ІІ:</w:t>
      </w:r>
    </w:p>
    <w:p w14:paraId="7EF8AFF0" w14:textId="77777777" w:rsidR="00822313" w:rsidRPr="003A6481" w:rsidRDefault="00822313" w:rsidP="00822313">
      <w:pPr>
        <w:pStyle w:val="af4"/>
        <w:tabs>
          <w:tab w:val="left" w:pos="993"/>
        </w:tabs>
        <w:ind w:left="567"/>
        <w:rPr>
          <w:shd w:val="clear" w:color="auto" w:fill="FFFFFF"/>
        </w:rPr>
      </w:pPr>
    </w:p>
    <w:p w14:paraId="310143D4" w14:textId="1134732E" w:rsidR="004557BD" w:rsidRPr="003A6481" w:rsidRDefault="004557BD" w:rsidP="00822313">
      <w:pPr>
        <w:pStyle w:val="af4"/>
        <w:numPr>
          <w:ilvl w:val="0"/>
          <w:numId w:val="18"/>
        </w:numPr>
        <w:tabs>
          <w:tab w:val="left" w:pos="993"/>
        </w:tabs>
        <w:ind w:left="0" w:firstLine="567"/>
        <w:rPr>
          <w:shd w:val="clear" w:color="auto" w:fill="FFFFFF"/>
        </w:rPr>
      </w:pPr>
      <w:r w:rsidRPr="003A6481">
        <w:rPr>
          <w:shd w:val="clear" w:color="auto" w:fill="FFFFFF"/>
        </w:rPr>
        <w:t>у підпункті 2 пункту 58:</w:t>
      </w:r>
    </w:p>
    <w:p w14:paraId="6887F6E7" w14:textId="6889C358" w:rsidR="00120CAC" w:rsidRPr="003A6481" w:rsidRDefault="004557BD" w:rsidP="004557BD">
      <w:pPr>
        <w:ind w:firstLine="567"/>
      </w:pPr>
      <w:r w:rsidRPr="003A6481">
        <w:t>абзац п’ят</w:t>
      </w:r>
      <w:r w:rsidR="00120CAC" w:rsidRPr="003A6481">
        <w:t>ий</w:t>
      </w:r>
      <w:r w:rsidRPr="003A6481">
        <w:t xml:space="preserve"> </w:t>
      </w:r>
      <w:r w:rsidR="00120CAC" w:rsidRPr="003A6481">
        <w:t>викласти в такій редакції:</w:t>
      </w:r>
    </w:p>
    <w:p w14:paraId="517A1C29" w14:textId="2F0EA7E7" w:rsidR="004557BD" w:rsidRPr="003A6481" w:rsidRDefault="00120CAC" w:rsidP="004557BD">
      <w:pPr>
        <w:ind w:firstLine="567"/>
      </w:pPr>
      <w:r w:rsidRPr="003A6481">
        <w:t>“особа перебувала не менше шести місяців сукупно протягом року на посаді керівника, головного бухгалтера фінансової установи (або виконувала обов'язки за посадою) та/або була власником істотної участі у фінансовій установі не менше шести місяців сукупно протягом року, що передує даті рішення про відкликання / анулювання банківської ліцензії/ ліцензії на провадження діяльності з надання фінансових послуг/ ліцензії на провадження господарської діяльності з надання фінансових послуг (крім професійної діяльності на ринку цінних паперів) / ліцензії на вид діяльності з надання фінансових послуг / всіх ліцензій на окремі види професійної діяльності на ринках капіталу та організованих товарних ринках / припинення авторизації діяльності надавача фінансових послуг / платіжних / обмежених платіжних послуг за ініціативою органу ліцензування та нагляду (крім відкликання / анулювання ліцензії у зв'язку з ненаданням фінансовою установою жодної фінансової послуги / якщо особа не розпочала здійснення (провадження) діяльності / не здійснювала (не провадила) діяльності / припинила надання послуг протягом строку, визначеного законодавством України /якщо професійний учасник ринків капіталу та організованих товарних ринків не розпочинав провадження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діяльності, протягом року з дати отримання такої ліцензії, якщо інший строк не встановлено спеціальним законом, що регулює такий вид професійної діяльності / якщо професійний учасник ринків капіталу та організованих товарних ринків не провадив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професійної діяльності, протягом шести місяців поспіль, якщо інший строк не встановлено спеціальним законом України, що регулює такий вид професійної діяльності/ та/або про її ліквідацію за ініціативою органу, що здійснює державне регулювання ринків фінансових послуг [крім випадків відкликання / анулювання ліцензії та/або ліквідації фінансової установи за ініціативою її власників] (застосовується безстроково);”</w:t>
      </w:r>
      <w:r w:rsidR="004557BD" w:rsidRPr="003A6481">
        <w:t>;</w:t>
      </w:r>
    </w:p>
    <w:p w14:paraId="7AFAE57B" w14:textId="2597C456" w:rsidR="00822313" w:rsidRPr="003A6481" w:rsidRDefault="00822313" w:rsidP="004557BD">
      <w:pPr>
        <w:ind w:firstLine="567"/>
      </w:pPr>
      <w:r w:rsidRPr="003A6481">
        <w:t xml:space="preserve">абзац сьомий </w:t>
      </w:r>
      <w:r w:rsidR="00BA1116" w:rsidRPr="003A6481">
        <w:t>замінити двома новими абзацами</w:t>
      </w:r>
      <w:r w:rsidRPr="003A6481">
        <w:t xml:space="preserve"> в такій редакції:</w:t>
      </w:r>
    </w:p>
    <w:p w14:paraId="4E6D0EDF" w14:textId="77777777" w:rsidR="00BA1116" w:rsidRPr="003A6481" w:rsidRDefault="00822313" w:rsidP="00BA1116">
      <w:pPr>
        <w:ind w:firstLine="567"/>
      </w:pPr>
      <w:r w:rsidRPr="003A6481">
        <w:lastRenderedPageBreak/>
        <w:t>«</w:t>
      </w:r>
      <w:r w:rsidR="00BA1116" w:rsidRPr="003A6481">
        <w:t>наявності інформації, що особа є громадянином та/або є податковим резидентом та/або особу зареєстровано та/або місцем її постійного проживання/місцезнаходженням є держава, що здійснює/здійснювала збройну агресію проти України у значенні, наведеному в статті 1 Закону України “Про оборону України”;</w:t>
      </w:r>
    </w:p>
    <w:p w14:paraId="70B31FA0" w14:textId="11097DAF" w:rsidR="00822313" w:rsidRPr="003A6481" w:rsidRDefault="0094520E" w:rsidP="0094520E">
      <w:pPr>
        <w:ind w:firstLine="567"/>
      </w:pPr>
      <w:r w:rsidRPr="003A6481">
        <w:t>наявності інформації, що особа є одночасно власником та/або керівником інших юридичних осіб, до яких застосовано санкції, обмежувальні заходи іноземними державами (крім держави, що здійснює / здійснювала збройну агресію проти України), міждержавними об'єднаннями, міжнародними організаціями та/або Україною (далі – санкції) або яких включено до переліку осіб, пов'язаних зі здійсненням терористичної діяльності або стосовно яких застосовано міжнародні санкції (застосовується протягом строку дії санкції та/або перебування особи в переліку та протягом п’яти років після скасування санкцій та/або виключення особи з переліку);</w:t>
      </w:r>
      <w:r w:rsidR="00BA1116" w:rsidRPr="003A6481">
        <w:t>».</w:t>
      </w:r>
    </w:p>
    <w:p w14:paraId="2450CD6C" w14:textId="285A93A9" w:rsidR="00BA1116" w:rsidRPr="003A6481" w:rsidRDefault="00BA1116" w:rsidP="00BA1116">
      <w:pPr>
        <w:ind w:firstLine="567"/>
        <w:rPr>
          <w:shd w:val="clear" w:color="auto" w:fill="FFFFFF"/>
        </w:rPr>
      </w:pPr>
      <w:r w:rsidRPr="003A6481">
        <w:rPr>
          <w:shd w:val="clear" w:color="auto" w:fill="FFFFFF"/>
        </w:rPr>
        <w:t>У зв’язку з цим абзаци восьмий – десятий уважати відповідно абзацами дев’ятим – одинадцятим;</w:t>
      </w:r>
    </w:p>
    <w:p w14:paraId="4ECC88E6" w14:textId="77777777" w:rsidR="00822313" w:rsidRPr="003A6481" w:rsidRDefault="00822313" w:rsidP="00822313">
      <w:pPr>
        <w:ind w:firstLine="567"/>
      </w:pPr>
    </w:p>
    <w:p w14:paraId="22D121C1" w14:textId="77777777" w:rsidR="00822313" w:rsidRPr="003A6481" w:rsidRDefault="00822313" w:rsidP="00822313">
      <w:pPr>
        <w:pStyle w:val="af4"/>
        <w:numPr>
          <w:ilvl w:val="0"/>
          <w:numId w:val="18"/>
        </w:numPr>
        <w:tabs>
          <w:tab w:val="left" w:pos="993"/>
        </w:tabs>
        <w:ind w:left="0" w:firstLine="567"/>
        <w:rPr>
          <w:shd w:val="clear" w:color="auto" w:fill="FFFFFF"/>
        </w:rPr>
      </w:pPr>
      <w:r w:rsidRPr="003A6481">
        <w:t>пункт</w:t>
      </w:r>
      <w:r w:rsidRPr="003A6481">
        <w:rPr>
          <w:shd w:val="clear" w:color="auto" w:fill="FFFFFF"/>
        </w:rPr>
        <w:t xml:space="preserve"> 71 викласти в такій редакції:</w:t>
      </w:r>
    </w:p>
    <w:p w14:paraId="4C08C0DB" w14:textId="1E759789" w:rsidR="00822313" w:rsidRPr="003A6481" w:rsidRDefault="00822313" w:rsidP="00822313">
      <w:pPr>
        <w:ind w:firstLine="567"/>
      </w:pPr>
      <w:r w:rsidRPr="003A6481">
        <w:t>“</w:t>
      </w:r>
      <w:r w:rsidR="00BA1116" w:rsidRPr="003A6481">
        <w:t>71. Заявник, який має намір здійснювати посередницьку діяльність у сфері страхування (перестрахування)/брокер зобов'язаний дотримуватися вимог/ відповідати вимогам цього Положення на день звернення для реєстрації в Реєстрі/протягом усього строку перебування в Реєстрі.</w:t>
      </w:r>
      <w:r w:rsidR="00327368" w:rsidRPr="003A6481">
        <w:t>”.</w:t>
      </w:r>
    </w:p>
    <w:p w14:paraId="28FC2D84" w14:textId="0D92498F" w:rsidR="00822313" w:rsidRPr="003A6481" w:rsidRDefault="00822313" w:rsidP="00822313">
      <w:pPr>
        <w:pStyle w:val="af4"/>
        <w:numPr>
          <w:ilvl w:val="1"/>
          <w:numId w:val="9"/>
        </w:numPr>
        <w:tabs>
          <w:tab w:val="left" w:pos="851"/>
        </w:tabs>
        <w:spacing w:before="240"/>
        <w:ind w:left="0" w:firstLine="567"/>
        <w:contextualSpacing w:val="0"/>
        <w:rPr>
          <w:shd w:val="clear" w:color="auto" w:fill="FFFFFF"/>
        </w:rPr>
      </w:pPr>
      <w:r w:rsidRPr="003A6481">
        <w:rPr>
          <w:shd w:val="clear" w:color="auto" w:fill="FFFFFF"/>
        </w:rPr>
        <w:t>У главі 8 розділу ІІІ</w:t>
      </w:r>
      <w:r w:rsidR="00165134" w:rsidRPr="003A6481">
        <w:rPr>
          <w:shd w:val="clear" w:color="auto" w:fill="FFFFFF"/>
        </w:rPr>
        <w:t>:</w:t>
      </w:r>
    </w:p>
    <w:p w14:paraId="4CDB00CE" w14:textId="77777777" w:rsidR="00165134" w:rsidRPr="003A6481" w:rsidRDefault="00165134" w:rsidP="00165134">
      <w:pPr>
        <w:pStyle w:val="af4"/>
        <w:tabs>
          <w:tab w:val="left" w:pos="993"/>
        </w:tabs>
        <w:ind w:left="567"/>
        <w:rPr>
          <w:shd w:val="clear" w:color="auto" w:fill="FFFFFF"/>
        </w:rPr>
      </w:pPr>
    </w:p>
    <w:p w14:paraId="6D6AE4B0" w14:textId="23A6F0D7" w:rsidR="00822313" w:rsidRPr="003A6481" w:rsidRDefault="00822313" w:rsidP="00165134">
      <w:pPr>
        <w:pStyle w:val="af4"/>
        <w:numPr>
          <w:ilvl w:val="0"/>
          <w:numId w:val="19"/>
        </w:numPr>
        <w:tabs>
          <w:tab w:val="left" w:pos="993"/>
        </w:tabs>
        <w:ind w:left="0" w:firstLine="567"/>
        <w:rPr>
          <w:shd w:val="clear" w:color="auto" w:fill="FFFFFF"/>
        </w:rPr>
      </w:pPr>
      <w:r w:rsidRPr="003A6481">
        <w:t>пункт</w:t>
      </w:r>
      <w:r w:rsidRPr="003A6481">
        <w:rPr>
          <w:shd w:val="clear" w:color="auto" w:fill="FFFFFF"/>
        </w:rPr>
        <w:t xml:space="preserve"> 94 доповнити новим підпунктом такого змісту:</w:t>
      </w:r>
    </w:p>
    <w:p w14:paraId="38D41592" w14:textId="7BA653E2" w:rsidR="00822313" w:rsidRPr="003A6481" w:rsidRDefault="00822313" w:rsidP="00822313">
      <w:pPr>
        <w:ind w:firstLine="567"/>
      </w:pPr>
      <w:r w:rsidRPr="003A6481">
        <w:t>“6) запевнення про відсутність щодо заявника фактів, визначених у пункті 96</w:t>
      </w:r>
      <w:r w:rsidRPr="003A6481">
        <w:rPr>
          <w:vertAlign w:val="superscript"/>
        </w:rPr>
        <w:t>1</w:t>
      </w:r>
      <w:r w:rsidRPr="003A6481">
        <w:t xml:space="preserve"> глави 8 розділу III цього Положення.”;</w:t>
      </w:r>
    </w:p>
    <w:p w14:paraId="36ED0AA0" w14:textId="77777777" w:rsidR="00165134" w:rsidRPr="003A6481" w:rsidRDefault="00165134" w:rsidP="00822313">
      <w:pPr>
        <w:ind w:firstLine="567"/>
      </w:pPr>
    </w:p>
    <w:p w14:paraId="210524FC" w14:textId="602660E4" w:rsidR="00B32B5E" w:rsidRPr="003A6481" w:rsidRDefault="00B32B5E" w:rsidP="00165134">
      <w:pPr>
        <w:pStyle w:val="af4"/>
        <w:numPr>
          <w:ilvl w:val="0"/>
          <w:numId w:val="19"/>
        </w:numPr>
        <w:tabs>
          <w:tab w:val="left" w:pos="993"/>
        </w:tabs>
        <w:ind w:left="0" w:firstLine="567"/>
        <w:rPr>
          <w:shd w:val="clear" w:color="auto" w:fill="FFFFFF"/>
        </w:rPr>
      </w:pPr>
      <w:r w:rsidRPr="003A6481">
        <w:rPr>
          <w:shd w:val="clear" w:color="auto" w:fill="FFFFFF"/>
        </w:rPr>
        <w:t>у пункті 95 слова “брокера юридичної особи або представництва або брокер - фізична особа-підприємець” замінити словами “він або його”;</w:t>
      </w:r>
    </w:p>
    <w:p w14:paraId="752994CC" w14:textId="77777777" w:rsidR="00B32B5E" w:rsidRPr="003A6481" w:rsidRDefault="00B32B5E" w:rsidP="00B32B5E">
      <w:pPr>
        <w:pStyle w:val="af4"/>
        <w:tabs>
          <w:tab w:val="left" w:pos="993"/>
        </w:tabs>
        <w:ind w:left="567"/>
        <w:rPr>
          <w:shd w:val="clear" w:color="auto" w:fill="FFFFFF"/>
        </w:rPr>
      </w:pPr>
    </w:p>
    <w:p w14:paraId="3DA0D705" w14:textId="39D3C145" w:rsidR="00B32B5E" w:rsidRPr="003A6481" w:rsidRDefault="00B32B5E" w:rsidP="00165134">
      <w:pPr>
        <w:pStyle w:val="af4"/>
        <w:numPr>
          <w:ilvl w:val="0"/>
          <w:numId w:val="19"/>
        </w:numPr>
        <w:tabs>
          <w:tab w:val="left" w:pos="993"/>
        </w:tabs>
        <w:ind w:left="0" w:firstLine="567"/>
        <w:rPr>
          <w:shd w:val="clear" w:color="auto" w:fill="FFFFFF"/>
        </w:rPr>
      </w:pPr>
      <w:r w:rsidRPr="003A6481">
        <w:rPr>
          <w:shd w:val="clear" w:color="auto" w:fill="FFFFFF"/>
        </w:rPr>
        <w:t>у пункті 96 слова “брокера - фізичної особи-підприємця, керівника брокера юридичної особи або представництва” замінити словами “заявника або його керівника”;</w:t>
      </w:r>
    </w:p>
    <w:p w14:paraId="2BD70DBF" w14:textId="77777777" w:rsidR="00B32B5E" w:rsidRPr="003A6481" w:rsidRDefault="00B32B5E" w:rsidP="00B32B5E">
      <w:pPr>
        <w:pStyle w:val="af4"/>
      </w:pPr>
    </w:p>
    <w:p w14:paraId="3B4C4F97" w14:textId="021D6B0F" w:rsidR="00822313" w:rsidRPr="003A6481" w:rsidRDefault="00AB316E" w:rsidP="00165134">
      <w:pPr>
        <w:pStyle w:val="af4"/>
        <w:numPr>
          <w:ilvl w:val="0"/>
          <w:numId w:val="19"/>
        </w:numPr>
        <w:tabs>
          <w:tab w:val="left" w:pos="993"/>
        </w:tabs>
        <w:ind w:left="0" w:firstLine="567"/>
        <w:rPr>
          <w:shd w:val="clear" w:color="auto" w:fill="FFFFFF"/>
        </w:rPr>
      </w:pPr>
      <w:r w:rsidRPr="003A6481">
        <w:t xml:space="preserve">главу </w:t>
      </w:r>
      <w:r w:rsidR="00AA7244" w:rsidRPr="003A6481">
        <w:t xml:space="preserve">після пункту 96 </w:t>
      </w:r>
      <w:r w:rsidR="00822313" w:rsidRPr="003A6481">
        <w:t>доповнити новим пунктом 96</w:t>
      </w:r>
      <w:r w:rsidR="00822313" w:rsidRPr="003A6481">
        <w:rPr>
          <w:vertAlign w:val="superscript"/>
        </w:rPr>
        <w:t>1</w:t>
      </w:r>
      <w:r w:rsidR="00822313" w:rsidRPr="003A6481">
        <w:t xml:space="preserve"> </w:t>
      </w:r>
      <w:r w:rsidR="00822313" w:rsidRPr="003A6481">
        <w:rPr>
          <w:shd w:val="clear" w:color="auto" w:fill="FFFFFF"/>
        </w:rPr>
        <w:t>такого змісту:</w:t>
      </w:r>
    </w:p>
    <w:p w14:paraId="39818FC5" w14:textId="1C2B7C6B" w:rsidR="00AB316E" w:rsidRPr="003A6481" w:rsidRDefault="00822313" w:rsidP="00AB316E">
      <w:pPr>
        <w:ind w:firstLine="567"/>
      </w:pPr>
      <w:r w:rsidRPr="003A6481">
        <w:rPr>
          <w:shd w:val="clear" w:color="auto" w:fill="FFFFFF"/>
        </w:rPr>
        <w:t>«96</w:t>
      </w:r>
      <w:r w:rsidRPr="003A6481">
        <w:rPr>
          <w:shd w:val="clear" w:color="auto" w:fill="FFFFFF"/>
          <w:vertAlign w:val="superscript"/>
        </w:rPr>
        <w:t>1</w:t>
      </w:r>
      <w:r w:rsidRPr="003A6481">
        <w:rPr>
          <w:shd w:val="clear" w:color="auto" w:fill="FFFFFF"/>
        </w:rPr>
        <w:t xml:space="preserve">. </w:t>
      </w:r>
      <w:r w:rsidR="00AB316E" w:rsidRPr="003A6481">
        <w:t xml:space="preserve">Невідповідністю заявника вимогам цього Положення є виявлення </w:t>
      </w:r>
      <w:r w:rsidR="00AA7244" w:rsidRPr="003A6481">
        <w:t>інформації</w:t>
      </w:r>
      <w:r w:rsidR="0091570D" w:rsidRPr="003A6481">
        <w:t xml:space="preserve"> про те, що</w:t>
      </w:r>
      <w:r w:rsidR="00AB316E" w:rsidRPr="003A6481">
        <w:t>:</w:t>
      </w:r>
    </w:p>
    <w:p w14:paraId="3DD22557" w14:textId="77777777" w:rsidR="003818A8" w:rsidRPr="003A6481" w:rsidRDefault="003818A8" w:rsidP="00AB316E">
      <w:pPr>
        <w:ind w:firstLine="567"/>
      </w:pPr>
    </w:p>
    <w:p w14:paraId="3A75454B" w14:textId="4B50D8FB" w:rsidR="00AB316E" w:rsidRPr="003A6481" w:rsidRDefault="003818A8" w:rsidP="00AB316E">
      <w:pPr>
        <w:ind w:firstLine="567"/>
      </w:pPr>
      <w:r w:rsidRPr="003A6481">
        <w:t xml:space="preserve">1) </w:t>
      </w:r>
      <w:r w:rsidR="00AB316E" w:rsidRPr="003A6481">
        <w:t xml:space="preserve">заявник та/або прямі та/або опосередковані власники та/або керівники такого заявника є одночасно прямим та/або опосередкованим власником /керівником/засновником юридичної особи (юридичних осіб) та/або </w:t>
      </w:r>
      <w:r w:rsidR="00AB316E" w:rsidRPr="003A6481">
        <w:lastRenderedPageBreak/>
        <w:t>представництва страхового та/або перестрахового брокера-нерезидента, що зареєстрована (зареєстровані) та/або є податковим резидентом (податковими резидентами) та/або її (їх) місцезнаходженням є держава, що здійснює/здійснювала збройну агресію проти України у значенні, наведеному в статті 1 Закону України “Про оборону України”;</w:t>
      </w:r>
    </w:p>
    <w:p w14:paraId="48364F2A" w14:textId="77777777" w:rsidR="003818A8" w:rsidRPr="003A6481" w:rsidRDefault="003818A8" w:rsidP="00AB316E">
      <w:pPr>
        <w:ind w:firstLine="567"/>
      </w:pPr>
    </w:p>
    <w:p w14:paraId="3FF02816" w14:textId="77A0F34A" w:rsidR="00AB316E" w:rsidRPr="003A6481" w:rsidRDefault="003818A8" w:rsidP="00AB316E">
      <w:pPr>
        <w:ind w:firstLine="567"/>
      </w:pPr>
      <w:r w:rsidRPr="003A6481">
        <w:t xml:space="preserve">2) </w:t>
      </w:r>
      <w:r w:rsidR="00AB316E" w:rsidRPr="003A6481">
        <w:t>заявник та/або його керівник є прямим та/або опосередкованим власником</w:t>
      </w:r>
      <w:r w:rsidR="00AB316E" w:rsidRPr="003A6481" w:rsidDel="00710316">
        <w:t xml:space="preserve"> </w:t>
      </w:r>
      <w:r w:rsidR="00AB316E" w:rsidRPr="003A6481">
        <w:t>/керівником юридичної особи (юридичних осіб), керівники/ прямі та/або опосередковані власники якої (яких) є громадянами та/або податковими резидентами та/або особу зареєстровано та/або місцем їх</w:t>
      </w:r>
      <w:r w:rsidR="006858D9" w:rsidRPr="003A6481">
        <w:t>/її</w:t>
      </w:r>
      <w:r w:rsidR="00AB316E" w:rsidRPr="003A6481">
        <w:t xml:space="preserve"> постійного проживання/місцезнаходженням</w:t>
      </w:r>
      <w:r w:rsidR="00AB316E" w:rsidRPr="003A6481" w:rsidDel="002F2203">
        <w:t xml:space="preserve"> </w:t>
      </w:r>
      <w:r w:rsidR="00AB316E" w:rsidRPr="003A6481">
        <w:t>є держава, що здійснює/здійснювала збройну агресію проти України в значенні, наведеному в статті 1 Закону України “Про оборону України”;</w:t>
      </w:r>
    </w:p>
    <w:p w14:paraId="63D1A245" w14:textId="77777777" w:rsidR="003818A8" w:rsidRPr="003A6481" w:rsidRDefault="003818A8" w:rsidP="00AB316E">
      <w:pPr>
        <w:ind w:firstLine="567"/>
      </w:pPr>
    </w:p>
    <w:p w14:paraId="7B3EA5A9" w14:textId="6D015238" w:rsidR="00AB316E" w:rsidRPr="003A6481" w:rsidRDefault="003818A8" w:rsidP="00AB316E">
      <w:pPr>
        <w:ind w:firstLine="567"/>
      </w:pPr>
      <w:r w:rsidRPr="003A6481">
        <w:t xml:space="preserve">3) </w:t>
      </w:r>
      <w:r w:rsidR="00AB316E" w:rsidRPr="003A6481">
        <w:t>заявник та/або його керівник є засновником/керівником представництва страхового та/або перестрахового брокера-нерезидента, що зареєстроване та/або є податковим резидентом та/або його</w:t>
      </w:r>
      <w:r w:rsidR="006858D9" w:rsidRPr="003A6481">
        <w:t>/їх</w:t>
      </w:r>
      <w:r w:rsidR="00AB316E" w:rsidRPr="003A6481">
        <w:t xml:space="preserve"> місцезнаходженням є держава, що здійснює/здійснювала збройну агресію проти України у значенні, наведеному в статті 1 Закону України “Про оборону України”; </w:t>
      </w:r>
    </w:p>
    <w:p w14:paraId="5C820559" w14:textId="77777777" w:rsidR="003818A8" w:rsidRPr="003A6481" w:rsidRDefault="003818A8" w:rsidP="00AB316E">
      <w:pPr>
        <w:ind w:firstLine="567"/>
      </w:pPr>
    </w:p>
    <w:p w14:paraId="7737CD89" w14:textId="66BC1A63" w:rsidR="00822313" w:rsidRPr="003A6481" w:rsidRDefault="003818A8" w:rsidP="00AB316E">
      <w:pPr>
        <w:ind w:firstLine="567"/>
      </w:pPr>
      <w:r w:rsidRPr="003A6481">
        <w:t xml:space="preserve">4) </w:t>
      </w:r>
      <w:r w:rsidR="00AB316E" w:rsidRPr="003A6481">
        <w:t>керівники/засновники представництва страхового та/або перестрахового брокера-нерезидента є громадянами та/або податковими резидентами та/або представництво зареєстроване та/або місцем їх постійного проживання/місцезнаходження</w:t>
      </w:r>
      <w:r w:rsidR="00AB316E" w:rsidRPr="003A6481" w:rsidDel="002F2203">
        <w:t xml:space="preserve"> </w:t>
      </w:r>
      <w:r w:rsidR="00AB316E" w:rsidRPr="003A6481">
        <w:t>є держава, що здійснює/здійснювала збройну агресію проти України в значенні, наведеному в статті 1 Закону України “Про оборону України”.</w:t>
      </w:r>
      <w:r w:rsidR="00822313" w:rsidRPr="003A6481">
        <w:t>»;</w:t>
      </w:r>
    </w:p>
    <w:p w14:paraId="03D6B547" w14:textId="77777777" w:rsidR="00165134" w:rsidRPr="003A6481" w:rsidRDefault="00165134" w:rsidP="00822313">
      <w:pPr>
        <w:ind w:firstLine="567"/>
        <w:rPr>
          <w:shd w:val="clear" w:color="auto" w:fill="FFFFFF"/>
        </w:rPr>
      </w:pPr>
    </w:p>
    <w:p w14:paraId="32D50817" w14:textId="046EEFF4" w:rsidR="00822313" w:rsidRPr="003A6481" w:rsidRDefault="00822313" w:rsidP="00165134">
      <w:pPr>
        <w:pStyle w:val="af4"/>
        <w:numPr>
          <w:ilvl w:val="0"/>
          <w:numId w:val="19"/>
        </w:numPr>
        <w:tabs>
          <w:tab w:val="left" w:pos="993"/>
        </w:tabs>
        <w:ind w:left="0" w:firstLine="567"/>
      </w:pPr>
      <w:r w:rsidRPr="003A6481">
        <w:t xml:space="preserve">пункт 100 </w:t>
      </w:r>
      <w:r w:rsidR="006858D9" w:rsidRPr="003A6481">
        <w:t>викласти в такій редакції</w:t>
      </w:r>
      <w:r w:rsidRPr="003A6481">
        <w:t>:</w:t>
      </w:r>
    </w:p>
    <w:p w14:paraId="5FF2D24F" w14:textId="77777777" w:rsidR="000E4942" w:rsidRPr="003A6481" w:rsidRDefault="00822313" w:rsidP="000E4942">
      <w:pPr>
        <w:ind w:firstLine="567"/>
      </w:pPr>
      <w:r w:rsidRPr="003A6481">
        <w:rPr>
          <w:shd w:val="clear" w:color="auto" w:fill="FFFFFF"/>
        </w:rPr>
        <w:t>“</w:t>
      </w:r>
      <w:r w:rsidR="000E4942" w:rsidRPr="003A6481">
        <w:t>100. Комітет з питань нагляду має право відмовити заявнику у включенні до Реєстру та видачі Свідоцтва в разі:</w:t>
      </w:r>
    </w:p>
    <w:p w14:paraId="017B19CA" w14:textId="77777777" w:rsidR="000E4942" w:rsidRPr="003A6481" w:rsidRDefault="000E4942" w:rsidP="000E4942">
      <w:pPr>
        <w:ind w:firstLine="567"/>
      </w:pPr>
    </w:p>
    <w:p w14:paraId="6A990756" w14:textId="77777777" w:rsidR="000E4942" w:rsidRPr="003A6481" w:rsidRDefault="000E4942" w:rsidP="000E4942">
      <w:pPr>
        <w:ind w:firstLine="567"/>
      </w:pPr>
      <w:r w:rsidRPr="003A6481">
        <w:t>1) недостовірності інформації, поданої заявником;</w:t>
      </w:r>
    </w:p>
    <w:p w14:paraId="0BBB6DDA" w14:textId="77777777" w:rsidR="000E4942" w:rsidRPr="003A6481" w:rsidRDefault="000E4942" w:rsidP="000E4942">
      <w:pPr>
        <w:ind w:firstLine="567"/>
      </w:pPr>
    </w:p>
    <w:p w14:paraId="7CC5415E" w14:textId="2DF84DA8" w:rsidR="000E4942" w:rsidRPr="003A6481" w:rsidRDefault="000E4942" w:rsidP="000E4942">
      <w:pPr>
        <w:ind w:firstLine="567"/>
      </w:pPr>
      <w:r w:rsidRPr="003A6481">
        <w:t>2) невідповідності заявника та/або поданих ним документів вимогам Закону, цього Положення, крім визначеної у пункті 96</w:t>
      </w:r>
      <w:r w:rsidRPr="003A6481">
        <w:rPr>
          <w:vertAlign w:val="superscript"/>
        </w:rPr>
        <w:t>1</w:t>
      </w:r>
      <w:r w:rsidRPr="003A6481">
        <w:t xml:space="preserve"> глави 8 розділу ІІІ цього Положення, та/або нормативно-правового </w:t>
      </w:r>
      <w:proofErr w:type="spellStart"/>
      <w:r w:rsidRPr="003A6481">
        <w:t>акта</w:t>
      </w:r>
      <w:proofErr w:type="spellEnd"/>
      <w:r w:rsidRPr="003A6481">
        <w:t xml:space="preserve"> Національного банку про загальні вимоги до документів і порядок їх подання до Національного банку в межах окремих процедур, та/або законодавства України у сфері страхування;</w:t>
      </w:r>
    </w:p>
    <w:p w14:paraId="3669A065" w14:textId="77777777" w:rsidR="000E4942" w:rsidRPr="003A6481" w:rsidRDefault="000E4942" w:rsidP="000E4942">
      <w:pPr>
        <w:ind w:firstLine="567"/>
      </w:pPr>
    </w:p>
    <w:p w14:paraId="31A435FE" w14:textId="415F0DE2" w:rsidR="00822313" w:rsidRPr="003A6481" w:rsidRDefault="000E4942" w:rsidP="000E4942">
      <w:pPr>
        <w:ind w:firstLine="567"/>
        <w:rPr>
          <w:shd w:val="clear" w:color="auto" w:fill="FFFFFF"/>
        </w:rPr>
      </w:pPr>
      <w:r w:rsidRPr="003A6481">
        <w:t>3) виявлення Національним банком інформації, зазначеної у пункті 96</w:t>
      </w:r>
      <w:r w:rsidRPr="003A6481">
        <w:rPr>
          <w:vertAlign w:val="superscript"/>
        </w:rPr>
        <w:t>1</w:t>
      </w:r>
      <w:r w:rsidRPr="003A6481">
        <w:t xml:space="preserve"> глави 8 розділу ІІІ цього Положення</w:t>
      </w:r>
      <w:r w:rsidR="007B70E5" w:rsidRPr="003A6481">
        <w:rPr>
          <w:shd w:val="clear" w:color="auto" w:fill="FFFFFF"/>
        </w:rPr>
        <w:t>.”.</w:t>
      </w:r>
    </w:p>
    <w:p w14:paraId="7DC335AB" w14:textId="4B949374" w:rsidR="00165134" w:rsidRPr="003A6481" w:rsidRDefault="00165134" w:rsidP="00165134">
      <w:pPr>
        <w:pStyle w:val="af4"/>
        <w:numPr>
          <w:ilvl w:val="1"/>
          <w:numId w:val="9"/>
        </w:numPr>
        <w:tabs>
          <w:tab w:val="left" w:pos="851"/>
        </w:tabs>
        <w:spacing w:before="240"/>
        <w:ind w:left="0" w:firstLine="567"/>
        <w:contextualSpacing w:val="0"/>
        <w:rPr>
          <w:shd w:val="clear" w:color="auto" w:fill="FFFFFF"/>
        </w:rPr>
      </w:pPr>
      <w:r w:rsidRPr="003A6481">
        <w:rPr>
          <w:shd w:val="clear" w:color="auto" w:fill="FFFFFF"/>
        </w:rPr>
        <w:t>У таблиці 2 додатка 2 до Положення:</w:t>
      </w:r>
    </w:p>
    <w:p w14:paraId="44EECF6A" w14:textId="77777777" w:rsidR="00165134" w:rsidRPr="003A6481" w:rsidRDefault="00165134" w:rsidP="00165134">
      <w:pPr>
        <w:pStyle w:val="af4"/>
        <w:ind w:left="709"/>
      </w:pPr>
    </w:p>
    <w:p w14:paraId="560A99C2" w14:textId="7AD23E83" w:rsidR="00165134" w:rsidRPr="003A6481" w:rsidRDefault="00165134" w:rsidP="00165134">
      <w:pPr>
        <w:pStyle w:val="af4"/>
        <w:numPr>
          <w:ilvl w:val="0"/>
          <w:numId w:val="21"/>
        </w:numPr>
        <w:tabs>
          <w:tab w:val="left" w:pos="993"/>
        </w:tabs>
        <w:ind w:left="0" w:firstLine="567"/>
      </w:pPr>
      <w:r w:rsidRPr="003A6481">
        <w:t>рядк</w:t>
      </w:r>
      <w:r w:rsidR="00E8794B" w:rsidRPr="003A6481">
        <w:t>и</w:t>
      </w:r>
      <w:r w:rsidRPr="003A6481">
        <w:t xml:space="preserve"> 8</w:t>
      </w:r>
      <w:r w:rsidR="002C074D" w:rsidRPr="003A6481">
        <w:t xml:space="preserve">, </w:t>
      </w:r>
      <w:r w:rsidR="007255DC" w:rsidRPr="003A6481">
        <w:t xml:space="preserve">13, </w:t>
      </w:r>
      <w:r w:rsidR="002C074D" w:rsidRPr="003A6481">
        <w:t>17</w:t>
      </w:r>
      <w:r w:rsidRPr="003A6481">
        <w:t xml:space="preserve"> викласти у такій редакції:</w:t>
      </w:r>
    </w:p>
    <w:p w14:paraId="6FB99744" w14:textId="77777777" w:rsidR="00165134" w:rsidRPr="003A6481" w:rsidRDefault="00165134" w:rsidP="00165134">
      <w:r w:rsidRPr="003A6481">
        <w:t>“</w:t>
      </w:r>
    </w:p>
    <w:tbl>
      <w:tblPr>
        <w:tblW w:w="9514" w:type="dxa"/>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568"/>
        <w:gridCol w:w="5312"/>
        <w:gridCol w:w="3634"/>
      </w:tblGrid>
      <w:tr w:rsidR="00165134" w:rsidRPr="003A6481" w14:paraId="68CB61D5" w14:textId="77777777" w:rsidTr="00CE3C55">
        <w:trPr>
          <w:trHeight w:val="45"/>
          <w:tblCellSpacing w:w="0" w:type="auto"/>
        </w:trPr>
        <w:tc>
          <w:tcPr>
            <w:tcW w:w="568" w:type="dxa"/>
            <w:tcBorders>
              <w:top w:val="outset" w:sz="8" w:space="0" w:color="000000"/>
              <w:left w:val="outset" w:sz="8" w:space="0" w:color="000000"/>
              <w:bottom w:val="outset" w:sz="8" w:space="0" w:color="000000"/>
              <w:right w:val="outset" w:sz="8" w:space="0" w:color="000000"/>
            </w:tcBorders>
            <w:vAlign w:val="center"/>
          </w:tcPr>
          <w:p w14:paraId="3DED0C35" w14:textId="77777777" w:rsidR="00165134" w:rsidRPr="003A6481" w:rsidRDefault="00165134" w:rsidP="00CE3C55">
            <w:pPr>
              <w:jc w:val="center"/>
            </w:pPr>
            <w:bookmarkStart w:id="9" w:name="459"/>
            <w:r w:rsidRPr="003A6481">
              <w:t>8</w:t>
            </w:r>
          </w:p>
        </w:tc>
        <w:tc>
          <w:tcPr>
            <w:tcW w:w="5312" w:type="dxa"/>
            <w:tcBorders>
              <w:top w:val="outset" w:sz="8" w:space="0" w:color="000000"/>
              <w:left w:val="outset" w:sz="8" w:space="0" w:color="000000"/>
              <w:bottom w:val="outset" w:sz="8" w:space="0" w:color="000000"/>
              <w:right w:val="outset" w:sz="8" w:space="0" w:color="000000"/>
            </w:tcBorders>
            <w:vAlign w:val="center"/>
          </w:tcPr>
          <w:p w14:paraId="49FA1483" w14:textId="77777777" w:rsidR="00165134" w:rsidRPr="003A6481" w:rsidRDefault="00165134" w:rsidP="00CE3C55">
            <w:bookmarkStart w:id="10" w:name="460"/>
            <w:bookmarkEnd w:id="9"/>
            <w:r w:rsidRPr="003A6481">
              <w:t>Досвід роботи (зазначити всі місця роботи, уключаючи найменування юридичної особи, ідентифікаційний/реєстраційний код/номер такої юридичної особи, країну реєстрації, місцезнаходження, а також посади, дати прийняття і звільнення з роботи)</w:t>
            </w:r>
          </w:p>
        </w:tc>
        <w:tc>
          <w:tcPr>
            <w:tcW w:w="3634" w:type="dxa"/>
            <w:tcBorders>
              <w:top w:val="outset" w:sz="8" w:space="0" w:color="000000"/>
              <w:left w:val="outset" w:sz="8" w:space="0" w:color="000000"/>
              <w:bottom w:val="outset" w:sz="8" w:space="0" w:color="000000"/>
              <w:right w:val="outset" w:sz="8" w:space="0" w:color="000000"/>
            </w:tcBorders>
            <w:vAlign w:val="center"/>
          </w:tcPr>
          <w:p w14:paraId="19F1B577" w14:textId="77777777" w:rsidR="00165134" w:rsidRPr="003A6481" w:rsidRDefault="00165134" w:rsidP="00CE3C55">
            <w:bookmarkStart w:id="11" w:name="461"/>
            <w:bookmarkEnd w:id="10"/>
            <w:r w:rsidRPr="003A6481">
              <w:t xml:space="preserve"> </w:t>
            </w:r>
          </w:p>
        </w:tc>
        <w:bookmarkEnd w:id="11"/>
      </w:tr>
    </w:tbl>
    <w:p w14:paraId="5D750CC8" w14:textId="77777777" w:rsidR="00165134" w:rsidRPr="003A6481" w:rsidRDefault="00165134" w:rsidP="00165134">
      <w:pPr>
        <w:ind w:left="709"/>
        <w:jc w:val="right"/>
      </w:pPr>
      <w:r w:rsidRPr="003A6481">
        <w:t>”;</w:t>
      </w:r>
    </w:p>
    <w:p w14:paraId="2BE42A0E" w14:textId="77777777" w:rsidR="007255DC" w:rsidRPr="003A6481" w:rsidRDefault="007255DC" w:rsidP="00165134">
      <w:r w:rsidRPr="003A6481">
        <w:t>“</w:t>
      </w:r>
    </w:p>
    <w:tbl>
      <w:tblPr>
        <w:tblW w:w="9514" w:type="dxa"/>
        <w:tblCellSpacing w:w="0" w:type="auto"/>
        <w:tblInd w:w="115" w:type="dxa"/>
        <w:tblBorders>
          <w:top w:val="inset" w:sz="8" w:space="0" w:color="000000"/>
          <w:left w:val="inset" w:sz="8" w:space="0" w:color="000000"/>
          <w:bottom w:val="inset" w:sz="8" w:space="0" w:color="000000"/>
          <w:right w:val="inset" w:sz="8" w:space="0" w:color="000000"/>
        </w:tblBorders>
        <w:tblLayout w:type="fixed"/>
        <w:tblLook w:val="04A0" w:firstRow="1" w:lastRow="0" w:firstColumn="1" w:lastColumn="0" w:noHBand="0" w:noVBand="1"/>
      </w:tblPr>
      <w:tblGrid>
        <w:gridCol w:w="583"/>
        <w:gridCol w:w="5246"/>
        <w:gridCol w:w="3685"/>
      </w:tblGrid>
      <w:tr w:rsidR="003A6481" w:rsidRPr="003A6481" w14:paraId="0C1AD598" w14:textId="77777777" w:rsidTr="007255D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14:paraId="54A55DE0" w14:textId="77777777" w:rsidR="007255DC" w:rsidRPr="003A6481" w:rsidRDefault="007255DC" w:rsidP="00107530">
            <w:pPr>
              <w:jc w:val="center"/>
            </w:pPr>
            <w:r w:rsidRPr="003A6481">
              <w:t>13</w:t>
            </w:r>
          </w:p>
        </w:tc>
        <w:tc>
          <w:tcPr>
            <w:tcW w:w="5246" w:type="dxa"/>
            <w:tcBorders>
              <w:top w:val="outset" w:sz="8" w:space="0" w:color="000000"/>
              <w:left w:val="outset" w:sz="8" w:space="0" w:color="000000"/>
              <w:bottom w:val="outset" w:sz="8" w:space="0" w:color="000000"/>
              <w:right w:val="outset" w:sz="8" w:space="0" w:color="000000"/>
            </w:tcBorders>
            <w:vAlign w:val="center"/>
          </w:tcPr>
          <w:p w14:paraId="670F37F5" w14:textId="2167104B" w:rsidR="007255DC" w:rsidRPr="003A6481" w:rsidRDefault="002128EB" w:rsidP="00107530">
            <w:r w:rsidRPr="003A6481">
              <w:t xml:space="preserve">Чи була особа керівником, головним бухгалтером фінансової установи </w:t>
            </w:r>
            <w:r w:rsidRPr="003A6481">
              <w:rPr>
                <w:shd w:val="clear" w:color="auto" w:fill="FFFFFF"/>
              </w:rPr>
              <w:t>(або виконувала обов'язки за посадою) та/або власником істотної участі у фінансовій установі не менше шести місяців сукупно протягом року, що передує даті рішення про відкликання / анулювання банківської ліцензії/ ліцензії на провадження діяльності з надання фінансових послуг/ ліцензії на провадження господарської діяльності з надання фінансових послуг (крім професійної діяльності на ринку цінних паперів) / ліцензії на вид діяльності з надання фінансових послуг / всіх ліцензій на окремі види професійної діяльності на ринках капіталу та організованих товарних ринках / припинення авторизації діяльності надавача фінансових послуг / платіжних / обмежених платіжних послуг за ініціативою органу ліцензування та нагляду</w:t>
            </w:r>
            <w:r w:rsidRPr="003A6481">
              <w:t xml:space="preserve"> </w:t>
            </w:r>
            <w:r w:rsidRPr="003A6481">
              <w:rPr>
                <w:shd w:val="clear" w:color="auto" w:fill="FFFFFF"/>
              </w:rPr>
              <w:t>(крім відкликання / анулювання ліцензії у зв'язку з ненаданням фінансовою установою жодної фінансової послуги / якщо особа не розпочала здійснення (провадження) діяльності / не здійснювала (не провадила) діяльності / припинила надання послуг</w:t>
            </w:r>
            <w:r w:rsidRPr="003A6481">
              <w:t xml:space="preserve"> </w:t>
            </w:r>
            <w:r w:rsidRPr="003A6481">
              <w:rPr>
                <w:shd w:val="clear" w:color="auto" w:fill="FFFFFF"/>
              </w:rPr>
              <w:t>протягом строку, визначеного законодавством України</w:t>
            </w:r>
            <w:r w:rsidRPr="003A6481">
              <w:t xml:space="preserve"> </w:t>
            </w:r>
            <w:r w:rsidRPr="003A6481">
              <w:rPr>
                <w:shd w:val="clear" w:color="auto" w:fill="FFFFFF"/>
              </w:rPr>
              <w:t xml:space="preserve">/якщо професійний учасник </w:t>
            </w:r>
            <w:r w:rsidRPr="003A6481">
              <w:rPr>
                <w:shd w:val="clear" w:color="auto" w:fill="FFFFFF"/>
              </w:rPr>
              <w:lastRenderedPageBreak/>
              <w:t>ринків капіталу та організованих товарних ринків не розпочинав провадження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діяльності, протягом року з дати отримання такої ліцензії, якщо інший строк не встановлено спеціальним законом, що регулює такий вид професійної діяльності / якщо професійний учасник ринків капіталу та організованих товарних ринків не провадив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професійної діяльності, протягом шести місяців поспіль, якщо інший строк не встановлено спеціальним законом України, що регулює такий вид професійної діяльності/ та/або про її ліквідацію за ініціативою органу, що здійснює державне регулювання ринків фінансових послуг [крім випадків відкликання / анулювання ліцензії та/або ліквідації фінансової установи за ініціативою її власників] (застосовується безстроково)</w:t>
            </w:r>
            <w:r w:rsidRPr="003A6481">
              <w:t>?</w:t>
            </w:r>
          </w:p>
        </w:tc>
        <w:tc>
          <w:tcPr>
            <w:tcW w:w="3685" w:type="dxa"/>
            <w:tcBorders>
              <w:top w:val="outset" w:sz="8" w:space="0" w:color="000000"/>
              <w:left w:val="outset" w:sz="8" w:space="0" w:color="000000"/>
              <w:bottom w:val="outset" w:sz="8" w:space="0" w:color="000000"/>
              <w:right w:val="outset" w:sz="8" w:space="0" w:color="000000"/>
            </w:tcBorders>
            <w:vAlign w:val="center"/>
          </w:tcPr>
          <w:p w14:paraId="4DE2AD2F" w14:textId="77777777" w:rsidR="007255DC" w:rsidRPr="003A6481" w:rsidRDefault="007255DC" w:rsidP="00107530">
            <w:r w:rsidRPr="003A6481">
              <w:lastRenderedPageBreak/>
              <w:t>Так/ні</w:t>
            </w:r>
          </w:p>
        </w:tc>
      </w:tr>
    </w:tbl>
    <w:p w14:paraId="77D2DAD9" w14:textId="453CB4EB" w:rsidR="007255DC" w:rsidRPr="003A6481" w:rsidRDefault="007255DC" w:rsidP="007B70E5">
      <w:pPr>
        <w:jc w:val="right"/>
      </w:pPr>
      <w:r w:rsidRPr="003A6481">
        <w:t>”;</w:t>
      </w:r>
    </w:p>
    <w:p w14:paraId="5862336F" w14:textId="3548F991" w:rsidR="00165134" w:rsidRPr="003A6481" w:rsidRDefault="00165134" w:rsidP="00165134">
      <w:r w:rsidRPr="003A6481">
        <w:t>“</w:t>
      </w:r>
    </w:p>
    <w:tbl>
      <w:tblPr>
        <w:tblW w:w="9514" w:type="dxa"/>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568"/>
        <w:gridCol w:w="5312"/>
        <w:gridCol w:w="3634"/>
      </w:tblGrid>
      <w:tr w:rsidR="00165134" w:rsidRPr="003A6481" w14:paraId="191C90E6" w14:textId="77777777" w:rsidTr="00CE3C55">
        <w:trPr>
          <w:trHeight w:val="45"/>
          <w:tblCellSpacing w:w="0" w:type="auto"/>
        </w:trPr>
        <w:tc>
          <w:tcPr>
            <w:tcW w:w="568" w:type="dxa"/>
            <w:tcBorders>
              <w:top w:val="outset" w:sz="8" w:space="0" w:color="000000"/>
              <w:left w:val="outset" w:sz="8" w:space="0" w:color="000000"/>
              <w:bottom w:val="outset" w:sz="8" w:space="0" w:color="000000"/>
              <w:right w:val="outset" w:sz="8" w:space="0" w:color="000000"/>
            </w:tcBorders>
            <w:vAlign w:val="center"/>
          </w:tcPr>
          <w:p w14:paraId="4A5C0530" w14:textId="77777777" w:rsidR="00165134" w:rsidRPr="003A6481" w:rsidRDefault="00165134" w:rsidP="00CE3C55">
            <w:pPr>
              <w:jc w:val="center"/>
            </w:pPr>
            <w:r w:rsidRPr="003A6481">
              <w:t>17</w:t>
            </w:r>
          </w:p>
        </w:tc>
        <w:tc>
          <w:tcPr>
            <w:tcW w:w="5312" w:type="dxa"/>
            <w:tcBorders>
              <w:top w:val="outset" w:sz="8" w:space="0" w:color="000000"/>
              <w:left w:val="outset" w:sz="8" w:space="0" w:color="000000"/>
              <w:bottom w:val="outset" w:sz="8" w:space="0" w:color="000000"/>
              <w:right w:val="outset" w:sz="8" w:space="0" w:color="000000"/>
            </w:tcBorders>
            <w:vAlign w:val="center"/>
          </w:tcPr>
          <w:p w14:paraId="473FD070" w14:textId="77777777" w:rsidR="00165134" w:rsidRPr="003A6481" w:rsidRDefault="00165134" w:rsidP="00CE3C55">
            <w:r w:rsidRPr="003A6481">
              <w:t>Чи є особа громадянином та/або є податковим резидентом та/або особу зареєстровано та/або місцем її постійного проживання/місцезнаходженням є держава, що здійснює/здійснювала збройну агресію проти України в значенні, наведеному в статті 1 Закону України “Про оборону України”?</w:t>
            </w:r>
          </w:p>
        </w:tc>
        <w:tc>
          <w:tcPr>
            <w:tcW w:w="3634" w:type="dxa"/>
            <w:tcBorders>
              <w:top w:val="outset" w:sz="8" w:space="0" w:color="000000"/>
              <w:left w:val="outset" w:sz="8" w:space="0" w:color="000000"/>
              <w:bottom w:val="outset" w:sz="8" w:space="0" w:color="000000"/>
              <w:right w:val="outset" w:sz="8" w:space="0" w:color="000000"/>
            </w:tcBorders>
            <w:vAlign w:val="center"/>
          </w:tcPr>
          <w:p w14:paraId="762C35E5" w14:textId="77777777" w:rsidR="00165134" w:rsidRPr="003A6481" w:rsidRDefault="00165134" w:rsidP="00CE3C55">
            <w:r w:rsidRPr="003A6481">
              <w:t>Так/ні</w:t>
            </w:r>
          </w:p>
        </w:tc>
      </w:tr>
    </w:tbl>
    <w:p w14:paraId="77EF8106" w14:textId="77777777" w:rsidR="00165134" w:rsidRPr="003A6481" w:rsidRDefault="00165134" w:rsidP="00165134">
      <w:pPr>
        <w:ind w:left="709"/>
        <w:jc w:val="right"/>
      </w:pPr>
      <w:r w:rsidRPr="003A6481">
        <w:t>”;</w:t>
      </w:r>
    </w:p>
    <w:p w14:paraId="3A35A93C" w14:textId="77777777" w:rsidR="00165134" w:rsidRPr="003A6481" w:rsidRDefault="00165134" w:rsidP="00165134">
      <w:pPr>
        <w:ind w:left="709"/>
      </w:pPr>
    </w:p>
    <w:p w14:paraId="37AA258F" w14:textId="50BAC745" w:rsidR="00165134" w:rsidRPr="003A6481" w:rsidRDefault="00E539AD" w:rsidP="00165134">
      <w:pPr>
        <w:pStyle w:val="af4"/>
        <w:numPr>
          <w:ilvl w:val="0"/>
          <w:numId w:val="21"/>
        </w:numPr>
        <w:tabs>
          <w:tab w:val="left" w:pos="993"/>
        </w:tabs>
        <w:ind w:left="0" w:firstLine="567"/>
      </w:pPr>
      <w:r w:rsidRPr="003A6481">
        <w:t>та</w:t>
      </w:r>
      <w:r w:rsidR="00E8794B" w:rsidRPr="003A6481">
        <w:t>б</w:t>
      </w:r>
      <w:r w:rsidRPr="003A6481">
        <w:t xml:space="preserve">лицю </w:t>
      </w:r>
      <w:r w:rsidR="00165134" w:rsidRPr="003A6481">
        <w:t xml:space="preserve">доповнити </w:t>
      </w:r>
      <w:r w:rsidR="00E8794B" w:rsidRPr="003A6481">
        <w:t>одинадцятьма</w:t>
      </w:r>
      <w:r w:rsidRPr="003A6481">
        <w:t xml:space="preserve"> </w:t>
      </w:r>
      <w:r w:rsidR="00165134" w:rsidRPr="003A6481">
        <w:t>новими рядками 25 – 35 такого змісту:</w:t>
      </w:r>
    </w:p>
    <w:p w14:paraId="3974D990" w14:textId="77777777" w:rsidR="00165134" w:rsidRPr="003A6481" w:rsidRDefault="00165134" w:rsidP="00165134">
      <w:pPr>
        <w:pStyle w:val="ac"/>
      </w:pPr>
      <w:r w:rsidRPr="003A6481">
        <w:t>“</w:t>
      </w:r>
    </w:p>
    <w:tbl>
      <w:tblPr>
        <w:tblW w:w="9629" w:type="dxa"/>
        <w:tblCellSpacing w:w="0" w:type="auto"/>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596"/>
        <w:gridCol w:w="5512"/>
        <w:gridCol w:w="3521"/>
      </w:tblGrid>
      <w:tr w:rsidR="00165134" w:rsidRPr="003A6481" w14:paraId="4034D86E" w14:textId="77777777" w:rsidTr="00165134">
        <w:trPr>
          <w:trHeight w:val="45"/>
          <w:tblCellSpacing w:w="0" w:type="auto"/>
        </w:trPr>
        <w:tc>
          <w:tcPr>
            <w:tcW w:w="596" w:type="dxa"/>
            <w:tcBorders>
              <w:top w:val="outset" w:sz="8" w:space="0" w:color="000000"/>
              <w:left w:val="outset" w:sz="8" w:space="0" w:color="000000"/>
              <w:bottom w:val="outset" w:sz="8" w:space="0" w:color="000000"/>
              <w:right w:val="outset" w:sz="8" w:space="0" w:color="000000"/>
            </w:tcBorders>
            <w:vAlign w:val="center"/>
          </w:tcPr>
          <w:p w14:paraId="52CB4506" w14:textId="77777777" w:rsidR="00165134" w:rsidRPr="003A6481" w:rsidRDefault="00165134" w:rsidP="00CE3C55">
            <w:pPr>
              <w:jc w:val="center"/>
            </w:pPr>
            <w:r w:rsidRPr="003A6481">
              <w:t>25</w:t>
            </w:r>
          </w:p>
        </w:tc>
        <w:tc>
          <w:tcPr>
            <w:tcW w:w="5512" w:type="dxa"/>
            <w:tcBorders>
              <w:top w:val="outset" w:sz="8" w:space="0" w:color="000000"/>
              <w:left w:val="outset" w:sz="8" w:space="0" w:color="000000"/>
              <w:bottom w:val="outset" w:sz="8" w:space="0" w:color="000000"/>
              <w:right w:val="outset" w:sz="8" w:space="0" w:color="000000"/>
            </w:tcBorders>
            <w:vAlign w:val="center"/>
          </w:tcPr>
          <w:p w14:paraId="5B23DD9B" w14:textId="307787DC" w:rsidR="00165134" w:rsidRPr="003A6481" w:rsidRDefault="00165134" w:rsidP="007255DC">
            <w:r w:rsidRPr="003A6481">
              <w:rPr>
                <w:shd w:val="clear" w:color="auto" w:fill="FFFFFF"/>
              </w:rPr>
              <w:t>Чи є</w:t>
            </w:r>
            <w:r w:rsidR="0079218F" w:rsidRPr="003A6481">
              <w:rPr>
                <w:shd w:val="clear" w:color="auto" w:fill="FFFFFF"/>
              </w:rPr>
              <w:t xml:space="preserve"> </w:t>
            </w:r>
            <w:r w:rsidR="007255DC" w:rsidRPr="003A6481">
              <w:rPr>
                <w:shd w:val="clear" w:color="auto" w:fill="FFFFFF"/>
              </w:rPr>
              <w:t>в</w:t>
            </w:r>
            <w:r w:rsidRPr="003A6481">
              <w:rPr>
                <w:shd w:val="clear" w:color="auto" w:fill="FFFFFF"/>
              </w:rPr>
              <w:t xml:space="preserve"> особ</w:t>
            </w:r>
            <w:r w:rsidR="007255DC" w:rsidRPr="003A6481">
              <w:rPr>
                <w:shd w:val="clear" w:color="auto" w:fill="FFFFFF"/>
              </w:rPr>
              <w:t>и</w:t>
            </w:r>
            <w:r w:rsidRPr="003A6481">
              <w:rPr>
                <w:shd w:val="clear" w:color="auto" w:fill="FFFFFF"/>
              </w:rPr>
              <w:t>, яка була керівником, головним бухгалтером або власником істотної участі у фінансовій установі або керівником брокера, встановлен</w:t>
            </w:r>
            <w:r w:rsidR="0079218F" w:rsidRPr="003A6481">
              <w:rPr>
                <w:shd w:val="clear" w:color="auto" w:fill="FFFFFF"/>
              </w:rPr>
              <w:t>і</w:t>
            </w:r>
            <w:r w:rsidRPr="003A6481">
              <w:rPr>
                <w:shd w:val="clear" w:color="auto" w:fill="FFFFFF"/>
              </w:rPr>
              <w:t xml:space="preserve"> протягом останніх трьох років (якщо інший строк не визначено спеціальним законом України, що регулює діяльність суб’єкта первинного фінансового моніторингу) компетентними органами або судом порушен</w:t>
            </w:r>
            <w:r w:rsidR="0079218F" w:rsidRPr="003A6481">
              <w:rPr>
                <w:shd w:val="clear" w:color="auto" w:fill="FFFFFF"/>
              </w:rPr>
              <w:t>ня</w:t>
            </w:r>
            <w:r w:rsidRPr="003A6481">
              <w:rPr>
                <w:shd w:val="clear" w:color="auto" w:fill="FFFFFF"/>
              </w:rPr>
              <w:t xml:space="preserve"> вимог законодавства України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законодавства України про фінансові послуги та законодавства України про запобігання корупції?</w:t>
            </w:r>
          </w:p>
        </w:tc>
        <w:tc>
          <w:tcPr>
            <w:tcW w:w="3521" w:type="dxa"/>
            <w:tcBorders>
              <w:top w:val="outset" w:sz="8" w:space="0" w:color="000000"/>
              <w:left w:val="outset" w:sz="8" w:space="0" w:color="000000"/>
              <w:bottom w:val="outset" w:sz="8" w:space="0" w:color="000000"/>
              <w:right w:val="outset" w:sz="8" w:space="0" w:color="000000"/>
            </w:tcBorders>
            <w:vAlign w:val="center"/>
          </w:tcPr>
          <w:p w14:paraId="09F968C4" w14:textId="77777777" w:rsidR="00165134" w:rsidRPr="003A6481" w:rsidRDefault="00165134" w:rsidP="00CE3C55">
            <w:r w:rsidRPr="003A6481">
              <w:t>Так/ні</w:t>
            </w:r>
          </w:p>
        </w:tc>
      </w:tr>
      <w:tr w:rsidR="00165134" w:rsidRPr="003A6481" w14:paraId="055D9BB0" w14:textId="77777777" w:rsidTr="00165134">
        <w:trPr>
          <w:trHeight w:val="45"/>
          <w:tblCellSpacing w:w="0" w:type="auto"/>
        </w:trPr>
        <w:tc>
          <w:tcPr>
            <w:tcW w:w="596" w:type="dxa"/>
            <w:tcBorders>
              <w:top w:val="outset" w:sz="8" w:space="0" w:color="000000"/>
              <w:left w:val="outset" w:sz="8" w:space="0" w:color="000000"/>
              <w:bottom w:val="outset" w:sz="8" w:space="0" w:color="000000"/>
              <w:right w:val="outset" w:sz="8" w:space="0" w:color="000000"/>
            </w:tcBorders>
            <w:vAlign w:val="center"/>
          </w:tcPr>
          <w:p w14:paraId="465FDAC3" w14:textId="77777777" w:rsidR="00165134" w:rsidRPr="003A6481" w:rsidRDefault="00165134" w:rsidP="00CE3C55">
            <w:pPr>
              <w:jc w:val="center"/>
            </w:pPr>
            <w:r w:rsidRPr="003A6481">
              <w:t>26</w:t>
            </w:r>
          </w:p>
        </w:tc>
        <w:tc>
          <w:tcPr>
            <w:tcW w:w="5512" w:type="dxa"/>
            <w:tcBorders>
              <w:top w:val="outset" w:sz="8" w:space="0" w:color="000000"/>
              <w:left w:val="outset" w:sz="8" w:space="0" w:color="000000"/>
              <w:bottom w:val="outset" w:sz="8" w:space="0" w:color="000000"/>
              <w:right w:val="outset" w:sz="8" w:space="0" w:color="000000"/>
            </w:tcBorders>
            <w:vAlign w:val="center"/>
          </w:tcPr>
          <w:p w14:paraId="66584CC5" w14:textId="77777777" w:rsidR="00165134" w:rsidRPr="003A6481" w:rsidRDefault="00165134" w:rsidP="00CE3C55">
            <w:r w:rsidRPr="003A6481">
              <w:t>Якщо так, то надайте пояснення та зазначте інформацію щодо найменування юридичної особи, ідентифікаційний/реєстраційний код/номер такої юридичної особи, країну реєстрації, місцезнаходження:</w:t>
            </w:r>
          </w:p>
        </w:tc>
        <w:tc>
          <w:tcPr>
            <w:tcW w:w="3521" w:type="dxa"/>
            <w:tcBorders>
              <w:top w:val="outset" w:sz="8" w:space="0" w:color="000000"/>
              <w:left w:val="outset" w:sz="8" w:space="0" w:color="000000"/>
              <w:bottom w:val="outset" w:sz="8" w:space="0" w:color="000000"/>
              <w:right w:val="outset" w:sz="8" w:space="0" w:color="000000"/>
            </w:tcBorders>
            <w:vAlign w:val="center"/>
          </w:tcPr>
          <w:p w14:paraId="64860AEA" w14:textId="77777777" w:rsidR="00165134" w:rsidRPr="003A6481" w:rsidRDefault="00165134" w:rsidP="00CE3C55"/>
        </w:tc>
      </w:tr>
      <w:tr w:rsidR="00165134" w:rsidRPr="003A6481" w14:paraId="25690DCB" w14:textId="77777777" w:rsidTr="00165134">
        <w:trPr>
          <w:trHeight w:val="45"/>
          <w:tblCellSpacing w:w="0" w:type="auto"/>
        </w:trPr>
        <w:tc>
          <w:tcPr>
            <w:tcW w:w="596" w:type="dxa"/>
            <w:tcBorders>
              <w:top w:val="outset" w:sz="8" w:space="0" w:color="000000"/>
              <w:left w:val="outset" w:sz="8" w:space="0" w:color="000000"/>
              <w:bottom w:val="outset" w:sz="8" w:space="0" w:color="000000"/>
              <w:right w:val="outset" w:sz="8" w:space="0" w:color="000000"/>
            </w:tcBorders>
            <w:vAlign w:val="center"/>
          </w:tcPr>
          <w:p w14:paraId="732A58E5" w14:textId="77777777" w:rsidR="00165134" w:rsidRPr="003A6481" w:rsidRDefault="00165134" w:rsidP="00CE3C55">
            <w:pPr>
              <w:jc w:val="center"/>
            </w:pPr>
            <w:r w:rsidRPr="003A6481">
              <w:t>27</w:t>
            </w:r>
          </w:p>
        </w:tc>
        <w:tc>
          <w:tcPr>
            <w:tcW w:w="5512" w:type="dxa"/>
            <w:tcBorders>
              <w:top w:val="outset" w:sz="8" w:space="0" w:color="000000"/>
              <w:left w:val="outset" w:sz="8" w:space="0" w:color="000000"/>
              <w:bottom w:val="outset" w:sz="8" w:space="0" w:color="000000"/>
              <w:right w:val="outset" w:sz="8" w:space="0" w:color="000000"/>
            </w:tcBorders>
            <w:vAlign w:val="center"/>
          </w:tcPr>
          <w:p w14:paraId="3AA13E9B" w14:textId="77777777" w:rsidR="00165134" w:rsidRPr="003A6481" w:rsidRDefault="00165134" w:rsidP="00CE3C55">
            <w:pPr>
              <w:rPr>
                <w:rFonts w:eastAsiaTheme="minorHAnsi"/>
                <w:lang w:eastAsia="en-US"/>
              </w:rPr>
            </w:pPr>
            <w:r w:rsidRPr="003A6481">
              <w:t>Участь (пряма/опосередкована) в інших юридичних особах (%)</w:t>
            </w:r>
          </w:p>
        </w:tc>
        <w:tc>
          <w:tcPr>
            <w:tcW w:w="3521" w:type="dxa"/>
            <w:tcBorders>
              <w:top w:val="outset" w:sz="8" w:space="0" w:color="000000"/>
              <w:left w:val="outset" w:sz="8" w:space="0" w:color="000000"/>
              <w:bottom w:val="outset" w:sz="8" w:space="0" w:color="000000"/>
              <w:right w:val="outset" w:sz="8" w:space="0" w:color="000000"/>
            </w:tcBorders>
            <w:vAlign w:val="center"/>
          </w:tcPr>
          <w:p w14:paraId="56EB8C0F" w14:textId="77777777" w:rsidR="00165134" w:rsidRPr="003A6481" w:rsidRDefault="00165134" w:rsidP="00CE3C55"/>
        </w:tc>
      </w:tr>
      <w:tr w:rsidR="00165134" w:rsidRPr="003A6481" w14:paraId="1B686FC7" w14:textId="77777777" w:rsidTr="00165134">
        <w:trPr>
          <w:trHeight w:val="45"/>
          <w:tblCellSpacing w:w="0" w:type="auto"/>
        </w:trPr>
        <w:tc>
          <w:tcPr>
            <w:tcW w:w="596" w:type="dxa"/>
            <w:tcBorders>
              <w:top w:val="outset" w:sz="8" w:space="0" w:color="000000"/>
              <w:left w:val="outset" w:sz="8" w:space="0" w:color="000000"/>
              <w:bottom w:val="outset" w:sz="8" w:space="0" w:color="000000"/>
              <w:right w:val="outset" w:sz="8" w:space="0" w:color="000000"/>
            </w:tcBorders>
            <w:vAlign w:val="center"/>
          </w:tcPr>
          <w:p w14:paraId="4A42DF44" w14:textId="77777777" w:rsidR="00165134" w:rsidRPr="003A6481" w:rsidRDefault="00165134" w:rsidP="00CE3C55">
            <w:pPr>
              <w:jc w:val="center"/>
            </w:pPr>
            <w:r w:rsidRPr="003A6481">
              <w:t>28</w:t>
            </w:r>
          </w:p>
        </w:tc>
        <w:tc>
          <w:tcPr>
            <w:tcW w:w="5512" w:type="dxa"/>
            <w:tcBorders>
              <w:top w:val="outset" w:sz="8" w:space="0" w:color="000000"/>
              <w:left w:val="outset" w:sz="8" w:space="0" w:color="000000"/>
              <w:bottom w:val="outset" w:sz="8" w:space="0" w:color="000000"/>
              <w:right w:val="outset" w:sz="8" w:space="0" w:color="000000"/>
            </w:tcBorders>
            <w:vAlign w:val="center"/>
          </w:tcPr>
          <w:p w14:paraId="027C083A" w14:textId="77777777" w:rsidR="00165134" w:rsidRPr="003A6481" w:rsidRDefault="00165134" w:rsidP="00CE3C55">
            <w:pPr>
              <w:rPr>
                <w:rFonts w:eastAsiaTheme="minorHAnsi"/>
                <w:lang w:eastAsia="en-US"/>
              </w:rPr>
            </w:pPr>
            <w:r w:rsidRPr="003A6481">
              <w:t>Повне найменування юридичної особи</w:t>
            </w:r>
          </w:p>
        </w:tc>
        <w:tc>
          <w:tcPr>
            <w:tcW w:w="3521" w:type="dxa"/>
            <w:tcBorders>
              <w:top w:val="outset" w:sz="8" w:space="0" w:color="000000"/>
              <w:left w:val="outset" w:sz="8" w:space="0" w:color="000000"/>
              <w:bottom w:val="outset" w:sz="8" w:space="0" w:color="000000"/>
              <w:right w:val="outset" w:sz="8" w:space="0" w:color="000000"/>
            </w:tcBorders>
            <w:vAlign w:val="center"/>
          </w:tcPr>
          <w:p w14:paraId="6B544859" w14:textId="77777777" w:rsidR="00165134" w:rsidRPr="003A6481" w:rsidRDefault="00165134" w:rsidP="00CE3C55"/>
        </w:tc>
      </w:tr>
      <w:tr w:rsidR="00165134" w:rsidRPr="003A6481" w14:paraId="57377E4E" w14:textId="77777777" w:rsidTr="00165134">
        <w:trPr>
          <w:trHeight w:val="45"/>
          <w:tblCellSpacing w:w="0" w:type="auto"/>
        </w:trPr>
        <w:tc>
          <w:tcPr>
            <w:tcW w:w="596" w:type="dxa"/>
            <w:tcBorders>
              <w:top w:val="outset" w:sz="8" w:space="0" w:color="000000"/>
              <w:left w:val="outset" w:sz="8" w:space="0" w:color="000000"/>
              <w:bottom w:val="outset" w:sz="8" w:space="0" w:color="000000"/>
              <w:right w:val="outset" w:sz="8" w:space="0" w:color="000000"/>
            </w:tcBorders>
            <w:vAlign w:val="center"/>
          </w:tcPr>
          <w:p w14:paraId="1094F000" w14:textId="77777777" w:rsidR="00165134" w:rsidRPr="003A6481" w:rsidRDefault="00165134" w:rsidP="00CE3C55">
            <w:pPr>
              <w:jc w:val="center"/>
            </w:pPr>
            <w:r w:rsidRPr="003A6481">
              <w:t>29</w:t>
            </w:r>
          </w:p>
        </w:tc>
        <w:tc>
          <w:tcPr>
            <w:tcW w:w="5512" w:type="dxa"/>
            <w:tcBorders>
              <w:top w:val="outset" w:sz="8" w:space="0" w:color="000000"/>
              <w:left w:val="outset" w:sz="8" w:space="0" w:color="000000"/>
              <w:bottom w:val="outset" w:sz="8" w:space="0" w:color="000000"/>
              <w:right w:val="outset" w:sz="8" w:space="0" w:color="000000"/>
            </w:tcBorders>
            <w:vAlign w:val="center"/>
          </w:tcPr>
          <w:p w14:paraId="3CC7E726" w14:textId="77777777" w:rsidR="00165134" w:rsidRPr="003A6481" w:rsidRDefault="00165134" w:rsidP="00CE3C55">
            <w:pPr>
              <w:rPr>
                <w:rFonts w:eastAsiaTheme="minorHAnsi"/>
                <w:lang w:eastAsia="en-US"/>
              </w:rPr>
            </w:pPr>
            <w:r w:rsidRPr="003A6481">
              <w:t>Ідентифікаційний/реєстраційний код/номер</w:t>
            </w:r>
          </w:p>
        </w:tc>
        <w:tc>
          <w:tcPr>
            <w:tcW w:w="3521" w:type="dxa"/>
            <w:tcBorders>
              <w:top w:val="outset" w:sz="8" w:space="0" w:color="000000"/>
              <w:left w:val="outset" w:sz="8" w:space="0" w:color="000000"/>
              <w:bottom w:val="outset" w:sz="8" w:space="0" w:color="000000"/>
              <w:right w:val="outset" w:sz="8" w:space="0" w:color="000000"/>
            </w:tcBorders>
            <w:vAlign w:val="center"/>
          </w:tcPr>
          <w:p w14:paraId="5BFB6AA7" w14:textId="77777777" w:rsidR="00165134" w:rsidRPr="003A6481" w:rsidRDefault="00165134" w:rsidP="00CE3C55"/>
        </w:tc>
      </w:tr>
      <w:tr w:rsidR="00165134" w:rsidRPr="003A6481" w14:paraId="798626BA" w14:textId="77777777" w:rsidTr="00165134">
        <w:trPr>
          <w:trHeight w:val="45"/>
          <w:tblCellSpacing w:w="0" w:type="auto"/>
        </w:trPr>
        <w:tc>
          <w:tcPr>
            <w:tcW w:w="596" w:type="dxa"/>
            <w:tcBorders>
              <w:top w:val="outset" w:sz="8" w:space="0" w:color="000000"/>
              <w:left w:val="outset" w:sz="8" w:space="0" w:color="000000"/>
              <w:bottom w:val="outset" w:sz="8" w:space="0" w:color="000000"/>
              <w:right w:val="outset" w:sz="8" w:space="0" w:color="000000"/>
            </w:tcBorders>
            <w:vAlign w:val="center"/>
          </w:tcPr>
          <w:p w14:paraId="06F556EC" w14:textId="77777777" w:rsidR="00165134" w:rsidRPr="003A6481" w:rsidRDefault="00165134" w:rsidP="00CE3C55">
            <w:pPr>
              <w:jc w:val="center"/>
            </w:pPr>
            <w:r w:rsidRPr="003A6481">
              <w:t>30</w:t>
            </w:r>
          </w:p>
        </w:tc>
        <w:tc>
          <w:tcPr>
            <w:tcW w:w="5512" w:type="dxa"/>
            <w:tcBorders>
              <w:top w:val="outset" w:sz="8" w:space="0" w:color="000000"/>
              <w:left w:val="outset" w:sz="8" w:space="0" w:color="000000"/>
              <w:bottom w:val="outset" w:sz="8" w:space="0" w:color="000000"/>
              <w:right w:val="outset" w:sz="8" w:space="0" w:color="000000"/>
            </w:tcBorders>
            <w:vAlign w:val="center"/>
          </w:tcPr>
          <w:p w14:paraId="0D145462" w14:textId="77777777" w:rsidR="00165134" w:rsidRPr="003A6481" w:rsidRDefault="00165134" w:rsidP="00CE3C55">
            <w:pPr>
              <w:rPr>
                <w:rFonts w:eastAsiaTheme="minorHAnsi"/>
                <w:lang w:eastAsia="en-US"/>
              </w:rPr>
            </w:pPr>
            <w:r w:rsidRPr="003A6481">
              <w:t>Країна реєстрації/країна, податковим резидентом якої є юридична особа</w:t>
            </w:r>
          </w:p>
        </w:tc>
        <w:tc>
          <w:tcPr>
            <w:tcW w:w="3521" w:type="dxa"/>
            <w:tcBorders>
              <w:top w:val="outset" w:sz="8" w:space="0" w:color="000000"/>
              <w:left w:val="outset" w:sz="8" w:space="0" w:color="000000"/>
              <w:bottom w:val="outset" w:sz="8" w:space="0" w:color="000000"/>
              <w:right w:val="outset" w:sz="8" w:space="0" w:color="000000"/>
            </w:tcBorders>
            <w:vAlign w:val="center"/>
          </w:tcPr>
          <w:p w14:paraId="5FF5F35D" w14:textId="77777777" w:rsidR="00165134" w:rsidRPr="003A6481" w:rsidRDefault="00165134" w:rsidP="00CE3C55"/>
        </w:tc>
      </w:tr>
      <w:tr w:rsidR="00165134" w:rsidRPr="003A6481" w14:paraId="3D16D911" w14:textId="77777777" w:rsidTr="00165134">
        <w:trPr>
          <w:trHeight w:val="45"/>
          <w:tblCellSpacing w:w="0" w:type="auto"/>
        </w:trPr>
        <w:tc>
          <w:tcPr>
            <w:tcW w:w="596" w:type="dxa"/>
            <w:tcBorders>
              <w:top w:val="outset" w:sz="8" w:space="0" w:color="000000"/>
              <w:left w:val="outset" w:sz="8" w:space="0" w:color="000000"/>
              <w:bottom w:val="outset" w:sz="8" w:space="0" w:color="000000"/>
              <w:right w:val="outset" w:sz="8" w:space="0" w:color="000000"/>
            </w:tcBorders>
            <w:vAlign w:val="center"/>
          </w:tcPr>
          <w:p w14:paraId="2A8895A6" w14:textId="77777777" w:rsidR="00165134" w:rsidRPr="003A6481" w:rsidRDefault="00165134" w:rsidP="00CE3C55">
            <w:pPr>
              <w:jc w:val="center"/>
            </w:pPr>
            <w:r w:rsidRPr="003A6481">
              <w:t>31</w:t>
            </w:r>
          </w:p>
        </w:tc>
        <w:tc>
          <w:tcPr>
            <w:tcW w:w="5512" w:type="dxa"/>
            <w:tcBorders>
              <w:top w:val="outset" w:sz="8" w:space="0" w:color="000000"/>
              <w:left w:val="outset" w:sz="8" w:space="0" w:color="000000"/>
              <w:bottom w:val="outset" w:sz="8" w:space="0" w:color="000000"/>
              <w:right w:val="outset" w:sz="8" w:space="0" w:color="000000"/>
            </w:tcBorders>
            <w:vAlign w:val="center"/>
          </w:tcPr>
          <w:p w14:paraId="54E1C052" w14:textId="77777777" w:rsidR="00165134" w:rsidRPr="003A6481" w:rsidRDefault="00165134" w:rsidP="00CE3C55">
            <w:r w:rsidRPr="003A6481">
              <w:t>Місцезнаходження юридичної особи</w:t>
            </w:r>
          </w:p>
        </w:tc>
        <w:tc>
          <w:tcPr>
            <w:tcW w:w="3521" w:type="dxa"/>
            <w:tcBorders>
              <w:top w:val="outset" w:sz="8" w:space="0" w:color="000000"/>
              <w:left w:val="outset" w:sz="8" w:space="0" w:color="000000"/>
              <w:bottom w:val="outset" w:sz="8" w:space="0" w:color="000000"/>
              <w:right w:val="outset" w:sz="8" w:space="0" w:color="000000"/>
            </w:tcBorders>
            <w:vAlign w:val="center"/>
          </w:tcPr>
          <w:p w14:paraId="739BDA69" w14:textId="77777777" w:rsidR="00165134" w:rsidRPr="003A6481" w:rsidRDefault="00165134" w:rsidP="00CE3C55"/>
        </w:tc>
      </w:tr>
      <w:tr w:rsidR="00165134" w:rsidRPr="003A6481" w14:paraId="327017D8" w14:textId="77777777" w:rsidTr="00165134">
        <w:trPr>
          <w:trHeight w:val="45"/>
          <w:tblCellSpacing w:w="0" w:type="auto"/>
        </w:trPr>
        <w:tc>
          <w:tcPr>
            <w:tcW w:w="596" w:type="dxa"/>
            <w:tcBorders>
              <w:top w:val="outset" w:sz="8" w:space="0" w:color="000000"/>
              <w:left w:val="outset" w:sz="8" w:space="0" w:color="000000"/>
              <w:bottom w:val="outset" w:sz="8" w:space="0" w:color="000000"/>
              <w:right w:val="outset" w:sz="8" w:space="0" w:color="000000"/>
            </w:tcBorders>
            <w:vAlign w:val="center"/>
          </w:tcPr>
          <w:p w14:paraId="309242CF" w14:textId="77777777" w:rsidR="00165134" w:rsidRPr="003A6481" w:rsidRDefault="00165134" w:rsidP="00CE3C55">
            <w:pPr>
              <w:jc w:val="center"/>
            </w:pPr>
            <w:r w:rsidRPr="003A6481">
              <w:t>32</w:t>
            </w:r>
          </w:p>
        </w:tc>
        <w:tc>
          <w:tcPr>
            <w:tcW w:w="5512" w:type="dxa"/>
            <w:tcBorders>
              <w:top w:val="outset" w:sz="8" w:space="0" w:color="000000"/>
              <w:left w:val="outset" w:sz="8" w:space="0" w:color="000000"/>
              <w:bottom w:val="outset" w:sz="8" w:space="0" w:color="000000"/>
              <w:right w:val="outset" w:sz="8" w:space="0" w:color="000000"/>
            </w:tcBorders>
            <w:vAlign w:val="center"/>
          </w:tcPr>
          <w:p w14:paraId="7619CCAC" w14:textId="3F222A6D" w:rsidR="00165134" w:rsidRPr="003A6481" w:rsidRDefault="007255DC" w:rsidP="007255DC">
            <w:r w:rsidRPr="003A6481">
              <w:t xml:space="preserve">Чи є особа одночасно власником та/або керівником інших юридичних осіб, до яких застосовано санкції, обмежувальні заходи іноземними державами (крім держави, що здійснює / здійснювала збройну агресію проти України), міждержавними об’єднаннями, міжнародними організаціями та/або Україною (далі – санкції) або яких включено до переліку осіб, пов’язаних зі </w:t>
            </w:r>
            <w:r w:rsidRPr="003A6481">
              <w:lastRenderedPageBreak/>
              <w:t>здійсненням терористичної діяльності або стосовно яких застосовано міжнародні санкції (застосовується протягом строку дії санкції та/або перебування особи в переліку та протягом п’яти років після скасування санкцій та/або виключення особи з переліку)?</w:t>
            </w:r>
          </w:p>
        </w:tc>
        <w:tc>
          <w:tcPr>
            <w:tcW w:w="3521" w:type="dxa"/>
            <w:tcBorders>
              <w:top w:val="outset" w:sz="8" w:space="0" w:color="000000"/>
              <w:left w:val="outset" w:sz="8" w:space="0" w:color="000000"/>
              <w:bottom w:val="outset" w:sz="8" w:space="0" w:color="000000"/>
              <w:right w:val="outset" w:sz="8" w:space="0" w:color="000000"/>
            </w:tcBorders>
            <w:vAlign w:val="center"/>
          </w:tcPr>
          <w:p w14:paraId="56CDDBA4" w14:textId="77777777" w:rsidR="00165134" w:rsidRPr="003A6481" w:rsidRDefault="00165134" w:rsidP="00CE3C55">
            <w:r w:rsidRPr="003A6481">
              <w:lastRenderedPageBreak/>
              <w:t>Так/ні</w:t>
            </w:r>
          </w:p>
        </w:tc>
      </w:tr>
      <w:tr w:rsidR="00165134" w:rsidRPr="003A6481" w14:paraId="2124581C" w14:textId="77777777" w:rsidTr="00165134">
        <w:trPr>
          <w:trHeight w:val="45"/>
          <w:tblCellSpacing w:w="0" w:type="auto"/>
        </w:trPr>
        <w:tc>
          <w:tcPr>
            <w:tcW w:w="596" w:type="dxa"/>
            <w:tcBorders>
              <w:top w:val="outset" w:sz="8" w:space="0" w:color="000000"/>
              <w:left w:val="outset" w:sz="8" w:space="0" w:color="000000"/>
              <w:bottom w:val="outset" w:sz="8" w:space="0" w:color="000000"/>
              <w:right w:val="outset" w:sz="8" w:space="0" w:color="000000"/>
            </w:tcBorders>
            <w:vAlign w:val="center"/>
          </w:tcPr>
          <w:p w14:paraId="114F7736" w14:textId="77777777" w:rsidR="00165134" w:rsidRPr="003A6481" w:rsidRDefault="00165134" w:rsidP="00CE3C55">
            <w:pPr>
              <w:jc w:val="center"/>
            </w:pPr>
            <w:r w:rsidRPr="003A6481">
              <w:t>33</w:t>
            </w:r>
          </w:p>
        </w:tc>
        <w:tc>
          <w:tcPr>
            <w:tcW w:w="5512" w:type="dxa"/>
            <w:tcBorders>
              <w:top w:val="outset" w:sz="8" w:space="0" w:color="000000"/>
              <w:left w:val="outset" w:sz="8" w:space="0" w:color="000000"/>
              <w:bottom w:val="outset" w:sz="8" w:space="0" w:color="000000"/>
              <w:right w:val="outset" w:sz="8" w:space="0" w:color="000000"/>
            </w:tcBorders>
            <w:vAlign w:val="center"/>
          </w:tcPr>
          <w:p w14:paraId="309D1FDF" w14:textId="77777777" w:rsidR="00165134" w:rsidRPr="003A6481" w:rsidRDefault="00165134" w:rsidP="00CE3C55">
            <w:r w:rsidRPr="003A6481">
              <w:t>Якщо так, то надайте пояснення та зазначте інформацію щодо найменування юридичної особи, ідентифікаційний/реєстраційний код/номер такої юридичної особи, країну реєстрації, місцезнаходження:</w:t>
            </w:r>
          </w:p>
        </w:tc>
        <w:tc>
          <w:tcPr>
            <w:tcW w:w="3521" w:type="dxa"/>
            <w:tcBorders>
              <w:top w:val="outset" w:sz="8" w:space="0" w:color="000000"/>
              <w:left w:val="outset" w:sz="8" w:space="0" w:color="000000"/>
              <w:bottom w:val="outset" w:sz="8" w:space="0" w:color="000000"/>
              <w:right w:val="outset" w:sz="8" w:space="0" w:color="000000"/>
            </w:tcBorders>
            <w:vAlign w:val="center"/>
          </w:tcPr>
          <w:p w14:paraId="16DC6BE8" w14:textId="77777777" w:rsidR="00165134" w:rsidRPr="003A6481" w:rsidRDefault="00165134" w:rsidP="00CE3C55"/>
        </w:tc>
      </w:tr>
      <w:tr w:rsidR="00165134" w:rsidRPr="003A6481" w14:paraId="2E7655E0" w14:textId="77777777" w:rsidTr="00165134">
        <w:trPr>
          <w:trHeight w:val="45"/>
          <w:tblCellSpacing w:w="0" w:type="auto"/>
        </w:trPr>
        <w:tc>
          <w:tcPr>
            <w:tcW w:w="596" w:type="dxa"/>
            <w:tcBorders>
              <w:top w:val="outset" w:sz="8" w:space="0" w:color="000000"/>
              <w:left w:val="outset" w:sz="8" w:space="0" w:color="000000"/>
              <w:bottom w:val="outset" w:sz="8" w:space="0" w:color="000000"/>
              <w:right w:val="outset" w:sz="8" w:space="0" w:color="000000"/>
            </w:tcBorders>
            <w:vAlign w:val="center"/>
          </w:tcPr>
          <w:p w14:paraId="0A54DFD3" w14:textId="77777777" w:rsidR="00165134" w:rsidRPr="003A6481" w:rsidRDefault="00165134" w:rsidP="00CE3C55">
            <w:pPr>
              <w:jc w:val="center"/>
            </w:pPr>
            <w:r w:rsidRPr="003A6481">
              <w:t>34</w:t>
            </w:r>
          </w:p>
        </w:tc>
        <w:tc>
          <w:tcPr>
            <w:tcW w:w="5512" w:type="dxa"/>
            <w:tcBorders>
              <w:top w:val="outset" w:sz="8" w:space="0" w:color="000000"/>
              <w:left w:val="outset" w:sz="8" w:space="0" w:color="000000"/>
              <w:bottom w:val="outset" w:sz="8" w:space="0" w:color="000000"/>
              <w:right w:val="outset" w:sz="8" w:space="0" w:color="000000"/>
            </w:tcBorders>
            <w:vAlign w:val="center"/>
          </w:tcPr>
          <w:p w14:paraId="751B5739" w14:textId="77777777" w:rsidR="00165134" w:rsidRPr="003A6481" w:rsidRDefault="00165134" w:rsidP="00CE3C55">
            <w:r w:rsidRPr="003A6481">
              <w:rPr>
                <w:rFonts w:eastAsiaTheme="minorHAnsi"/>
                <w:lang w:eastAsia="en-US"/>
              </w:rPr>
              <w:t xml:space="preserve">Чи є особа </w:t>
            </w:r>
            <w:r w:rsidRPr="003A6481">
              <w:t>прямим та/або опосередкованим власником /керівником/засновником юридичної особи (юридичних осіб) та/або представництва страхового та/або перестрахового брокера-нерезидента, що зареєстрована (зареєстровані) та/або є податковим резидентом (податковими резидентами) та/або її (їх) місцезнаходженням є держава, що здійснює/здійснювала збройну агресію проти України у значенні, наведеному в статті 1 Закону України “Про оборону України”?</w:t>
            </w:r>
          </w:p>
        </w:tc>
        <w:tc>
          <w:tcPr>
            <w:tcW w:w="3521" w:type="dxa"/>
            <w:tcBorders>
              <w:top w:val="outset" w:sz="8" w:space="0" w:color="000000"/>
              <w:left w:val="outset" w:sz="8" w:space="0" w:color="000000"/>
              <w:bottom w:val="outset" w:sz="8" w:space="0" w:color="000000"/>
              <w:right w:val="outset" w:sz="8" w:space="0" w:color="000000"/>
            </w:tcBorders>
            <w:vAlign w:val="center"/>
          </w:tcPr>
          <w:p w14:paraId="34EE210A" w14:textId="77777777" w:rsidR="00165134" w:rsidRPr="003A6481" w:rsidRDefault="00165134" w:rsidP="00CE3C55">
            <w:r w:rsidRPr="003A6481">
              <w:t>Так/ні</w:t>
            </w:r>
          </w:p>
        </w:tc>
      </w:tr>
      <w:tr w:rsidR="00165134" w:rsidRPr="003A6481" w14:paraId="5A54DB88" w14:textId="77777777" w:rsidTr="00165134">
        <w:trPr>
          <w:trHeight w:val="45"/>
          <w:tblCellSpacing w:w="0" w:type="auto"/>
        </w:trPr>
        <w:tc>
          <w:tcPr>
            <w:tcW w:w="596" w:type="dxa"/>
            <w:tcBorders>
              <w:top w:val="outset" w:sz="8" w:space="0" w:color="000000"/>
              <w:left w:val="outset" w:sz="8" w:space="0" w:color="000000"/>
              <w:bottom w:val="outset" w:sz="8" w:space="0" w:color="000000"/>
              <w:right w:val="outset" w:sz="8" w:space="0" w:color="000000"/>
            </w:tcBorders>
            <w:vAlign w:val="center"/>
          </w:tcPr>
          <w:p w14:paraId="0CC932AB" w14:textId="77777777" w:rsidR="00165134" w:rsidRPr="003A6481" w:rsidRDefault="00165134" w:rsidP="00CE3C55">
            <w:pPr>
              <w:jc w:val="center"/>
            </w:pPr>
            <w:r w:rsidRPr="003A6481">
              <w:t>35</w:t>
            </w:r>
          </w:p>
        </w:tc>
        <w:tc>
          <w:tcPr>
            <w:tcW w:w="5512" w:type="dxa"/>
            <w:tcBorders>
              <w:top w:val="outset" w:sz="8" w:space="0" w:color="000000"/>
              <w:left w:val="outset" w:sz="8" w:space="0" w:color="000000"/>
              <w:bottom w:val="outset" w:sz="8" w:space="0" w:color="000000"/>
              <w:right w:val="outset" w:sz="8" w:space="0" w:color="000000"/>
            </w:tcBorders>
            <w:vAlign w:val="center"/>
          </w:tcPr>
          <w:p w14:paraId="1DA977C1" w14:textId="77777777" w:rsidR="00165134" w:rsidRPr="003A6481" w:rsidRDefault="00165134" w:rsidP="00CE3C55">
            <w:r w:rsidRPr="003A6481">
              <w:t>Якщо так, то надайте пояснення та зазначте інформацію щодо найменування юридичної особи, ідентифікаційний/реєстраційний код/номер такої юридичної особи, країну реєстрації, місцезнаходження:</w:t>
            </w:r>
          </w:p>
        </w:tc>
        <w:tc>
          <w:tcPr>
            <w:tcW w:w="3521" w:type="dxa"/>
            <w:tcBorders>
              <w:top w:val="outset" w:sz="8" w:space="0" w:color="000000"/>
              <w:left w:val="outset" w:sz="8" w:space="0" w:color="000000"/>
              <w:bottom w:val="outset" w:sz="8" w:space="0" w:color="000000"/>
              <w:right w:val="outset" w:sz="8" w:space="0" w:color="000000"/>
            </w:tcBorders>
            <w:vAlign w:val="center"/>
          </w:tcPr>
          <w:p w14:paraId="0963F258" w14:textId="77777777" w:rsidR="00165134" w:rsidRPr="003A6481" w:rsidRDefault="00165134" w:rsidP="00CE3C55"/>
        </w:tc>
      </w:tr>
    </w:tbl>
    <w:p w14:paraId="6D2F6B0F" w14:textId="776B0A99" w:rsidR="00165134" w:rsidRPr="003A6481" w:rsidRDefault="00165134" w:rsidP="00165134">
      <w:pPr>
        <w:pStyle w:val="af4"/>
        <w:ind w:left="1069"/>
        <w:jc w:val="right"/>
      </w:pPr>
      <w:r w:rsidRPr="003A6481">
        <w:t>”;</w:t>
      </w:r>
    </w:p>
    <w:p w14:paraId="608293E7" w14:textId="77777777" w:rsidR="00165134" w:rsidRPr="003A6481" w:rsidRDefault="00165134" w:rsidP="00165134">
      <w:pPr>
        <w:pStyle w:val="af4"/>
        <w:ind w:left="1069"/>
        <w:jc w:val="right"/>
      </w:pPr>
    </w:p>
    <w:p w14:paraId="7B161BF4" w14:textId="74A3E0F4" w:rsidR="00165134" w:rsidRPr="003A6481" w:rsidRDefault="00686466" w:rsidP="00165134">
      <w:pPr>
        <w:pStyle w:val="af4"/>
        <w:numPr>
          <w:ilvl w:val="0"/>
          <w:numId w:val="21"/>
        </w:numPr>
        <w:tabs>
          <w:tab w:val="left" w:pos="993"/>
        </w:tabs>
        <w:ind w:left="0" w:firstLine="567"/>
      </w:pPr>
      <w:r w:rsidRPr="003A6481">
        <w:t xml:space="preserve">заголовок таблиці 3 </w:t>
      </w:r>
      <w:r w:rsidR="00165134" w:rsidRPr="003A6481">
        <w:t>викласти у такій редакції:</w:t>
      </w:r>
    </w:p>
    <w:p w14:paraId="6F9718B8" w14:textId="77777777" w:rsidR="00165134" w:rsidRPr="003A6481" w:rsidRDefault="00165134" w:rsidP="00165134">
      <w:pPr>
        <w:ind w:firstLine="749"/>
      </w:pPr>
      <w:r w:rsidRPr="003A6481">
        <w:t>“4. Інформація про материнську компанію заявника/брокера-представництва”;</w:t>
      </w:r>
    </w:p>
    <w:p w14:paraId="129C310D" w14:textId="77777777" w:rsidR="00165134" w:rsidRPr="003A6481" w:rsidRDefault="00165134" w:rsidP="00165134">
      <w:pPr>
        <w:ind w:firstLine="749"/>
      </w:pPr>
    </w:p>
    <w:p w14:paraId="0D1269E9" w14:textId="085D0303" w:rsidR="00165134" w:rsidRPr="003A6481" w:rsidRDefault="0091570D" w:rsidP="00165134">
      <w:pPr>
        <w:pStyle w:val="af4"/>
        <w:numPr>
          <w:ilvl w:val="0"/>
          <w:numId w:val="21"/>
        </w:numPr>
        <w:tabs>
          <w:tab w:val="left" w:pos="993"/>
        </w:tabs>
        <w:ind w:left="0" w:firstLine="567"/>
      </w:pPr>
      <w:r w:rsidRPr="003A6481">
        <w:t xml:space="preserve">у </w:t>
      </w:r>
      <w:r w:rsidR="0055250C" w:rsidRPr="003A6481">
        <w:t>таблиці 4</w:t>
      </w:r>
      <w:r w:rsidR="00165134" w:rsidRPr="003A6481">
        <w:t>:</w:t>
      </w:r>
    </w:p>
    <w:p w14:paraId="62C00E2D" w14:textId="41934750" w:rsidR="0091570D" w:rsidRPr="003A6481" w:rsidRDefault="0091570D" w:rsidP="00165134">
      <w:pPr>
        <w:ind w:firstLine="749"/>
      </w:pPr>
      <w:r w:rsidRPr="003A6481">
        <w:t>заголовок викласти у такій редакції</w:t>
      </w:r>
      <w:r w:rsidR="00447E96" w:rsidRPr="003A6481">
        <w:t>:</w:t>
      </w:r>
      <w:r w:rsidRPr="003A6481">
        <w:t xml:space="preserve"> </w:t>
      </w:r>
    </w:p>
    <w:p w14:paraId="404F5C7A" w14:textId="4BDC6FF6" w:rsidR="00165134" w:rsidRPr="003A6481" w:rsidRDefault="00165134" w:rsidP="00165134">
      <w:pPr>
        <w:ind w:firstLine="749"/>
      </w:pPr>
      <w:r w:rsidRPr="003A6481">
        <w:t>“5. Інформація про власників заявника/брокера - юридичної особи”;</w:t>
      </w:r>
    </w:p>
    <w:p w14:paraId="1747B64B" w14:textId="5989EF57" w:rsidR="00454DC1" w:rsidRPr="003A6481" w:rsidRDefault="00454DC1" w:rsidP="00447E96">
      <w:pPr>
        <w:ind w:firstLine="749"/>
      </w:pPr>
      <w:r w:rsidRPr="003A6481">
        <w:t xml:space="preserve">таблицю доповнити </w:t>
      </w:r>
      <w:r w:rsidR="007255DC" w:rsidRPr="003A6481">
        <w:t>дев’ятьма</w:t>
      </w:r>
      <w:r w:rsidR="002070B0" w:rsidRPr="003A6481">
        <w:t xml:space="preserve"> </w:t>
      </w:r>
      <w:r w:rsidRPr="003A6481">
        <w:t>новими рядками 8 – 1</w:t>
      </w:r>
      <w:r w:rsidR="007255DC" w:rsidRPr="003A6481">
        <w:t>6</w:t>
      </w:r>
      <w:r w:rsidRPr="003A6481">
        <w:t xml:space="preserve"> такого змісту:</w:t>
      </w:r>
    </w:p>
    <w:p w14:paraId="35291085" w14:textId="77777777" w:rsidR="00454DC1" w:rsidRPr="003A6481" w:rsidRDefault="00454DC1" w:rsidP="00454DC1">
      <w:r w:rsidRPr="003A6481">
        <w:t>“</w:t>
      </w:r>
    </w:p>
    <w:tbl>
      <w:tblPr>
        <w:tblW w:w="8947" w:type="dxa"/>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568"/>
        <w:gridCol w:w="5119"/>
        <w:gridCol w:w="3260"/>
      </w:tblGrid>
      <w:tr w:rsidR="003A6481" w:rsidRPr="003A6481" w14:paraId="3679F397" w14:textId="77777777" w:rsidTr="00CE3C55">
        <w:trPr>
          <w:trHeight w:val="45"/>
          <w:tblCellSpacing w:w="0" w:type="auto"/>
        </w:trPr>
        <w:tc>
          <w:tcPr>
            <w:tcW w:w="568" w:type="dxa"/>
            <w:tcBorders>
              <w:top w:val="outset" w:sz="8" w:space="0" w:color="000000"/>
              <w:left w:val="outset" w:sz="8" w:space="0" w:color="000000"/>
              <w:bottom w:val="outset" w:sz="8" w:space="0" w:color="000000"/>
              <w:right w:val="outset" w:sz="8" w:space="0" w:color="000000"/>
            </w:tcBorders>
            <w:vAlign w:val="center"/>
          </w:tcPr>
          <w:p w14:paraId="036B9DC7" w14:textId="316151E3" w:rsidR="007255DC" w:rsidRPr="003A6481" w:rsidRDefault="007255DC" w:rsidP="007255DC">
            <w:bookmarkStart w:id="12" w:name="559"/>
            <w:r w:rsidRPr="003A6481">
              <w:lastRenderedPageBreak/>
              <w:t>8</w:t>
            </w:r>
          </w:p>
        </w:tc>
        <w:tc>
          <w:tcPr>
            <w:tcW w:w="5119" w:type="dxa"/>
            <w:tcBorders>
              <w:top w:val="outset" w:sz="8" w:space="0" w:color="000000"/>
              <w:left w:val="outset" w:sz="8" w:space="0" w:color="000000"/>
              <w:bottom w:val="outset" w:sz="8" w:space="0" w:color="000000"/>
              <w:right w:val="outset" w:sz="8" w:space="0" w:color="000000"/>
            </w:tcBorders>
            <w:vAlign w:val="center"/>
          </w:tcPr>
          <w:p w14:paraId="52909E81" w14:textId="1BAFCCC7" w:rsidR="007255DC" w:rsidRPr="003A6481" w:rsidRDefault="007255DC" w:rsidP="007255DC">
            <w:bookmarkStart w:id="13" w:name="560"/>
            <w:bookmarkEnd w:id="12"/>
            <w:r w:rsidRPr="003A6481">
              <w:t>Інформація щодо участі в інших юридичних особах:</w:t>
            </w:r>
          </w:p>
        </w:tc>
        <w:tc>
          <w:tcPr>
            <w:tcW w:w="3260" w:type="dxa"/>
            <w:tcBorders>
              <w:top w:val="outset" w:sz="8" w:space="0" w:color="000000"/>
              <w:left w:val="outset" w:sz="8" w:space="0" w:color="000000"/>
              <w:bottom w:val="outset" w:sz="8" w:space="0" w:color="000000"/>
              <w:right w:val="outset" w:sz="8" w:space="0" w:color="000000"/>
            </w:tcBorders>
            <w:vAlign w:val="center"/>
          </w:tcPr>
          <w:p w14:paraId="111D9215" w14:textId="77777777" w:rsidR="007255DC" w:rsidRPr="003A6481" w:rsidRDefault="007255DC" w:rsidP="007255DC">
            <w:bookmarkStart w:id="14" w:name="561"/>
            <w:bookmarkEnd w:id="13"/>
            <w:r w:rsidRPr="003A6481">
              <w:t xml:space="preserve"> </w:t>
            </w:r>
          </w:p>
        </w:tc>
        <w:bookmarkEnd w:id="14"/>
      </w:tr>
      <w:tr w:rsidR="003A6481" w:rsidRPr="003A6481" w14:paraId="609C8C60" w14:textId="77777777" w:rsidTr="00CE3C55">
        <w:trPr>
          <w:trHeight w:val="45"/>
          <w:tblCellSpacing w:w="0" w:type="auto"/>
        </w:trPr>
        <w:tc>
          <w:tcPr>
            <w:tcW w:w="568" w:type="dxa"/>
            <w:tcBorders>
              <w:top w:val="outset" w:sz="8" w:space="0" w:color="000000"/>
              <w:left w:val="outset" w:sz="8" w:space="0" w:color="000000"/>
              <w:bottom w:val="outset" w:sz="8" w:space="0" w:color="000000"/>
              <w:right w:val="outset" w:sz="8" w:space="0" w:color="000000"/>
            </w:tcBorders>
            <w:vAlign w:val="center"/>
          </w:tcPr>
          <w:p w14:paraId="1279D474" w14:textId="33E69DD8" w:rsidR="007255DC" w:rsidRPr="003A6481" w:rsidRDefault="007255DC" w:rsidP="007255DC">
            <w:r w:rsidRPr="003A6481">
              <w:t>9</w:t>
            </w:r>
          </w:p>
        </w:tc>
        <w:tc>
          <w:tcPr>
            <w:tcW w:w="5119" w:type="dxa"/>
            <w:tcBorders>
              <w:top w:val="outset" w:sz="8" w:space="0" w:color="000000"/>
              <w:left w:val="outset" w:sz="8" w:space="0" w:color="000000"/>
              <w:bottom w:val="outset" w:sz="8" w:space="0" w:color="000000"/>
              <w:right w:val="outset" w:sz="8" w:space="0" w:color="000000"/>
            </w:tcBorders>
            <w:vAlign w:val="center"/>
          </w:tcPr>
          <w:p w14:paraId="66D82C7F" w14:textId="53802003" w:rsidR="007255DC" w:rsidRPr="003A6481" w:rsidRDefault="007255DC" w:rsidP="007255DC">
            <w:r w:rsidRPr="003A6481">
              <w:t>участь (пряма/опосередкована) в інших юридичних особах (%)</w:t>
            </w:r>
          </w:p>
        </w:tc>
        <w:tc>
          <w:tcPr>
            <w:tcW w:w="3260" w:type="dxa"/>
            <w:tcBorders>
              <w:top w:val="outset" w:sz="8" w:space="0" w:color="000000"/>
              <w:left w:val="outset" w:sz="8" w:space="0" w:color="000000"/>
              <w:bottom w:val="outset" w:sz="8" w:space="0" w:color="000000"/>
              <w:right w:val="outset" w:sz="8" w:space="0" w:color="000000"/>
            </w:tcBorders>
            <w:vAlign w:val="center"/>
          </w:tcPr>
          <w:p w14:paraId="0E2FF37C" w14:textId="77777777" w:rsidR="007255DC" w:rsidRPr="003A6481" w:rsidRDefault="007255DC" w:rsidP="007255DC"/>
        </w:tc>
      </w:tr>
      <w:tr w:rsidR="003A6481" w:rsidRPr="003A6481" w14:paraId="4F5289CA" w14:textId="77777777" w:rsidTr="00CE3C55">
        <w:trPr>
          <w:trHeight w:val="45"/>
          <w:tblCellSpacing w:w="0" w:type="auto"/>
        </w:trPr>
        <w:tc>
          <w:tcPr>
            <w:tcW w:w="568" w:type="dxa"/>
            <w:tcBorders>
              <w:top w:val="outset" w:sz="8" w:space="0" w:color="000000"/>
              <w:left w:val="outset" w:sz="8" w:space="0" w:color="000000"/>
              <w:bottom w:val="outset" w:sz="8" w:space="0" w:color="000000"/>
              <w:right w:val="outset" w:sz="8" w:space="0" w:color="000000"/>
            </w:tcBorders>
            <w:vAlign w:val="center"/>
          </w:tcPr>
          <w:p w14:paraId="7F82B806" w14:textId="0F36CCAC" w:rsidR="007255DC" w:rsidRPr="003A6481" w:rsidRDefault="007255DC" w:rsidP="007255DC">
            <w:bookmarkStart w:id="15" w:name="541"/>
            <w:r w:rsidRPr="003A6481">
              <w:t>10</w:t>
            </w:r>
          </w:p>
        </w:tc>
        <w:tc>
          <w:tcPr>
            <w:tcW w:w="5119" w:type="dxa"/>
            <w:tcBorders>
              <w:top w:val="outset" w:sz="8" w:space="0" w:color="000000"/>
              <w:left w:val="outset" w:sz="8" w:space="0" w:color="000000"/>
              <w:bottom w:val="outset" w:sz="8" w:space="0" w:color="000000"/>
              <w:right w:val="outset" w:sz="8" w:space="0" w:color="000000"/>
            </w:tcBorders>
            <w:vAlign w:val="center"/>
          </w:tcPr>
          <w:p w14:paraId="54DACC05" w14:textId="267C48E6" w:rsidR="007255DC" w:rsidRPr="003A6481" w:rsidRDefault="007255DC" w:rsidP="007255DC">
            <w:bookmarkStart w:id="16" w:name="542"/>
            <w:bookmarkEnd w:id="15"/>
            <w:r w:rsidRPr="003A6481">
              <w:t>повне найменування юридичної особи</w:t>
            </w:r>
          </w:p>
        </w:tc>
        <w:tc>
          <w:tcPr>
            <w:tcW w:w="3260" w:type="dxa"/>
            <w:tcBorders>
              <w:top w:val="outset" w:sz="8" w:space="0" w:color="000000"/>
              <w:left w:val="outset" w:sz="8" w:space="0" w:color="000000"/>
              <w:bottom w:val="outset" w:sz="8" w:space="0" w:color="000000"/>
              <w:right w:val="outset" w:sz="8" w:space="0" w:color="000000"/>
            </w:tcBorders>
            <w:vAlign w:val="center"/>
          </w:tcPr>
          <w:p w14:paraId="68D1AFCF" w14:textId="77777777" w:rsidR="007255DC" w:rsidRPr="003A6481" w:rsidRDefault="007255DC" w:rsidP="007255DC">
            <w:bookmarkStart w:id="17" w:name="543"/>
            <w:bookmarkEnd w:id="16"/>
            <w:r w:rsidRPr="003A6481">
              <w:t xml:space="preserve"> </w:t>
            </w:r>
          </w:p>
        </w:tc>
        <w:bookmarkEnd w:id="17"/>
      </w:tr>
      <w:tr w:rsidR="003A6481" w:rsidRPr="003A6481" w14:paraId="79F01ED5" w14:textId="77777777" w:rsidTr="00CE3C55">
        <w:trPr>
          <w:trHeight w:val="45"/>
          <w:tblCellSpacing w:w="0" w:type="auto"/>
        </w:trPr>
        <w:tc>
          <w:tcPr>
            <w:tcW w:w="568" w:type="dxa"/>
            <w:tcBorders>
              <w:top w:val="outset" w:sz="8" w:space="0" w:color="000000"/>
              <w:left w:val="outset" w:sz="8" w:space="0" w:color="000000"/>
              <w:bottom w:val="outset" w:sz="8" w:space="0" w:color="000000"/>
              <w:right w:val="outset" w:sz="8" w:space="0" w:color="000000"/>
            </w:tcBorders>
            <w:vAlign w:val="center"/>
          </w:tcPr>
          <w:p w14:paraId="2C7CF24F" w14:textId="0B1493B3" w:rsidR="007255DC" w:rsidRPr="003A6481" w:rsidRDefault="007255DC" w:rsidP="007255DC">
            <w:bookmarkStart w:id="18" w:name="544"/>
            <w:r w:rsidRPr="003A6481">
              <w:t>11</w:t>
            </w:r>
          </w:p>
        </w:tc>
        <w:tc>
          <w:tcPr>
            <w:tcW w:w="5119" w:type="dxa"/>
            <w:tcBorders>
              <w:top w:val="outset" w:sz="8" w:space="0" w:color="000000"/>
              <w:left w:val="outset" w:sz="8" w:space="0" w:color="000000"/>
              <w:bottom w:val="outset" w:sz="8" w:space="0" w:color="000000"/>
              <w:right w:val="outset" w:sz="8" w:space="0" w:color="000000"/>
            </w:tcBorders>
            <w:vAlign w:val="center"/>
          </w:tcPr>
          <w:p w14:paraId="50689811" w14:textId="2F72F380" w:rsidR="007255DC" w:rsidRPr="003A6481" w:rsidRDefault="007255DC" w:rsidP="007255DC">
            <w:bookmarkStart w:id="19" w:name="545"/>
            <w:bookmarkEnd w:id="18"/>
            <w:r w:rsidRPr="003A6481">
              <w:t>ідентифікаційний/реєстраційний код/номер</w:t>
            </w:r>
          </w:p>
        </w:tc>
        <w:tc>
          <w:tcPr>
            <w:tcW w:w="3260" w:type="dxa"/>
            <w:tcBorders>
              <w:top w:val="outset" w:sz="8" w:space="0" w:color="000000"/>
              <w:left w:val="outset" w:sz="8" w:space="0" w:color="000000"/>
              <w:bottom w:val="outset" w:sz="8" w:space="0" w:color="000000"/>
              <w:right w:val="outset" w:sz="8" w:space="0" w:color="000000"/>
            </w:tcBorders>
            <w:vAlign w:val="center"/>
          </w:tcPr>
          <w:p w14:paraId="579E9612" w14:textId="77777777" w:rsidR="007255DC" w:rsidRPr="003A6481" w:rsidRDefault="007255DC" w:rsidP="007255DC">
            <w:bookmarkStart w:id="20" w:name="546"/>
            <w:bookmarkEnd w:id="19"/>
            <w:r w:rsidRPr="003A6481">
              <w:t xml:space="preserve"> </w:t>
            </w:r>
          </w:p>
        </w:tc>
        <w:bookmarkEnd w:id="20"/>
      </w:tr>
      <w:tr w:rsidR="003A6481" w:rsidRPr="003A6481" w14:paraId="55E5E484" w14:textId="77777777" w:rsidTr="00CE3C55">
        <w:trPr>
          <w:trHeight w:val="45"/>
          <w:tblCellSpacing w:w="0" w:type="auto"/>
        </w:trPr>
        <w:tc>
          <w:tcPr>
            <w:tcW w:w="568" w:type="dxa"/>
            <w:tcBorders>
              <w:top w:val="outset" w:sz="8" w:space="0" w:color="000000"/>
              <w:left w:val="outset" w:sz="8" w:space="0" w:color="000000"/>
              <w:bottom w:val="outset" w:sz="8" w:space="0" w:color="000000"/>
              <w:right w:val="outset" w:sz="8" w:space="0" w:color="000000"/>
            </w:tcBorders>
            <w:vAlign w:val="center"/>
          </w:tcPr>
          <w:p w14:paraId="0BDBB99C" w14:textId="140E81EA" w:rsidR="007255DC" w:rsidRPr="003A6481" w:rsidRDefault="007255DC" w:rsidP="007255DC">
            <w:bookmarkStart w:id="21" w:name="547"/>
            <w:r w:rsidRPr="003A6481">
              <w:t>12</w:t>
            </w:r>
          </w:p>
        </w:tc>
        <w:tc>
          <w:tcPr>
            <w:tcW w:w="5119" w:type="dxa"/>
            <w:tcBorders>
              <w:top w:val="outset" w:sz="8" w:space="0" w:color="000000"/>
              <w:left w:val="outset" w:sz="8" w:space="0" w:color="000000"/>
              <w:bottom w:val="outset" w:sz="8" w:space="0" w:color="000000"/>
              <w:right w:val="outset" w:sz="8" w:space="0" w:color="000000"/>
            </w:tcBorders>
            <w:vAlign w:val="center"/>
          </w:tcPr>
          <w:p w14:paraId="076C3C44" w14:textId="0B9AAA41" w:rsidR="007255DC" w:rsidRPr="003A6481" w:rsidRDefault="007255DC" w:rsidP="007255DC">
            <w:bookmarkStart w:id="22" w:name="548"/>
            <w:bookmarkEnd w:id="21"/>
            <w:r w:rsidRPr="003A6481">
              <w:t>країна реєстрації/країна, податковим резидентом якої є юридична особа</w:t>
            </w:r>
          </w:p>
        </w:tc>
        <w:tc>
          <w:tcPr>
            <w:tcW w:w="3260" w:type="dxa"/>
            <w:tcBorders>
              <w:top w:val="outset" w:sz="8" w:space="0" w:color="000000"/>
              <w:left w:val="outset" w:sz="8" w:space="0" w:color="000000"/>
              <w:bottom w:val="outset" w:sz="8" w:space="0" w:color="000000"/>
              <w:right w:val="outset" w:sz="8" w:space="0" w:color="000000"/>
            </w:tcBorders>
            <w:vAlign w:val="center"/>
          </w:tcPr>
          <w:p w14:paraId="5E509EB8" w14:textId="77777777" w:rsidR="007255DC" w:rsidRPr="003A6481" w:rsidRDefault="007255DC" w:rsidP="007255DC">
            <w:bookmarkStart w:id="23" w:name="549"/>
            <w:bookmarkEnd w:id="22"/>
            <w:r w:rsidRPr="003A6481">
              <w:t xml:space="preserve"> </w:t>
            </w:r>
          </w:p>
        </w:tc>
        <w:bookmarkEnd w:id="23"/>
      </w:tr>
      <w:tr w:rsidR="003A6481" w:rsidRPr="003A6481" w14:paraId="77A4D242" w14:textId="77777777" w:rsidTr="00CE3C55">
        <w:trPr>
          <w:trHeight w:val="45"/>
          <w:tblCellSpacing w:w="0" w:type="auto"/>
        </w:trPr>
        <w:tc>
          <w:tcPr>
            <w:tcW w:w="568" w:type="dxa"/>
            <w:tcBorders>
              <w:top w:val="outset" w:sz="8" w:space="0" w:color="000000"/>
              <w:left w:val="outset" w:sz="8" w:space="0" w:color="000000"/>
              <w:bottom w:val="outset" w:sz="8" w:space="0" w:color="000000"/>
              <w:right w:val="outset" w:sz="8" w:space="0" w:color="000000"/>
            </w:tcBorders>
            <w:vAlign w:val="center"/>
          </w:tcPr>
          <w:p w14:paraId="6F7C7677" w14:textId="6D9EB8BA" w:rsidR="007255DC" w:rsidRPr="003A6481" w:rsidRDefault="007255DC" w:rsidP="007255DC">
            <w:bookmarkStart w:id="24" w:name="550"/>
            <w:r w:rsidRPr="003A6481">
              <w:t>13</w:t>
            </w:r>
          </w:p>
        </w:tc>
        <w:tc>
          <w:tcPr>
            <w:tcW w:w="5119" w:type="dxa"/>
            <w:tcBorders>
              <w:top w:val="outset" w:sz="8" w:space="0" w:color="000000"/>
              <w:left w:val="outset" w:sz="8" w:space="0" w:color="000000"/>
              <w:bottom w:val="outset" w:sz="8" w:space="0" w:color="000000"/>
              <w:right w:val="outset" w:sz="8" w:space="0" w:color="000000"/>
            </w:tcBorders>
            <w:vAlign w:val="center"/>
          </w:tcPr>
          <w:p w14:paraId="14D99D42" w14:textId="7D21B97E" w:rsidR="007255DC" w:rsidRPr="003A6481" w:rsidRDefault="007255DC" w:rsidP="007255DC">
            <w:bookmarkStart w:id="25" w:name="551"/>
            <w:bookmarkEnd w:id="24"/>
            <w:r w:rsidRPr="003A6481">
              <w:t>місцезнаходження юридичної особи</w:t>
            </w:r>
          </w:p>
        </w:tc>
        <w:tc>
          <w:tcPr>
            <w:tcW w:w="3260" w:type="dxa"/>
            <w:tcBorders>
              <w:top w:val="outset" w:sz="8" w:space="0" w:color="000000"/>
              <w:left w:val="outset" w:sz="8" w:space="0" w:color="000000"/>
              <w:bottom w:val="outset" w:sz="8" w:space="0" w:color="000000"/>
              <w:right w:val="outset" w:sz="8" w:space="0" w:color="000000"/>
            </w:tcBorders>
            <w:vAlign w:val="center"/>
          </w:tcPr>
          <w:p w14:paraId="7B72A159" w14:textId="77777777" w:rsidR="007255DC" w:rsidRPr="003A6481" w:rsidRDefault="007255DC" w:rsidP="007255DC">
            <w:bookmarkStart w:id="26" w:name="552"/>
            <w:bookmarkEnd w:id="25"/>
            <w:r w:rsidRPr="003A6481">
              <w:t xml:space="preserve"> </w:t>
            </w:r>
          </w:p>
        </w:tc>
        <w:bookmarkEnd w:id="26"/>
      </w:tr>
      <w:tr w:rsidR="003A6481" w:rsidRPr="003A6481" w14:paraId="13FA2533" w14:textId="77777777" w:rsidTr="00CE3C55">
        <w:trPr>
          <w:trHeight w:val="45"/>
          <w:tblCellSpacing w:w="0" w:type="auto"/>
        </w:trPr>
        <w:tc>
          <w:tcPr>
            <w:tcW w:w="568" w:type="dxa"/>
            <w:tcBorders>
              <w:top w:val="outset" w:sz="8" w:space="0" w:color="000000"/>
              <w:left w:val="outset" w:sz="8" w:space="0" w:color="000000"/>
              <w:bottom w:val="outset" w:sz="8" w:space="0" w:color="000000"/>
              <w:right w:val="outset" w:sz="8" w:space="0" w:color="000000"/>
            </w:tcBorders>
            <w:vAlign w:val="center"/>
          </w:tcPr>
          <w:p w14:paraId="5F33F43D" w14:textId="4F8A1F71" w:rsidR="007255DC" w:rsidRPr="003A6481" w:rsidRDefault="007255DC" w:rsidP="007255DC">
            <w:r w:rsidRPr="003A6481">
              <w:t>14</w:t>
            </w:r>
          </w:p>
        </w:tc>
        <w:tc>
          <w:tcPr>
            <w:tcW w:w="5119" w:type="dxa"/>
            <w:tcBorders>
              <w:top w:val="outset" w:sz="8" w:space="0" w:color="000000"/>
              <w:left w:val="outset" w:sz="8" w:space="0" w:color="000000"/>
              <w:bottom w:val="outset" w:sz="8" w:space="0" w:color="000000"/>
              <w:right w:val="outset" w:sz="8" w:space="0" w:color="000000"/>
            </w:tcBorders>
            <w:vAlign w:val="center"/>
          </w:tcPr>
          <w:p w14:paraId="672DB913" w14:textId="00E5164F" w:rsidR="007255DC" w:rsidRPr="003A6481" w:rsidRDefault="007255DC" w:rsidP="007255DC">
            <w:r w:rsidRPr="003A6481">
              <w:t>Інформація щодо посад в інших юридичних особах:</w:t>
            </w:r>
          </w:p>
        </w:tc>
        <w:tc>
          <w:tcPr>
            <w:tcW w:w="3260" w:type="dxa"/>
            <w:tcBorders>
              <w:top w:val="outset" w:sz="8" w:space="0" w:color="000000"/>
              <w:left w:val="outset" w:sz="8" w:space="0" w:color="000000"/>
              <w:bottom w:val="outset" w:sz="8" w:space="0" w:color="000000"/>
              <w:right w:val="outset" w:sz="8" w:space="0" w:color="000000"/>
            </w:tcBorders>
            <w:vAlign w:val="center"/>
          </w:tcPr>
          <w:p w14:paraId="602203D6" w14:textId="77777777" w:rsidR="007255DC" w:rsidRPr="003A6481" w:rsidRDefault="007255DC" w:rsidP="007255DC"/>
        </w:tc>
      </w:tr>
      <w:tr w:rsidR="003A6481" w:rsidRPr="003A6481" w14:paraId="30D1DD92" w14:textId="77777777" w:rsidTr="00CE3C55">
        <w:trPr>
          <w:trHeight w:val="45"/>
          <w:tblCellSpacing w:w="0" w:type="auto"/>
        </w:trPr>
        <w:tc>
          <w:tcPr>
            <w:tcW w:w="568" w:type="dxa"/>
            <w:tcBorders>
              <w:top w:val="outset" w:sz="8" w:space="0" w:color="000000"/>
              <w:left w:val="outset" w:sz="8" w:space="0" w:color="000000"/>
              <w:bottom w:val="outset" w:sz="8" w:space="0" w:color="000000"/>
              <w:right w:val="outset" w:sz="8" w:space="0" w:color="000000"/>
            </w:tcBorders>
            <w:vAlign w:val="center"/>
          </w:tcPr>
          <w:p w14:paraId="092322CB" w14:textId="1B62A719" w:rsidR="007255DC" w:rsidRPr="003A6481" w:rsidRDefault="007255DC" w:rsidP="007255DC">
            <w:r w:rsidRPr="003A6481">
              <w:t>15</w:t>
            </w:r>
          </w:p>
        </w:tc>
        <w:tc>
          <w:tcPr>
            <w:tcW w:w="5119" w:type="dxa"/>
            <w:tcBorders>
              <w:top w:val="outset" w:sz="8" w:space="0" w:color="000000"/>
              <w:left w:val="outset" w:sz="8" w:space="0" w:color="000000"/>
              <w:bottom w:val="outset" w:sz="8" w:space="0" w:color="000000"/>
              <w:right w:val="outset" w:sz="8" w:space="0" w:color="000000"/>
            </w:tcBorders>
            <w:vAlign w:val="center"/>
          </w:tcPr>
          <w:p w14:paraId="23FA801E" w14:textId="32B1274D" w:rsidR="007255DC" w:rsidRPr="003A6481" w:rsidRDefault="007255DC" w:rsidP="007255DC">
            <w:r w:rsidRPr="003A6481">
              <w:t>назви посад, які займав/займає власник-фізична особа в інших юридичних особах</w:t>
            </w:r>
          </w:p>
        </w:tc>
        <w:tc>
          <w:tcPr>
            <w:tcW w:w="3260" w:type="dxa"/>
            <w:tcBorders>
              <w:top w:val="outset" w:sz="8" w:space="0" w:color="000000"/>
              <w:left w:val="outset" w:sz="8" w:space="0" w:color="000000"/>
              <w:bottom w:val="outset" w:sz="8" w:space="0" w:color="000000"/>
              <w:right w:val="outset" w:sz="8" w:space="0" w:color="000000"/>
            </w:tcBorders>
            <w:vAlign w:val="center"/>
          </w:tcPr>
          <w:p w14:paraId="5C11C57B" w14:textId="77777777" w:rsidR="007255DC" w:rsidRPr="003A6481" w:rsidRDefault="007255DC" w:rsidP="007255DC"/>
        </w:tc>
      </w:tr>
      <w:tr w:rsidR="003A6481" w:rsidRPr="003A6481" w14:paraId="53DC1CE4" w14:textId="77777777" w:rsidTr="00CE3C55">
        <w:trPr>
          <w:trHeight w:val="45"/>
          <w:tblCellSpacing w:w="0" w:type="auto"/>
        </w:trPr>
        <w:tc>
          <w:tcPr>
            <w:tcW w:w="568" w:type="dxa"/>
            <w:tcBorders>
              <w:top w:val="outset" w:sz="8" w:space="0" w:color="000000"/>
              <w:left w:val="outset" w:sz="8" w:space="0" w:color="000000"/>
              <w:bottom w:val="outset" w:sz="8" w:space="0" w:color="000000"/>
              <w:right w:val="outset" w:sz="8" w:space="0" w:color="000000"/>
            </w:tcBorders>
            <w:vAlign w:val="center"/>
          </w:tcPr>
          <w:p w14:paraId="7E2DF45D" w14:textId="513D77CF" w:rsidR="007255DC" w:rsidRPr="003A6481" w:rsidRDefault="007255DC" w:rsidP="007255DC">
            <w:r w:rsidRPr="003A6481">
              <w:t>16</w:t>
            </w:r>
          </w:p>
        </w:tc>
        <w:tc>
          <w:tcPr>
            <w:tcW w:w="5119" w:type="dxa"/>
            <w:tcBorders>
              <w:top w:val="outset" w:sz="8" w:space="0" w:color="000000"/>
              <w:left w:val="outset" w:sz="8" w:space="0" w:color="000000"/>
              <w:bottom w:val="outset" w:sz="8" w:space="0" w:color="000000"/>
              <w:right w:val="outset" w:sz="8" w:space="0" w:color="000000"/>
            </w:tcBorders>
            <w:vAlign w:val="center"/>
          </w:tcPr>
          <w:p w14:paraId="44049B2E" w14:textId="3E2A1AF0" w:rsidR="007255DC" w:rsidRPr="003A6481" w:rsidRDefault="007255DC" w:rsidP="007255DC">
            <w:r w:rsidRPr="003A6481">
              <w:t>дати прийняття і звільнення з посад в інших юридичних особах</w:t>
            </w:r>
          </w:p>
        </w:tc>
        <w:tc>
          <w:tcPr>
            <w:tcW w:w="3260" w:type="dxa"/>
            <w:tcBorders>
              <w:top w:val="outset" w:sz="8" w:space="0" w:color="000000"/>
              <w:left w:val="outset" w:sz="8" w:space="0" w:color="000000"/>
              <w:bottom w:val="outset" w:sz="8" w:space="0" w:color="000000"/>
              <w:right w:val="outset" w:sz="8" w:space="0" w:color="000000"/>
            </w:tcBorders>
            <w:vAlign w:val="center"/>
          </w:tcPr>
          <w:p w14:paraId="7FC2163D" w14:textId="77777777" w:rsidR="007255DC" w:rsidRPr="003A6481" w:rsidRDefault="007255DC" w:rsidP="007255DC"/>
        </w:tc>
      </w:tr>
    </w:tbl>
    <w:p w14:paraId="3E4D450C" w14:textId="20B59755" w:rsidR="00454DC1" w:rsidRPr="003A6481" w:rsidRDefault="00454DC1" w:rsidP="00454DC1">
      <w:pPr>
        <w:jc w:val="right"/>
      </w:pPr>
      <w:r w:rsidRPr="003A6481">
        <w:t>”;</w:t>
      </w:r>
    </w:p>
    <w:p w14:paraId="3F9B7A74" w14:textId="77777777" w:rsidR="00165134" w:rsidRPr="003A6481" w:rsidRDefault="00165134" w:rsidP="00165134">
      <w:pPr>
        <w:ind w:firstLine="749"/>
      </w:pPr>
    </w:p>
    <w:p w14:paraId="4AB58E94" w14:textId="77777777" w:rsidR="00165134" w:rsidRPr="003A6481" w:rsidRDefault="00165134" w:rsidP="00165134">
      <w:pPr>
        <w:pStyle w:val="af4"/>
        <w:numPr>
          <w:ilvl w:val="0"/>
          <w:numId w:val="21"/>
        </w:numPr>
        <w:tabs>
          <w:tab w:val="left" w:pos="993"/>
        </w:tabs>
        <w:ind w:left="0" w:firstLine="567"/>
      </w:pPr>
      <w:r w:rsidRPr="003A6481">
        <w:t>пояснення щодо заповнення додатка 2 доповнити новим пунктом 2 такого змісту:</w:t>
      </w:r>
    </w:p>
    <w:p w14:paraId="6DDADC59" w14:textId="04DF576B" w:rsidR="00165134" w:rsidRPr="003A6481" w:rsidRDefault="00165134" w:rsidP="00454DC1">
      <w:pPr>
        <w:pStyle w:val="af4"/>
        <w:ind w:left="0" w:firstLine="709"/>
      </w:pPr>
      <w:r w:rsidRPr="003A6481">
        <w:t>“2. Таблиця 4 пункту 5 заповнюється окремо щодо кожного власника прямої та опосередкованої участі в заявнику/брокері-юридичній особі.”</w:t>
      </w:r>
      <w:r w:rsidR="00454DC1" w:rsidRPr="003A6481">
        <w:t>.</w:t>
      </w:r>
    </w:p>
    <w:p w14:paraId="2F8DE331" w14:textId="6571AC8E" w:rsidR="00822313" w:rsidRPr="003A6481" w:rsidRDefault="00822313" w:rsidP="008F440F">
      <w:pPr>
        <w:ind w:firstLine="5954"/>
        <w:jc w:val="left"/>
        <w:rPr>
          <w:rFonts w:eastAsia="Calibri"/>
          <w:caps/>
        </w:rPr>
      </w:pPr>
    </w:p>
    <w:p w14:paraId="54F5B5B3" w14:textId="77777777" w:rsidR="00822313" w:rsidRPr="003A6481" w:rsidRDefault="00822313" w:rsidP="008F440F">
      <w:pPr>
        <w:ind w:firstLine="5954"/>
        <w:jc w:val="left"/>
        <w:rPr>
          <w:rFonts w:eastAsia="Calibri"/>
          <w:caps/>
        </w:rPr>
        <w:sectPr w:rsidR="00822313" w:rsidRPr="003A6481" w:rsidSect="006A46CE">
          <w:pgSz w:w="11906" w:h="16838" w:code="9"/>
          <w:pgMar w:top="567" w:right="567" w:bottom="1701" w:left="1701" w:header="709" w:footer="709" w:gutter="0"/>
          <w:cols w:space="708"/>
          <w:titlePg/>
          <w:docGrid w:linePitch="381"/>
        </w:sectPr>
      </w:pPr>
    </w:p>
    <w:p w14:paraId="5439BBE7" w14:textId="77777777" w:rsidR="001A5701" w:rsidRPr="003A6481" w:rsidRDefault="001A5701" w:rsidP="001A5701">
      <w:pPr>
        <w:ind w:firstLine="5954"/>
        <w:jc w:val="left"/>
      </w:pPr>
      <w:r w:rsidRPr="003A6481">
        <w:rPr>
          <w:rFonts w:eastAsia="Calibri"/>
          <w:caps/>
        </w:rPr>
        <w:lastRenderedPageBreak/>
        <w:t>затверджено</w:t>
      </w:r>
    </w:p>
    <w:p w14:paraId="45EA706C" w14:textId="77777777" w:rsidR="001A5701" w:rsidRPr="003A6481" w:rsidRDefault="001A5701" w:rsidP="001A5701">
      <w:pPr>
        <w:ind w:firstLine="5954"/>
        <w:jc w:val="left"/>
      </w:pPr>
      <w:r w:rsidRPr="003A6481">
        <w:t>Постанова Правління</w:t>
      </w:r>
    </w:p>
    <w:p w14:paraId="4DE7C177" w14:textId="77777777" w:rsidR="001A5701" w:rsidRPr="003A6481" w:rsidRDefault="001A5701" w:rsidP="001A5701">
      <w:pPr>
        <w:ind w:firstLine="5954"/>
        <w:jc w:val="left"/>
      </w:pPr>
      <w:r w:rsidRPr="003A6481">
        <w:t>Національного банку України</w:t>
      </w:r>
    </w:p>
    <w:p w14:paraId="05FD9F90" w14:textId="596E4C8D" w:rsidR="001A5701" w:rsidRPr="003A6481" w:rsidRDefault="001A5701" w:rsidP="008F440F">
      <w:pPr>
        <w:ind w:firstLine="5954"/>
        <w:jc w:val="left"/>
        <w:rPr>
          <w:rFonts w:eastAsia="Calibri"/>
          <w:caps/>
        </w:rPr>
      </w:pPr>
    </w:p>
    <w:p w14:paraId="7496A5AF" w14:textId="29CFE6B4" w:rsidR="001A5701" w:rsidRPr="003A6481" w:rsidRDefault="001A5701" w:rsidP="008F56C2">
      <w:pPr>
        <w:pStyle w:val="1"/>
        <w:jc w:val="center"/>
        <w:rPr>
          <w:b w:val="0"/>
          <w:sz w:val="28"/>
          <w:szCs w:val="28"/>
        </w:rPr>
      </w:pPr>
      <w:r w:rsidRPr="003A6481">
        <w:rPr>
          <w:b w:val="0"/>
          <w:sz w:val="28"/>
          <w:szCs w:val="28"/>
        </w:rPr>
        <w:t>Зміни до Положення про порядок призначення, здійснення та припинення тимчасової адміністрації страховика, кредитної спілки</w:t>
      </w:r>
    </w:p>
    <w:p w14:paraId="28ABCEE2" w14:textId="343A38A7" w:rsidR="001A5701" w:rsidRPr="003A6481" w:rsidRDefault="001A5701" w:rsidP="001A5701">
      <w:pPr>
        <w:ind w:firstLine="567"/>
        <w:rPr>
          <w:shd w:val="clear" w:color="auto" w:fill="FFFFFF"/>
        </w:rPr>
      </w:pPr>
      <w:r w:rsidRPr="003A6481">
        <w:rPr>
          <w:shd w:val="clear" w:color="auto" w:fill="FFFFFF"/>
        </w:rPr>
        <w:t xml:space="preserve">1. У підпункті 1 пункту 32 розділу ІІІ </w:t>
      </w:r>
      <w:r w:rsidRPr="003A6481">
        <w:t>слова “ (включаючи заяви про відкриття провадження у справі про банкрутство)” виключити.</w:t>
      </w:r>
    </w:p>
    <w:p w14:paraId="4DD65DEF" w14:textId="44A75856" w:rsidR="001A5701" w:rsidRPr="003A6481" w:rsidRDefault="001A5701" w:rsidP="001A5701">
      <w:pPr>
        <w:jc w:val="left"/>
        <w:rPr>
          <w:rFonts w:eastAsia="Calibri"/>
          <w:caps/>
        </w:rPr>
      </w:pPr>
    </w:p>
    <w:p w14:paraId="62F4C4D0" w14:textId="6CB56FD2" w:rsidR="001A5701" w:rsidRPr="003A6481" w:rsidRDefault="001A5701" w:rsidP="001A5701">
      <w:pPr>
        <w:jc w:val="left"/>
        <w:rPr>
          <w:rFonts w:eastAsia="Calibri"/>
          <w:caps/>
        </w:rPr>
      </w:pPr>
    </w:p>
    <w:p w14:paraId="078FB1DC" w14:textId="77777777" w:rsidR="001A5701" w:rsidRPr="003A6481" w:rsidRDefault="001A5701" w:rsidP="001A5701">
      <w:pPr>
        <w:jc w:val="left"/>
        <w:rPr>
          <w:rFonts w:eastAsia="Calibri"/>
          <w:caps/>
        </w:rPr>
        <w:sectPr w:rsidR="001A5701" w:rsidRPr="003A6481" w:rsidSect="006A46CE">
          <w:pgSz w:w="11906" w:h="16838" w:code="9"/>
          <w:pgMar w:top="567" w:right="567" w:bottom="1701" w:left="1701" w:header="709" w:footer="709" w:gutter="0"/>
          <w:cols w:space="708"/>
          <w:titlePg/>
          <w:docGrid w:linePitch="381"/>
        </w:sectPr>
      </w:pPr>
    </w:p>
    <w:p w14:paraId="3A5AF160" w14:textId="77777777" w:rsidR="008F56C2" w:rsidRPr="003A6481" w:rsidRDefault="008F56C2" w:rsidP="008F56C2">
      <w:pPr>
        <w:ind w:firstLine="5954"/>
        <w:jc w:val="left"/>
      </w:pPr>
      <w:r w:rsidRPr="003A6481">
        <w:rPr>
          <w:rFonts w:eastAsia="Calibri"/>
          <w:caps/>
        </w:rPr>
        <w:lastRenderedPageBreak/>
        <w:t>затверджено</w:t>
      </w:r>
    </w:p>
    <w:p w14:paraId="4DEAB94E" w14:textId="77777777" w:rsidR="008F56C2" w:rsidRPr="003A6481" w:rsidRDefault="008F56C2" w:rsidP="008F56C2">
      <w:pPr>
        <w:ind w:firstLine="5954"/>
        <w:jc w:val="left"/>
      </w:pPr>
      <w:r w:rsidRPr="003A6481">
        <w:t>Постанова Правління</w:t>
      </w:r>
    </w:p>
    <w:p w14:paraId="40D3BF7A" w14:textId="77777777" w:rsidR="008F56C2" w:rsidRPr="003A6481" w:rsidRDefault="008F56C2" w:rsidP="008F56C2">
      <w:pPr>
        <w:ind w:firstLine="5954"/>
        <w:jc w:val="left"/>
      </w:pPr>
      <w:r w:rsidRPr="003A6481">
        <w:t>Національного банку України</w:t>
      </w:r>
    </w:p>
    <w:p w14:paraId="16657281" w14:textId="49CA089F" w:rsidR="008F56C2" w:rsidRPr="003A6481" w:rsidRDefault="008F56C2" w:rsidP="008F56C2">
      <w:pPr>
        <w:ind w:firstLine="5954"/>
        <w:jc w:val="left"/>
        <w:rPr>
          <w:rFonts w:eastAsia="Calibri"/>
          <w:caps/>
        </w:rPr>
      </w:pPr>
    </w:p>
    <w:p w14:paraId="6691C959" w14:textId="65BD83CA" w:rsidR="008F56C2" w:rsidRPr="003A6481" w:rsidRDefault="008F56C2" w:rsidP="008F56C2">
      <w:pPr>
        <w:pStyle w:val="1"/>
        <w:jc w:val="center"/>
        <w:rPr>
          <w:b w:val="0"/>
          <w:sz w:val="28"/>
          <w:szCs w:val="28"/>
        </w:rPr>
      </w:pPr>
      <w:r w:rsidRPr="003A6481">
        <w:rPr>
          <w:b w:val="0"/>
          <w:sz w:val="28"/>
          <w:szCs w:val="28"/>
        </w:rPr>
        <w:t xml:space="preserve">Зміни до </w:t>
      </w:r>
      <w:r w:rsidRPr="003A6481">
        <w:rPr>
          <w:b w:val="0"/>
          <w:sz w:val="28"/>
          <w:szCs w:val="28"/>
          <w:shd w:val="clear" w:color="auto" w:fill="FFFFFF"/>
        </w:rPr>
        <w:t>Положення про характеристики та класифікаційні ознаки класів страхування, особливості здійснення діяльності зі страхування та укладання договорів за класами страхування</w:t>
      </w:r>
    </w:p>
    <w:p w14:paraId="66B9A7CE" w14:textId="16172D38" w:rsidR="008F56C2" w:rsidRPr="003A6481" w:rsidRDefault="008F56C2" w:rsidP="008F56C2">
      <w:pPr>
        <w:ind w:firstLine="5954"/>
        <w:jc w:val="left"/>
        <w:rPr>
          <w:rFonts w:eastAsia="Calibri"/>
          <w:caps/>
        </w:rPr>
      </w:pPr>
    </w:p>
    <w:p w14:paraId="640D79B9" w14:textId="65351468" w:rsidR="008F56C2" w:rsidRPr="003A6481" w:rsidRDefault="008F56C2" w:rsidP="008F56C2">
      <w:pPr>
        <w:ind w:firstLine="567"/>
        <w:rPr>
          <w:shd w:val="clear" w:color="auto" w:fill="FFFFFF"/>
        </w:rPr>
      </w:pPr>
      <w:r w:rsidRPr="003A6481">
        <w:rPr>
          <w:shd w:val="clear" w:color="auto" w:fill="FFFFFF"/>
        </w:rPr>
        <w:t>1. У главі 1 розділу І:</w:t>
      </w:r>
    </w:p>
    <w:p w14:paraId="74039215" w14:textId="7D2ABBAF" w:rsidR="008F56C2" w:rsidRPr="003A6481" w:rsidRDefault="008F56C2" w:rsidP="008F56C2">
      <w:pPr>
        <w:pStyle w:val="af4"/>
        <w:numPr>
          <w:ilvl w:val="0"/>
          <w:numId w:val="33"/>
        </w:numPr>
        <w:tabs>
          <w:tab w:val="left" w:pos="851"/>
        </w:tabs>
        <w:spacing w:before="240" w:after="240"/>
        <w:ind w:left="0" w:firstLine="567"/>
        <w:contextualSpacing w:val="0"/>
        <w:rPr>
          <w:shd w:val="clear" w:color="auto" w:fill="FFFFFF"/>
        </w:rPr>
      </w:pPr>
      <w:r w:rsidRPr="003A6481">
        <w:rPr>
          <w:shd w:val="clear" w:color="auto" w:fill="FFFFFF"/>
        </w:rPr>
        <w:t>у підпункті 6 пункту 2 слова “які для цілей цього Положення розуміються як договори страхування,” виключити;</w:t>
      </w:r>
    </w:p>
    <w:p w14:paraId="480834B4" w14:textId="2C13305F" w:rsidR="008F56C2" w:rsidRPr="003A6481" w:rsidRDefault="008F56C2" w:rsidP="008F56C2">
      <w:pPr>
        <w:pStyle w:val="af4"/>
        <w:numPr>
          <w:ilvl w:val="0"/>
          <w:numId w:val="33"/>
        </w:numPr>
        <w:tabs>
          <w:tab w:val="left" w:pos="851"/>
        </w:tabs>
        <w:spacing w:before="240" w:after="240"/>
        <w:ind w:left="0" w:firstLine="567"/>
        <w:contextualSpacing w:val="0"/>
        <w:rPr>
          <w:shd w:val="clear" w:color="auto" w:fill="FFFFFF"/>
        </w:rPr>
      </w:pPr>
      <w:r w:rsidRPr="003A6481">
        <w:rPr>
          <w:shd w:val="clear" w:color="auto" w:fill="FFFFFF"/>
        </w:rPr>
        <w:t>у пункті 3 слово та цифри “підпунктах 2, 7, 8, 10, 11” замінити словом та цифрами “підпунктах 2, 7, 9, 11, 12”.</w:t>
      </w:r>
    </w:p>
    <w:p w14:paraId="122E831B" w14:textId="77777777" w:rsidR="008F56C2" w:rsidRPr="003A6481" w:rsidRDefault="008F56C2" w:rsidP="008F56C2">
      <w:pPr>
        <w:ind w:firstLine="5954"/>
        <w:jc w:val="left"/>
        <w:rPr>
          <w:rFonts w:eastAsia="Calibri"/>
          <w:caps/>
        </w:rPr>
      </w:pPr>
    </w:p>
    <w:p w14:paraId="6141C445" w14:textId="77777777" w:rsidR="008F56C2" w:rsidRPr="003A6481" w:rsidRDefault="008F56C2" w:rsidP="008F440F">
      <w:pPr>
        <w:ind w:firstLine="5954"/>
        <w:jc w:val="left"/>
        <w:rPr>
          <w:rFonts w:eastAsia="Calibri"/>
          <w:caps/>
        </w:rPr>
        <w:sectPr w:rsidR="008F56C2" w:rsidRPr="003A6481" w:rsidSect="006A46CE">
          <w:pgSz w:w="11906" w:h="16838" w:code="9"/>
          <w:pgMar w:top="567" w:right="567" w:bottom="1701" w:left="1701" w:header="709" w:footer="709" w:gutter="0"/>
          <w:cols w:space="708"/>
          <w:titlePg/>
          <w:docGrid w:linePitch="381"/>
        </w:sectPr>
      </w:pPr>
    </w:p>
    <w:p w14:paraId="185F5D1A" w14:textId="77777777" w:rsidR="00456457" w:rsidRPr="003A6481" w:rsidRDefault="00456457" w:rsidP="00456457">
      <w:pPr>
        <w:ind w:firstLine="5954"/>
        <w:jc w:val="left"/>
      </w:pPr>
      <w:r w:rsidRPr="003A6481">
        <w:rPr>
          <w:rFonts w:eastAsia="Calibri"/>
          <w:caps/>
        </w:rPr>
        <w:lastRenderedPageBreak/>
        <w:t>затверджено</w:t>
      </w:r>
    </w:p>
    <w:p w14:paraId="1D83787A" w14:textId="77777777" w:rsidR="00456457" w:rsidRPr="003A6481" w:rsidRDefault="00456457" w:rsidP="00456457">
      <w:pPr>
        <w:ind w:firstLine="5954"/>
        <w:jc w:val="left"/>
      </w:pPr>
      <w:r w:rsidRPr="003A6481">
        <w:t>Постанова Правління</w:t>
      </w:r>
    </w:p>
    <w:p w14:paraId="57B1A57A" w14:textId="77777777" w:rsidR="00456457" w:rsidRPr="003A6481" w:rsidRDefault="00456457" w:rsidP="00456457">
      <w:pPr>
        <w:ind w:firstLine="5954"/>
        <w:jc w:val="left"/>
      </w:pPr>
      <w:r w:rsidRPr="003A6481">
        <w:t>Національного банку України</w:t>
      </w:r>
    </w:p>
    <w:p w14:paraId="55262C42" w14:textId="77777777" w:rsidR="00456457" w:rsidRPr="003A6481" w:rsidRDefault="00456457" w:rsidP="00456457">
      <w:pPr>
        <w:ind w:firstLine="5954"/>
        <w:jc w:val="left"/>
        <w:rPr>
          <w:rFonts w:eastAsia="Calibri"/>
          <w:caps/>
        </w:rPr>
      </w:pPr>
    </w:p>
    <w:p w14:paraId="347CD23E" w14:textId="6ADA3943" w:rsidR="00456457" w:rsidRPr="003A6481" w:rsidRDefault="00456457" w:rsidP="00456457">
      <w:pPr>
        <w:pStyle w:val="1"/>
        <w:jc w:val="center"/>
        <w:rPr>
          <w:b w:val="0"/>
          <w:sz w:val="28"/>
          <w:szCs w:val="28"/>
        </w:rPr>
      </w:pPr>
      <w:r w:rsidRPr="003A6481">
        <w:rPr>
          <w:b w:val="0"/>
          <w:sz w:val="28"/>
          <w:szCs w:val="28"/>
        </w:rPr>
        <w:t xml:space="preserve">Зміни до </w:t>
      </w:r>
      <w:r w:rsidRPr="003A6481">
        <w:rPr>
          <w:b w:val="0"/>
          <w:sz w:val="28"/>
          <w:szCs w:val="28"/>
          <w:shd w:val="clear" w:color="auto" w:fill="FFFFFF"/>
        </w:rPr>
        <w:t>Положення про добровільний вихід з ринку страховика та передачу страховиком страхового портфеля</w:t>
      </w:r>
    </w:p>
    <w:p w14:paraId="1D4A3740" w14:textId="2D974565" w:rsidR="00456457" w:rsidRPr="003A6481" w:rsidRDefault="00456457" w:rsidP="00456457">
      <w:pPr>
        <w:ind w:firstLine="567"/>
        <w:rPr>
          <w:shd w:val="clear" w:color="auto" w:fill="FFFFFF"/>
        </w:rPr>
      </w:pPr>
      <w:r w:rsidRPr="003A6481">
        <w:rPr>
          <w:shd w:val="clear" w:color="auto" w:fill="FFFFFF"/>
        </w:rPr>
        <w:t xml:space="preserve">1. У </w:t>
      </w:r>
      <w:r w:rsidR="00814BF8" w:rsidRPr="003A6481">
        <w:rPr>
          <w:shd w:val="clear" w:color="auto" w:fill="FFFFFF"/>
        </w:rPr>
        <w:t>розділі VII</w:t>
      </w:r>
      <w:r w:rsidRPr="003A6481">
        <w:rPr>
          <w:shd w:val="clear" w:color="auto" w:fill="FFFFFF"/>
        </w:rPr>
        <w:t>:</w:t>
      </w:r>
    </w:p>
    <w:p w14:paraId="4929C221" w14:textId="149AC8B1" w:rsidR="00456457" w:rsidRPr="003A6481" w:rsidRDefault="00456457" w:rsidP="00456457">
      <w:pPr>
        <w:pStyle w:val="af4"/>
        <w:numPr>
          <w:ilvl w:val="0"/>
          <w:numId w:val="34"/>
        </w:numPr>
        <w:tabs>
          <w:tab w:val="left" w:pos="851"/>
        </w:tabs>
        <w:spacing w:before="240"/>
        <w:rPr>
          <w:shd w:val="clear" w:color="auto" w:fill="FFFFFF"/>
        </w:rPr>
      </w:pPr>
      <w:r w:rsidRPr="003A6481">
        <w:rPr>
          <w:shd w:val="clear" w:color="auto" w:fill="FFFFFF"/>
        </w:rPr>
        <w:t>у пункті 68:</w:t>
      </w:r>
    </w:p>
    <w:p w14:paraId="620944B4" w14:textId="2455D7F1" w:rsidR="00456457" w:rsidRPr="003A6481" w:rsidRDefault="00456457" w:rsidP="00456457">
      <w:pPr>
        <w:ind w:firstLine="567"/>
        <w:rPr>
          <w:shd w:val="clear" w:color="auto" w:fill="FFFFFF"/>
        </w:rPr>
      </w:pPr>
      <w:r w:rsidRPr="003A6481">
        <w:rPr>
          <w:shd w:val="clear" w:color="auto" w:fill="FFFFFF"/>
        </w:rPr>
        <w:t xml:space="preserve">у підпункті 4 цифри “3 – 7” замінити цифрами </w:t>
      </w:r>
      <w:r w:rsidR="00184216" w:rsidRPr="003A6481">
        <w:rPr>
          <w:shd w:val="clear" w:color="auto" w:fill="FFFFFF"/>
        </w:rPr>
        <w:t xml:space="preserve">та словом </w:t>
      </w:r>
      <w:r w:rsidRPr="003A6481">
        <w:rPr>
          <w:shd w:val="clear" w:color="auto" w:fill="FFFFFF"/>
        </w:rPr>
        <w:t>“3, 4 та 7”;</w:t>
      </w:r>
    </w:p>
    <w:p w14:paraId="189D89A1" w14:textId="6C780C68" w:rsidR="00456457" w:rsidRPr="003A6481" w:rsidRDefault="00814BF8" w:rsidP="00456457">
      <w:pPr>
        <w:ind w:firstLine="567"/>
        <w:rPr>
          <w:shd w:val="clear" w:color="auto" w:fill="FFFFFF"/>
        </w:rPr>
      </w:pPr>
      <w:r w:rsidRPr="003A6481">
        <w:rPr>
          <w:shd w:val="clear" w:color="auto" w:fill="FFFFFF"/>
        </w:rPr>
        <w:t xml:space="preserve">пункт </w:t>
      </w:r>
      <w:r w:rsidR="00456457" w:rsidRPr="003A6481">
        <w:rPr>
          <w:shd w:val="clear" w:color="auto" w:fill="FFFFFF"/>
        </w:rPr>
        <w:t>доповнити новим підпунктом 5 такого змісту:</w:t>
      </w:r>
    </w:p>
    <w:p w14:paraId="6EB5AFF7" w14:textId="77777777" w:rsidR="00456457" w:rsidRPr="003A6481" w:rsidRDefault="00456457" w:rsidP="00456457">
      <w:pPr>
        <w:ind w:firstLine="567"/>
        <w:rPr>
          <w:shd w:val="clear" w:color="auto" w:fill="FFFFFF"/>
        </w:rPr>
      </w:pPr>
      <w:r w:rsidRPr="003A6481">
        <w:rPr>
          <w:shd w:val="clear" w:color="auto" w:fill="FFFFFF"/>
        </w:rPr>
        <w:t>“5) прогнозний регуляторний баланс, прогнозні звіти про капітал та розрахунок платоспроможності страховика - правонаступника разом з обґрунтуваннями та підтвердними розрахунками - станом на очікувану дату виникнення правонаступництва та на кожну звітну дату наступних чотирьох кварталів.”;</w:t>
      </w:r>
    </w:p>
    <w:p w14:paraId="4B2C85B3" w14:textId="7E0B9405" w:rsidR="00456457" w:rsidRPr="003A6481" w:rsidRDefault="00456457" w:rsidP="00456457">
      <w:pPr>
        <w:pStyle w:val="af4"/>
        <w:numPr>
          <w:ilvl w:val="0"/>
          <w:numId w:val="34"/>
        </w:numPr>
        <w:tabs>
          <w:tab w:val="left" w:pos="851"/>
        </w:tabs>
        <w:spacing w:before="240"/>
        <w:ind w:left="0" w:firstLine="567"/>
        <w:rPr>
          <w:shd w:val="clear" w:color="auto" w:fill="FFFFFF"/>
        </w:rPr>
      </w:pPr>
      <w:r w:rsidRPr="003A6481">
        <w:rPr>
          <w:shd w:val="clear" w:color="auto" w:fill="FFFFFF"/>
        </w:rPr>
        <w:t>у пункті 77:</w:t>
      </w:r>
    </w:p>
    <w:p w14:paraId="0611FE52" w14:textId="2DF6FD6F" w:rsidR="00456457" w:rsidRPr="003A6481" w:rsidRDefault="00456457" w:rsidP="00456457">
      <w:pPr>
        <w:ind w:firstLine="567"/>
        <w:rPr>
          <w:shd w:val="clear" w:color="auto" w:fill="FFFFFF"/>
        </w:rPr>
      </w:pPr>
      <w:r w:rsidRPr="003A6481">
        <w:rPr>
          <w:shd w:val="clear" w:color="auto" w:fill="FFFFFF"/>
        </w:rPr>
        <w:t xml:space="preserve">у підпункті 4 цифри “3 – 7” </w:t>
      </w:r>
      <w:r w:rsidR="00656A35" w:rsidRPr="003A6481">
        <w:rPr>
          <w:shd w:val="clear" w:color="auto" w:fill="FFFFFF"/>
        </w:rPr>
        <w:t xml:space="preserve">замінити цифрами та словом </w:t>
      </w:r>
      <w:r w:rsidRPr="003A6481">
        <w:rPr>
          <w:shd w:val="clear" w:color="auto" w:fill="FFFFFF"/>
        </w:rPr>
        <w:t>“3, 4 та 7”;</w:t>
      </w:r>
    </w:p>
    <w:p w14:paraId="7B563E8B" w14:textId="2A9B135C" w:rsidR="00456457" w:rsidRPr="003A6481" w:rsidRDefault="0012323E" w:rsidP="00456457">
      <w:pPr>
        <w:ind w:firstLine="567"/>
        <w:rPr>
          <w:shd w:val="clear" w:color="auto" w:fill="FFFFFF"/>
        </w:rPr>
      </w:pPr>
      <w:r w:rsidRPr="003A6481">
        <w:rPr>
          <w:shd w:val="clear" w:color="auto" w:fill="FFFFFF"/>
        </w:rPr>
        <w:t xml:space="preserve">пункт після підпункту 4 </w:t>
      </w:r>
      <w:r w:rsidR="00456457" w:rsidRPr="003A6481">
        <w:rPr>
          <w:shd w:val="clear" w:color="auto" w:fill="FFFFFF"/>
        </w:rPr>
        <w:t>доповнити новим підпунктом 4</w:t>
      </w:r>
      <w:r w:rsidR="00456457" w:rsidRPr="003A6481">
        <w:rPr>
          <w:shd w:val="clear" w:color="auto" w:fill="FFFFFF"/>
          <w:vertAlign w:val="superscript"/>
        </w:rPr>
        <w:t>1</w:t>
      </w:r>
      <w:r w:rsidR="00456457" w:rsidRPr="003A6481">
        <w:rPr>
          <w:shd w:val="clear" w:color="auto" w:fill="FFFFFF"/>
        </w:rPr>
        <w:t xml:space="preserve"> такого змісту:</w:t>
      </w:r>
    </w:p>
    <w:p w14:paraId="36AA4186" w14:textId="77777777" w:rsidR="00456457" w:rsidRPr="003A6481" w:rsidRDefault="00456457" w:rsidP="00456457">
      <w:pPr>
        <w:ind w:firstLine="567"/>
        <w:rPr>
          <w:shd w:val="clear" w:color="auto" w:fill="FFFFFF"/>
        </w:rPr>
      </w:pPr>
      <w:r w:rsidRPr="003A6481">
        <w:rPr>
          <w:shd w:val="clear" w:color="auto" w:fill="FFFFFF"/>
        </w:rPr>
        <w:t>“4</w:t>
      </w:r>
      <w:r w:rsidRPr="003A6481">
        <w:rPr>
          <w:shd w:val="clear" w:color="auto" w:fill="FFFFFF"/>
          <w:vertAlign w:val="superscript"/>
        </w:rPr>
        <w:t>1</w:t>
      </w:r>
      <w:r w:rsidRPr="003A6481">
        <w:rPr>
          <w:shd w:val="clear" w:color="auto" w:fill="FFFFFF"/>
        </w:rPr>
        <w:t xml:space="preserve">) </w:t>
      </w:r>
      <w:r w:rsidRPr="003A6481">
        <w:t>документи, визначені в підпункті 5 пункту 68 розділу VІІ цього Положення</w:t>
      </w:r>
      <w:r w:rsidRPr="003A6481">
        <w:rPr>
          <w:shd w:val="clear" w:color="auto" w:fill="FFFFFF"/>
        </w:rPr>
        <w:t>;”;</w:t>
      </w:r>
    </w:p>
    <w:p w14:paraId="144F343B" w14:textId="77777777" w:rsidR="00656A35" w:rsidRPr="003A6481" w:rsidRDefault="00456457" w:rsidP="00456457">
      <w:pPr>
        <w:ind w:firstLine="567"/>
        <w:rPr>
          <w:shd w:val="clear" w:color="auto" w:fill="FFFFFF"/>
        </w:rPr>
      </w:pPr>
      <w:r w:rsidRPr="003A6481">
        <w:rPr>
          <w:shd w:val="clear" w:color="auto" w:fill="FFFFFF"/>
        </w:rPr>
        <w:t>у підпункті 6</w:t>
      </w:r>
      <w:r w:rsidR="00656A35" w:rsidRPr="003A6481">
        <w:rPr>
          <w:shd w:val="clear" w:color="auto" w:fill="FFFFFF"/>
        </w:rPr>
        <w:t>:</w:t>
      </w:r>
      <w:r w:rsidRPr="003A6481">
        <w:rPr>
          <w:shd w:val="clear" w:color="auto" w:fill="FFFFFF"/>
        </w:rPr>
        <w:t xml:space="preserve"> </w:t>
      </w:r>
    </w:p>
    <w:p w14:paraId="1A2373C4" w14:textId="77777777" w:rsidR="00656A35" w:rsidRPr="003A6481" w:rsidRDefault="00456457" w:rsidP="00456457">
      <w:pPr>
        <w:ind w:firstLine="567"/>
        <w:rPr>
          <w:shd w:val="clear" w:color="auto" w:fill="FFFFFF"/>
        </w:rPr>
      </w:pPr>
      <w:r w:rsidRPr="003A6481">
        <w:rPr>
          <w:shd w:val="clear" w:color="auto" w:fill="FFFFFF"/>
        </w:rPr>
        <w:t xml:space="preserve">цифри “3 – 7” </w:t>
      </w:r>
      <w:r w:rsidR="00656A35" w:rsidRPr="003A6481">
        <w:rPr>
          <w:shd w:val="clear" w:color="auto" w:fill="FFFFFF"/>
        </w:rPr>
        <w:t xml:space="preserve">замінити цифрами та словом </w:t>
      </w:r>
      <w:r w:rsidRPr="003A6481">
        <w:rPr>
          <w:shd w:val="clear" w:color="auto" w:fill="FFFFFF"/>
        </w:rPr>
        <w:t xml:space="preserve">“3, 4 та </w:t>
      </w:r>
      <w:r w:rsidR="00656A35" w:rsidRPr="003A6481">
        <w:rPr>
          <w:shd w:val="clear" w:color="auto" w:fill="FFFFFF"/>
        </w:rPr>
        <w:t>7”;</w:t>
      </w:r>
      <w:r w:rsidRPr="003A6481">
        <w:rPr>
          <w:shd w:val="clear" w:color="auto" w:fill="FFFFFF"/>
        </w:rPr>
        <w:t xml:space="preserve"> </w:t>
      </w:r>
    </w:p>
    <w:p w14:paraId="3CA0823A" w14:textId="378E4DC7" w:rsidR="00456457" w:rsidRPr="003A6481" w:rsidRDefault="00656A35" w:rsidP="00456457">
      <w:pPr>
        <w:ind w:firstLine="567"/>
        <w:rPr>
          <w:shd w:val="clear" w:color="auto" w:fill="FFFFFF"/>
        </w:rPr>
      </w:pPr>
      <w:r w:rsidRPr="003A6481">
        <w:rPr>
          <w:shd w:val="clear" w:color="auto" w:fill="FFFFFF"/>
        </w:rPr>
        <w:t xml:space="preserve">підпункт </w:t>
      </w:r>
      <w:r w:rsidR="00456457" w:rsidRPr="003A6481">
        <w:rPr>
          <w:shd w:val="clear" w:color="auto" w:fill="FFFFFF"/>
        </w:rPr>
        <w:t>після слів “</w:t>
      </w:r>
      <w:r w:rsidR="00456457" w:rsidRPr="003A6481">
        <w:t>розділу VI</w:t>
      </w:r>
      <w:r w:rsidR="00456457" w:rsidRPr="003A6481">
        <w:rPr>
          <w:shd w:val="clear" w:color="auto" w:fill="FFFFFF"/>
        </w:rPr>
        <w:t>” доповнити словами та цифрами “</w:t>
      </w:r>
      <w:r w:rsidR="00456457" w:rsidRPr="003A6481">
        <w:t>, підпунктом 5 пункту 68 розділу VII</w:t>
      </w:r>
      <w:r w:rsidR="00456457" w:rsidRPr="003A6481">
        <w:rPr>
          <w:shd w:val="clear" w:color="auto" w:fill="FFFFFF"/>
        </w:rPr>
        <w:t>”;</w:t>
      </w:r>
    </w:p>
    <w:p w14:paraId="74B0CF06" w14:textId="77777777" w:rsidR="00456457" w:rsidRPr="003A6481" w:rsidRDefault="00456457" w:rsidP="00456457">
      <w:pPr>
        <w:pStyle w:val="af4"/>
        <w:numPr>
          <w:ilvl w:val="0"/>
          <w:numId w:val="34"/>
        </w:numPr>
        <w:tabs>
          <w:tab w:val="left" w:pos="851"/>
        </w:tabs>
        <w:spacing w:before="240"/>
        <w:ind w:left="0" w:firstLine="567"/>
        <w:rPr>
          <w:shd w:val="clear" w:color="auto" w:fill="FFFFFF"/>
        </w:rPr>
      </w:pPr>
      <w:r w:rsidRPr="003A6481">
        <w:rPr>
          <w:shd w:val="clear" w:color="auto" w:fill="FFFFFF"/>
        </w:rPr>
        <w:t>у таблиці 14 додатка 9:</w:t>
      </w:r>
    </w:p>
    <w:p w14:paraId="73E07F9B" w14:textId="77777777" w:rsidR="0012323E" w:rsidRPr="003A6481" w:rsidRDefault="00456457" w:rsidP="00456457">
      <w:pPr>
        <w:ind w:firstLine="567"/>
        <w:rPr>
          <w:shd w:val="clear" w:color="auto" w:fill="FFFFFF"/>
        </w:rPr>
      </w:pPr>
      <w:r w:rsidRPr="003A6481">
        <w:rPr>
          <w:shd w:val="clear" w:color="auto" w:fill="FFFFFF"/>
        </w:rPr>
        <w:t>назву колонки 6 викласти в такій редакції</w:t>
      </w:r>
      <w:r w:rsidR="0012323E" w:rsidRPr="003A6481">
        <w:rPr>
          <w:shd w:val="clear" w:color="auto" w:fill="FFFFFF"/>
        </w:rPr>
        <w:t>:</w:t>
      </w:r>
      <w:r w:rsidRPr="003A6481">
        <w:rPr>
          <w:shd w:val="clear" w:color="auto" w:fill="FFFFFF"/>
        </w:rPr>
        <w:t xml:space="preserve"> </w:t>
      </w:r>
    </w:p>
    <w:p w14:paraId="3E02FEDC" w14:textId="782D108A" w:rsidR="00456457" w:rsidRPr="003A6481" w:rsidRDefault="00456457" w:rsidP="00456457">
      <w:pPr>
        <w:ind w:firstLine="567"/>
        <w:rPr>
          <w:shd w:val="clear" w:color="auto" w:fill="FFFFFF"/>
        </w:rPr>
      </w:pPr>
      <w:r w:rsidRPr="003A6481">
        <w:rPr>
          <w:shd w:val="clear" w:color="auto" w:fill="FFFFFF"/>
        </w:rPr>
        <w:t>“Довідка МТСБУ про підтвердження залишку коштів у централізованому резервному фонді МТСБУ, дата, номер”;</w:t>
      </w:r>
    </w:p>
    <w:p w14:paraId="182CEF87" w14:textId="77777777" w:rsidR="00656A35" w:rsidRPr="003A6481" w:rsidRDefault="00456457" w:rsidP="00456457">
      <w:pPr>
        <w:ind w:firstLine="567"/>
        <w:rPr>
          <w:shd w:val="clear" w:color="auto" w:fill="FFFFFF"/>
        </w:rPr>
      </w:pPr>
      <w:r w:rsidRPr="003A6481">
        <w:rPr>
          <w:shd w:val="clear" w:color="auto" w:fill="FFFFFF"/>
        </w:rPr>
        <w:t xml:space="preserve">колонку 7 виключити. </w:t>
      </w:r>
    </w:p>
    <w:p w14:paraId="13F80422" w14:textId="55BB9416" w:rsidR="00456457" w:rsidRPr="003A6481" w:rsidRDefault="00456457" w:rsidP="00456457">
      <w:pPr>
        <w:ind w:firstLine="567"/>
        <w:rPr>
          <w:shd w:val="clear" w:color="auto" w:fill="FFFFFF"/>
        </w:rPr>
      </w:pPr>
      <w:r w:rsidRPr="003A6481">
        <w:rPr>
          <w:shd w:val="clear" w:color="auto" w:fill="FFFFFF"/>
        </w:rPr>
        <w:t>У зв’язку з цим колонки 8 – 10 уважати відповідно колонками 7 – 9.</w:t>
      </w:r>
    </w:p>
    <w:p w14:paraId="1C90AB12" w14:textId="77777777" w:rsidR="00456457" w:rsidRPr="003A6481" w:rsidRDefault="00456457" w:rsidP="00456457">
      <w:pPr>
        <w:ind w:firstLine="5954"/>
        <w:jc w:val="left"/>
        <w:rPr>
          <w:rFonts w:eastAsia="Calibri"/>
          <w:caps/>
        </w:rPr>
      </w:pPr>
    </w:p>
    <w:p w14:paraId="53472FA9" w14:textId="77777777" w:rsidR="00456457" w:rsidRPr="003A6481" w:rsidRDefault="00456457" w:rsidP="008F440F">
      <w:pPr>
        <w:ind w:firstLine="5954"/>
        <w:jc w:val="left"/>
        <w:rPr>
          <w:rFonts w:eastAsia="Calibri"/>
          <w:caps/>
        </w:rPr>
        <w:sectPr w:rsidR="00456457" w:rsidRPr="003A6481" w:rsidSect="006A46CE">
          <w:pgSz w:w="11906" w:h="16838" w:code="9"/>
          <w:pgMar w:top="567" w:right="567" w:bottom="1701" w:left="1701" w:header="709" w:footer="709" w:gutter="0"/>
          <w:cols w:space="708"/>
          <w:titlePg/>
          <w:docGrid w:linePitch="381"/>
        </w:sectPr>
      </w:pPr>
    </w:p>
    <w:p w14:paraId="53495181" w14:textId="77777777" w:rsidR="00392B87" w:rsidRPr="003A6481" w:rsidRDefault="00392B87" w:rsidP="00392B87">
      <w:pPr>
        <w:ind w:firstLine="5954"/>
        <w:jc w:val="left"/>
      </w:pPr>
      <w:r w:rsidRPr="003A6481">
        <w:rPr>
          <w:rFonts w:eastAsia="Calibri"/>
          <w:caps/>
        </w:rPr>
        <w:lastRenderedPageBreak/>
        <w:t>затверджено</w:t>
      </w:r>
    </w:p>
    <w:p w14:paraId="3EC8B2C8" w14:textId="77777777" w:rsidR="00392B87" w:rsidRPr="003A6481" w:rsidRDefault="00392B87" w:rsidP="00392B87">
      <w:pPr>
        <w:ind w:firstLine="5954"/>
        <w:jc w:val="left"/>
      </w:pPr>
      <w:r w:rsidRPr="003A6481">
        <w:t>Постанова Правління</w:t>
      </w:r>
    </w:p>
    <w:p w14:paraId="347F723B" w14:textId="77777777" w:rsidR="00392B87" w:rsidRPr="003A6481" w:rsidRDefault="00392B87" w:rsidP="00392B87">
      <w:pPr>
        <w:ind w:firstLine="5954"/>
        <w:jc w:val="left"/>
      </w:pPr>
      <w:r w:rsidRPr="003A6481">
        <w:t>Національного банку України</w:t>
      </w:r>
    </w:p>
    <w:p w14:paraId="184E1787" w14:textId="77777777" w:rsidR="00392B87" w:rsidRPr="003A6481" w:rsidRDefault="00392B87" w:rsidP="00392B87">
      <w:pPr>
        <w:ind w:firstLine="5954"/>
        <w:jc w:val="left"/>
        <w:rPr>
          <w:rFonts w:eastAsia="Calibri"/>
          <w:caps/>
        </w:rPr>
      </w:pPr>
    </w:p>
    <w:p w14:paraId="06E96492" w14:textId="1AC1A9A7" w:rsidR="00392B87" w:rsidRPr="003A6481" w:rsidRDefault="00392B87" w:rsidP="00392B87">
      <w:pPr>
        <w:pStyle w:val="1"/>
        <w:jc w:val="center"/>
        <w:rPr>
          <w:b w:val="0"/>
          <w:sz w:val="28"/>
          <w:szCs w:val="28"/>
        </w:rPr>
      </w:pPr>
      <w:r w:rsidRPr="003A6481">
        <w:rPr>
          <w:b w:val="0"/>
          <w:sz w:val="28"/>
          <w:szCs w:val="28"/>
        </w:rPr>
        <w:t xml:space="preserve">Зміни до </w:t>
      </w:r>
      <w:r w:rsidRPr="003A6481">
        <w:rPr>
          <w:b w:val="0"/>
          <w:sz w:val="28"/>
          <w:szCs w:val="28"/>
          <w:shd w:val="clear" w:color="auto" w:fill="FFFFFF"/>
        </w:rPr>
        <w:t xml:space="preserve">Положення про авторизацію осіб, які мають право здійснювати </w:t>
      </w:r>
      <w:proofErr w:type="spellStart"/>
      <w:r w:rsidRPr="003A6481">
        <w:rPr>
          <w:b w:val="0"/>
          <w:sz w:val="28"/>
          <w:szCs w:val="28"/>
          <w:shd w:val="clear" w:color="auto" w:fill="FFFFFF"/>
        </w:rPr>
        <w:t>актуарну</w:t>
      </w:r>
      <w:proofErr w:type="spellEnd"/>
      <w:r w:rsidRPr="003A6481">
        <w:rPr>
          <w:b w:val="0"/>
          <w:sz w:val="28"/>
          <w:szCs w:val="28"/>
          <w:shd w:val="clear" w:color="auto" w:fill="FFFFFF"/>
        </w:rPr>
        <w:t xml:space="preserve"> діяльність у сфері страхування, та осіб, які можуть виконувати обов’язки відповідального актуарія</w:t>
      </w:r>
    </w:p>
    <w:p w14:paraId="42C3F64D" w14:textId="77777777" w:rsidR="00392B87" w:rsidRPr="003A6481" w:rsidRDefault="00392B87" w:rsidP="00392B87">
      <w:pPr>
        <w:ind w:firstLine="5954"/>
        <w:jc w:val="left"/>
        <w:rPr>
          <w:rFonts w:eastAsia="Calibri"/>
          <w:caps/>
        </w:rPr>
      </w:pPr>
    </w:p>
    <w:p w14:paraId="72CCC9D4" w14:textId="57CB57AA" w:rsidR="00392B87" w:rsidRPr="003A6481" w:rsidRDefault="00392B87" w:rsidP="00392B87">
      <w:pPr>
        <w:ind w:firstLine="567"/>
        <w:rPr>
          <w:shd w:val="clear" w:color="auto" w:fill="FFFFFF"/>
        </w:rPr>
      </w:pPr>
      <w:r w:rsidRPr="003A6481">
        <w:rPr>
          <w:shd w:val="clear" w:color="auto" w:fill="FFFFFF"/>
        </w:rPr>
        <w:t xml:space="preserve">1. У </w:t>
      </w:r>
      <w:r w:rsidR="00656A35" w:rsidRPr="003A6481">
        <w:rPr>
          <w:shd w:val="clear" w:color="auto" w:fill="FFFFFF"/>
        </w:rPr>
        <w:t xml:space="preserve">пункті </w:t>
      </w:r>
      <w:r w:rsidR="00CE7602" w:rsidRPr="003A6481">
        <w:rPr>
          <w:shd w:val="clear" w:color="auto" w:fill="FFFFFF"/>
        </w:rPr>
        <w:t xml:space="preserve">21 </w:t>
      </w:r>
      <w:r w:rsidRPr="003A6481">
        <w:rPr>
          <w:shd w:val="clear" w:color="auto" w:fill="FFFFFF"/>
        </w:rPr>
        <w:t>розділ</w:t>
      </w:r>
      <w:r w:rsidR="00656A35" w:rsidRPr="003A6481">
        <w:rPr>
          <w:shd w:val="clear" w:color="auto" w:fill="FFFFFF"/>
        </w:rPr>
        <w:t>у</w:t>
      </w:r>
      <w:r w:rsidRPr="003A6481">
        <w:rPr>
          <w:shd w:val="clear" w:color="auto" w:fill="FFFFFF"/>
        </w:rPr>
        <w:t xml:space="preserve"> </w:t>
      </w:r>
      <w:r w:rsidR="002579E6" w:rsidRPr="003A6481">
        <w:rPr>
          <w:shd w:val="clear" w:color="auto" w:fill="FFFFFF"/>
        </w:rPr>
        <w:t>ІІ</w:t>
      </w:r>
      <w:r w:rsidRPr="003A6481">
        <w:rPr>
          <w:shd w:val="clear" w:color="auto" w:fill="FFFFFF"/>
        </w:rPr>
        <w:t>І:</w:t>
      </w:r>
    </w:p>
    <w:p w14:paraId="47ECA1D7" w14:textId="1C9DDF3C" w:rsidR="00392B87" w:rsidRPr="003A6481" w:rsidRDefault="00392B87" w:rsidP="00210D7D">
      <w:pPr>
        <w:pStyle w:val="af4"/>
        <w:numPr>
          <w:ilvl w:val="0"/>
          <w:numId w:val="35"/>
        </w:numPr>
        <w:spacing w:before="240"/>
        <w:contextualSpacing w:val="0"/>
        <w:rPr>
          <w:shd w:val="clear" w:color="auto" w:fill="FFFFFF"/>
        </w:rPr>
      </w:pPr>
      <w:r w:rsidRPr="003A6481">
        <w:rPr>
          <w:shd w:val="clear" w:color="auto" w:fill="FFFFFF"/>
        </w:rPr>
        <w:t>підпункт 4 викласти в такій редакції:</w:t>
      </w:r>
    </w:p>
    <w:p w14:paraId="5C099AC8" w14:textId="77777777" w:rsidR="00392B87" w:rsidRPr="003A6481" w:rsidRDefault="00392B87" w:rsidP="00392B87">
      <w:pPr>
        <w:ind w:firstLine="567"/>
        <w:rPr>
          <w:shd w:val="clear" w:color="auto" w:fill="FFFFFF"/>
        </w:rPr>
      </w:pPr>
      <w:r w:rsidRPr="003A6481">
        <w:rPr>
          <w:shd w:val="clear" w:color="auto" w:fill="FFFFFF"/>
        </w:rPr>
        <w:t>“4) особа не належить до податкових резидентів держав, що здійснювали / здійснюють збройну агресію проти України в значенні, наведеному в статті 1 Закону України “Про оборону України”, не має громадянства таких держав та місце її постійного проживання не належить до таких держав;”;</w:t>
      </w:r>
    </w:p>
    <w:p w14:paraId="7783D726" w14:textId="6F89B8C4" w:rsidR="00392B87" w:rsidRPr="003A6481" w:rsidRDefault="00392B87" w:rsidP="00210D7D">
      <w:pPr>
        <w:pStyle w:val="af4"/>
        <w:numPr>
          <w:ilvl w:val="0"/>
          <w:numId w:val="35"/>
        </w:numPr>
        <w:spacing w:before="240"/>
        <w:ind w:left="924" w:hanging="357"/>
        <w:contextualSpacing w:val="0"/>
        <w:rPr>
          <w:shd w:val="clear" w:color="auto" w:fill="FFFFFF"/>
        </w:rPr>
      </w:pPr>
      <w:r w:rsidRPr="003A6481">
        <w:rPr>
          <w:shd w:val="clear" w:color="auto" w:fill="FFFFFF"/>
        </w:rPr>
        <w:t>підпункт 5 виключити;</w:t>
      </w:r>
    </w:p>
    <w:p w14:paraId="6E6F9154" w14:textId="77777777" w:rsidR="002579E6" w:rsidRPr="003A6481" w:rsidRDefault="002579E6" w:rsidP="002579E6">
      <w:pPr>
        <w:rPr>
          <w:shd w:val="clear" w:color="auto" w:fill="FFFFFF"/>
        </w:rPr>
      </w:pPr>
    </w:p>
    <w:p w14:paraId="17E1CD9C" w14:textId="4F22546B" w:rsidR="00392B87" w:rsidRPr="003A6481" w:rsidRDefault="002579E6" w:rsidP="002579E6">
      <w:pPr>
        <w:ind w:firstLine="567"/>
        <w:rPr>
          <w:shd w:val="clear" w:color="auto" w:fill="FFFFFF"/>
        </w:rPr>
      </w:pPr>
      <w:r w:rsidRPr="003A6481">
        <w:rPr>
          <w:shd w:val="clear" w:color="auto" w:fill="FFFFFF"/>
        </w:rPr>
        <w:t>2. У</w:t>
      </w:r>
      <w:r w:rsidR="00392B87" w:rsidRPr="003A6481">
        <w:rPr>
          <w:shd w:val="clear" w:color="auto" w:fill="FFFFFF"/>
        </w:rPr>
        <w:t xml:space="preserve"> таблиці 1 додатка 4:</w:t>
      </w:r>
    </w:p>
    <w:p w14:paraId="0AC080A1" w14:textId="77777777" w:rsidR="002579E6" w:rsidRPr="003A6481" w:rsidRDefault="002579E6" w:rsidP="00392B87">
      <w:pPr>
        <w:ind w:firstLine="567"/>
        <w:rPr>
          <w:shd w:val="clear" w:color="auto" w:fill="FFFFFF"/>
        </w:rPr>
      </w:pPr>
    </w:p>
    <w:p w14:paraId="4C999670" w14:textId="171E345C" w:rsidR="00392B87" w:rsidRPr="003A6481" w:rsidRDefault="002579E6" w:rsidP="00392B87">
      <w:pPr>
        <w:ind w:firstLine="567"/>
        <w:rPr>
          <w:shd w:val="clear" w:color="auto" w:fill="FFFFFF"/>
        </w:rPr>
      </w:pPr>
      <w:r w:rsidRPr="003A6481">
        <w:rPr>
          <w:shd w:val="clear" w:color="auto" w:fill="FFFFFF"/>
        </w:rPr>
        <w:t xml:space="preserve">1) </w:t>
      </w:r>
      <w:r w:rsidR="00392B87" w:rsidRPr="003A6481">
        <w:rPr>
          <w:shd w:val="clear" w:color="auto" w:fill="FFFFFF"/>
        </w:rPr>
        <w:t>рядок 4 колонки 2 викласти в такій редакції:</w:t>
      </w:r>
    </w:p>
    <w:p w14:paraId="3B2D2C71" w14:textId="77777777" w:rsidR="00392B87" w:rsidRPr="003A6481" w:rsidRDefault="00392B87" w:rsidP="00392B87">
      <w:pPr>
        <w:ind w:firstLine="567"/>
        <w:rPr>
          <w:shd w:val="clear" w:color="auto" w:fill="FFFFFF"/>
        </w:rPr>
      </w:pPr>
      <w:r w:rsidRPr="003A6481">
        <w:rPr>
          <w:shd w:val="clear" w:color="auto" w:fill="FFFFFF"/>
        </w:rPr>
        <w:t>“Місце постійного проживання (адреса)”;</w:t>
      </w:r>
    </w:p>
    <w:p w14:paraId="1BEE8901" w14:textId="77777777" w:rsidR="002579E6" w:rsidRPr="003A6481" w:rsidRDefault="002579E6" w:rsidP="00392B87">
      <w:pPr>
        <w:ind w:firstLine="567"/>
        <w:rPr>
          <w:shd w:val="clear" w:color="auto" w:fill="FFFFFF"/>
        </w:rPr>
      </w:pPr>
    </w:p>
    <w:p w14:paraId="4F0EB827" w14:textId="73A180A0" w:rsidR="00392B87" w:rsidRPr="003A6481" w:rsidRDefault="002579E6" w:rsidP="00392B87">
      <w:pPr>
        <w:ind w:firstLine="567"/>
        <w:rPr>
          <w:shd w:val="clear" w:color="auto" w:fill="FFFFFF"/>
        </w:rPr>
      </w:pPr>
      <w:r w:rsidRPr="003A6481">
        <w:rPr>
          <w:shd w:val="clear" w:color="auto" w:fill="FFFFFF"/>
        </w:rPr>
        <w:t xml:space="preserve">2) </w:t>
      </w:r>
      <w:r w:rsidR="00392B87" w:rsidRPr="003A6481">
        <w:rPr>
          <w:shd w:val="clear" w:color="auto" w:fill="FFFFFF"/>
        </w:rPr>
        <w:t>таблицю 1 після рядка 4 доповнити новим рядком 5 такого змісту:</w:t>
      </w:r>
    </w:p>
    <w:p w14:paraId="02BB867D" w14:textId="77777777" w:rsidR="00392B87" w:rsidRPr="003A6481" w:rsidRDefault="00392B87" w:rsidP="00392B87">
      <w:pPr>
        <w:ind w:firstLine="567"/>
        <w:rPr>
          <w:shd w:val="clear" w:color="auto" w:fill="FFFFFF"/>
        </w:rPr>
      </w:pPr>
      <w:r w:rsidRPr="003A6481">
        <w:rPr>
          <w:shd w:val="clear" w:color="auto" w:fill="FFFFFF"/>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521"/>
        <w:gridCol w:w="1984"/>
      </w:tblGrid>
      <w:tr w:rsidR="00392B87" w:rsidRPr="003A6481" w14:paraId="0D249629" w14:textId="77777777" w:rsidTr="00041235">
        <w:tc>
          <w:tcPr>
            <w:tcW w:w="846" w:type="dxa"/>
            <w:vAlign w:val="center"/>
          </w:tcPr>
          <w:p w14:paraId="6F232679" w14:textId="77777777" w:rsidR="00392B87" w:rsidRPr="003A6481" w:rsidRDefault="00392B87" w:rsidP="00041235">
            <w:pPr>
              <w:jc w:val="center"/>
            </w:pPr>
            <w:r w:rsidRPr="003A6481">
              <w:t>1</w:t>
            </w:r>
          </w:p>
        </w:tc>
        <w:tc>
          <w:tcPr>
            <w:tcW w:w="6521" w:type="dxa"/>
            <w:vAlign w:val="center"/>
          </w:tcPr>
          <w:p w14:paraId="3287F196" w14:textId="77777777" w:rsidR="00392B87" w:rsidRPr="003A6481" w:rsidRDefault="00392B87" w:rsidP="00041235">
            <w:pPr>
              <w:jc w:val="center"/>
            </w:pPr>
            <w:r w:rsidRPr="003A6481">
              <w:t>2</w:t>
            </w:r>
          </w:p>
        </w:tc>
        <w:tc>
          <w:tcPr>
            <w:tcW w:w="1984" w:type="dxa"/>
            <w:vAlign w:val="center"/>
          </w:tcPr>
          <w:p w14:paraId="244BDB30" w14:textId="77777777" w:rsidR="00392B87" w:rsidRPr="003A6481" w:rsidRDefault="00392B87" w:rsidP="00041235">
            <w:pPr>
              <w:jc w:val="center"/>
            </w:pPr>
            <w:r w:rsidRPr="003A6481">
              <w:t>3</w:t>
            </w:r>
          </w:p>
        </w:tc>
      </w:tr>
      <w:tr w:rsidR="00392B87" w:rsidRPr="003A6481" w14:paraId="3D1A8E71" w14:textId="77777777" w:rsidTr="00041235">
        <w:tc>
          <w:tcPr>
            <w:tcW w:w="846" w:type="dxa"/>
          </w:tcPr>
          <w:p w14:paraId="4FA14E94" w14:textId="77777777" w:rsidR="00392B87" w:rsidRPr="003A6481" w:rsidRDefault="00392B87" w:rsidP="00041235">
            <w:pPr>
              <w:widowControl w:val="0"/>
              <w:ind w:firstLine="323"/>
            </w:pPr>
            <w:r w:rsidRPr="003A6481">
              <w:t>5</w:t>
            </w:r>
          </w:p>
        </w:tc>
        <w:tc>
          <w:tcPr>
            <w:tcW w:w="6521" w:type="dxa"/>
          </w:tcPr>
          <w:p w14:paraId="7A5059A1" w14:textId="77777777" w:rsidR="00392B87" w:rsidRPr="003A6481" w:rsidRDefault="00392B87" w:rsidP="00041235">
            <w:pPr>
              <w:widowControl w:val="0"/>
            </w:pPr>
            <w:r w:rsidRPr="003A6481">
              <w:t>Зареєстроване місце проживання (адреса)</w:t>
            </w:r>
          </w:p>
        </w:tc>
        <w:tc>
          <w:tcPr>
            <w:tcW w:w="1984" w:type="dxa"/>
            <w:vAlign w:val="center"/>
          </w:tcPr>
          <w:p w14:paraId="778B7BD5" w14:textId="77777777" w:rsidR="00392B87" w:rsidRPr="003A6481" w:rsidRDefault="00392B87" w:rsidP="00041235"/>
        </w:tc>
      </w:tr>
    </w:tbl>
    <w:p w14:paraId="3ED76CD4" w14:textId="77777777" w:rsidR="00392B87" w:rsidRPr="003A6481" w:rsidRDefault="00392B87" w:rsidP="00392B87">
      <w:pPr>
        <w:ind w:firstLine="567"/>
        <w:jc w:val="right"/>
        <w:rPr>
          <w:shd w:val="clear" w:color="auto" w:fill="FFFFFF"/>
        </w:rPr>
      </w:pPr>
      <w:r w:rsidRPr="003A6481">
        <w:rPr>
          <w:shd w:val="clear" w:color="auto" w:fill="FFFFFF"/>
        </w:rPr>
        <w:t>”.</w:t>
      </w:r>
    </w:p>
    <w:p w14:paraId="6976CA71" w14:textId="77777777" w:rsidR="00392B87" w:rsidRPr="003A6481" w:rsidRDefault="00392B87" w:rsidP="00392B87">
      <w:pPr>
        <w:spacing w:after="240"/>
        <w:ind w:firstLine="567"/>
        <w:rPr>
          <w:shd w:val="clear" w:color="auto" w:fill="FFFFFF"/>
        </w:rPr>
      </w:pPr>
      <w:r w:rsidRPr="003A6481">
        <w:rPr>
          <w:shd w:val="clear" w:color="auto" w:fill="FFFFFF"/>
        </w:rPr>
        <w:t>У зв’язку з цим рядки 5 – 13 уважати відповідно рядками 6 – 14.</w:t>
      </w:r>
    </w:p>
    <w:p w14:paraId="6AEFEA3A" w14:textId="77777777" w:rsidR="00392B87" w:rsidRPr="003A6481" w:rsidRDefault="00392B87" w:rsidP="00392B87">
      <w:pPr>
        <w:ind w:firstLine="5954"/>
        <w:jc w:val="left"/>
        <w:rPr>
          <w:rFonts w:eastAsia="Calibri"/>
          <w:caps/>
        </w:rPr>
      </w:pPr>
    </w:p>
    <w:p w14:paraId="22319B87" w14:textId="77777777" w:rsidR="00392B87" w:rsidRPr="003A6481" w:rsidRDefault="00392B87" w:rsidP="008F440F">
      <w:pPr>
        <w:ind w:firstLine="5954"/>
        <w:jc w:val="left"/>
        <w:rPr>
          <w:rFonts w:eastAsia="Calibri"/>
          <w:caps/>
        </w:rPr>
        <w:sectPr w:rsidR="00392B87" w:rsidRPr="003A6481" w:rsidSect="006A46CE">
          <w:pgSz w:w="11906" w:h="16838" w:code="9"/>
          <w:pgMar w:top="567" w:right="567" w:bottom="1701" w:left="1701" w:header="709" w:footer="709" w:gutter="0"/>
          <w:cols w:space="708"/>
          <w:titlePg/>
          <w:docGrid w:linePitch="381"/>
        </w:sectPr>
      </w:pPr>
    </w:p>
    <w:p w14:paraId="6E43F48D" w14:textId="6B727CFB" w:rsidR="008F440F" w:rsidRPr="003A6481" w:rsidRDefault="008F440F" w:rsidP="008F440F">
      <w:pPr>
        <w:ind w:firstLine="5954"/>
        <w:jc w:val="left"/>
      </w:pPr>
      <w:r w:rsidRPr="003A6481">
        <w:rPr>
          <w:rFonts w:eastAsia="Calibri"/>
          <w:caps/>
        </w:rPr>
        <w:lastRenderedPageBreak/>
        <w:t>затверджено</w:t>
      </w:r>
    </w:p>
    <w:p w14:paraId="4009C5E0" w14:textId="77777777" w:rsidR="008F440F" w:rsidRPr="003A6481" w:rsidRDefault="008F440F" w:rsidP="008F440F">
      <w:pPr>
        <w:ind w:firstLine="5954"/>
        <w:jc w:val="left"/>
      </w:pPr>
      <w:r w:rsidRPr="003A6481">
        <w:t>Постанова Правління</w:t>
      </w:r>
    </w:p>
    <w:p w14:paraId="51F8F791" w14:textId="77777777" w:rsidR="008F440F" w:rsidRPr="003A6481" w:rsidRDefault="008F440F" w:rsidP="008F440F">
      <w:pPr>
        <w:ind w:firstLine="5954"/>
        <w:jc w:val="left"/>
      </w:pPr>
      <w:r w:rsidRPr="003A6481">
        <w:t>Національного банку України</w:t>
      </w:r>
    </w:p>
    <w:p w14:paraId="573E63AB" w14:textId="77777777" w:rsidR="008F440F" w:rsidRPr="003A6481" w:rsidRDefault="008F440F" w:rsidP="008F440F">
      <w:pPr>
        <w:ind w:firstLine="5670"/>
        <w:jc w:val="left"/>
      </w:pPr>
    </w:p>
    <w:p w14:paraId="0F8289D7" w14:textId="189FDCB9" w:rsidR="008F440F" w:rsidRPr="003A6481" w:rsidRDefault="008F440F" w:rsidP="00536928">
      <w:pPr>
        <w:pStyle w:val="1"/>
        <w:jc w:val="center"/>
        <w:rPr>
          <w:b w:val="0"/>
          <w:sz w:val="28"/>
          <w:szCs w:val="28"/>
        </w:rPr>
      </w:pPr>
      <w:r w:rsidRPr="003A6481">
        <w:rPr>
          <w:b w:val="0"/>
          <w:sz w:val="28"/>
          <w:szCs w:val="28"/>
        </w:rPr>
        <w:t>Зміни до Положення про вимоги до системи управління страховика</w:t>
      </w:r>
    </w:p>
    <w:p w14:paraId="1DEEB41B" w14:textId="0729504F" w:rsidR="008F440F" w:rsidRPr="003A6481" w:rsidRDefault="008F440F" w:rsidP="00F63213">
      <w:pPr>
        <w:pStyle w:val="af4"/>
        <w:numPr>
          <w:ilvl w:val="0"/>
          <w:numId w:val="22"/>
        </w:numPr>
        <w:tabs>
          <w:tab w:val="left" w:pos="851"/>
        </w:tabs>
        <w:spacing w:before="240" w:after="240"/>
        <w:ind w:left="0" w:firstLine="567"/>
        <w:contextualSpacing w:val="0"/>
        <w:rPr>
          <w:shd w:val="clear" w:color="auto" w:fill="FFFFFF"/>
        </w:rPr>
      </w:pPr>
      <w:r w:rsidRPr="003A6481">
        <w:rPr>
          <w:shd w:val="clear" w:color="auto" w:fill="FFFFFF"/>
        </w:rPr>
        <w:t xml:space="preserve">У </w:t>
      </w:r>
      <w:r w:rsidR="00D9269C" w:rsidRPr="003A6481">
        <w:rPr>
          <w:shd w:val="clear" w:color="auto" w:fill="FFFFFF"/>
        </w:rPr>
        <w:t xml:space="preserve">главі 3 </w:t>
      </w:r>
      <w:r w:rsidRPr="003A6481">
        <w:rPr>
          <w:shd w:val="clear" w:color="auto" w:fill="FFFFFF"/>
        </w:rPr>
        <w:t>розділ</w:t>
      </w:r>
      <w:r w:rsidR="00656A35" w:rsidRPr="003A6481">
        <w:rPr>
          <w:shd w:val="clear" w:color="auto" w:fill="FFFFFF"/>
        </w:rPr>
        <w:t>у</w:t>
      </w:r>
      <w:r w:rsidRPr="003A6481">
        <w:rPr>
          <w:shd w:val="clear" w:color="auto" w:fill="FFFFFF"/>
        </w:rPr>
        <w:t xml:space="preserve"> ІІ:</w:t>
      </w:r>
    </w:p>
    <w:p w14:paraId="1902EF2A" w14:textId="56FA8F29" w:rsidR="00DC031C" w:rsidRPr="003A6481" w:rsidRDefault="00DC031C" w:rsidP="00916ED2">
      <w:pPr>
        <w:pStyle w:val="af4"/>
        <w:numPr>
          <w:ilvl w:val="0"/>
          <w:numId w:val="10"/>
        </w:numPr>
        <w:tabs>
          <w:tab w:val="left" w:pos="851"/>
          <w:tab w:val="left" w:pos="993"/>
        </w:tabs>
        <w:spacing w:before="240"/>
        <w:ind w:left="0" w:firstLine="567"/>
        <w:contextualSpacing w:val="0"/>
        <w:rPr>
          <w:shd w:val="clear" w:color="auto" w:fill="FFFFFF"/>
        </w:rPr>
      </w:pPr>
      <w:r w:rsidRPr="003A6481">
        <w:rPr>
          <w:shd w:val="clear" w:color="auto" w:fill="FFFFFF"/>
        </w:rPr>
        <w:t>підпункт 7 пункту 13 викласти в такій редакції:</w:t>
      </w:r>
    </w:p>
    <w:p w14:paraId="342CF110" w14:textId="203C1DAF" w:rsidR="00DC031C" w:rsidRPr="003A6481" w:rsidRDefault="00DC031C" w:rsidP="00DC031C">
      <w:pPr>
        <w:ind w:firstLine="567"/>
        <w:rPr>
          <w:shd w:val="clear" w:color="auto" w:fill="FFFFFF"/>
        </w:rPr>
      </w:pPr>
      <w:r w:rsidRPr="003A6481">
        <w:rPr>
          <w:shd w:val="clear" w:color="auto" w:fill="FFFFFF"/>
        </w:rPr>
        <w:t>“</w:t>
      </w:r>
      <w:r w:rsidRPr="003A6481">
        <w:t>7) </w:t>
      </w:r>
      <w:r w:rsidR="000B4411" w:rsidRPr="003A6481">
        <w:t>розгляд регуляторної звітності (крім звіту про платоспроможність та фінансовий стан страховика) страховика та підготовка рекомендацій раді страховика для прийняття рішення щодо такої звітності, якщо затвердження звітності статутом страховика віднесено до компетенції ради страховика</w:t>
      </w:r>
      <w:r w:rsidRPr="003A6481">
        <w:t>;</w:t>
      </w:r>
      <w:r w:rsidRPr="003A6481">
        <w:rPr>
          <w:shd w:val="clear" w:color="auto" w:fill="FFFFFF"/>
        </w:rPr>
        <w:t>”;</w:t>
      </w:r>
    </w:p>
    <w:p w14:paraId="1C21D062" w14:textId="6552F507" w:rsidR="008F440F" w:rsidRPr="003A6481" w:rsidRDefault="00DC031C" w:rsidP="00916ED2">
      <w:pPr>
        <w:pStyle w:val="af4"/>
        <w:numPr>
          <w:ilvl w:val="0"/>
          <w:numId w:val="10"/>
        </w:numPr>
        <w:tabs>
          <w:tab w:val="left" w:pos="851"/>
          <w:tab w:val="left" w:pos="993"/>
        </w:tabs>
        <w:spacing w:before="240"/>
        <w:ind w:left="0" w:firstLine="567"/>
        <w:contextualSpacing w:val="0"/>
        <w:rPr>
          <w:shd w:val="clear" w:color="auto" w:fill="FFFFFF"/>
        </w:rPr>
      </w:pPr>
      <w:r w:rsidRPr="003A6481">
        <w:rPr>
          <w:shd w:val="clear" w:color="auto" w:fill="FFFFFF"/>
        </w:rPr>
        <w:t>п</w:t>
      </w:r>
      <w:r w:rsidR="008F440F" w:rsidRPr="003A6481">
        <w:rPr>
          <w:shd w:val="clear" w:color="auto" w:fill="FFFFFF"/>
        </w:rPr>
        <w:t>ункт 25 викласти в такій редакції:</w:t>
      </w:r>
    </w:p>
    <w:p w14:paraId="58C0094D" w14:textId="3A8F0547" w:rsidR="003F315F" w:rsidRPr="003A6481" w:rsidRDefault="003A16FC" w:rsidP="003F315F">
      <w:pPr>
        <w:ind w:firstLine="567"/>
      </w:pPr>
      <w:r w:rsidRPr="003A6481">
        <w:t>“25. </w:t>
      </w:r>
      <w:r w:rsidR="003F315F" w:rsidRPr="003A6481">
        <w:t xml:space="preserve">Страховик, який не є значимим, має право покласти на одну особу виконання обов’язків головного ризик-менеджера, головного </w:t>
      </w:r>
      <w:proofErr w:type="spellStart"/>
      <w:r w:rsidR="003F315F" w:rsidRPr="003A6481">
        <w:t>комплаєнс</w:t>
      </w:r>
      <w:proofErr w:type="spellEnd"/>
      <w:r w:rsidR="003F315F" w:rsidRPr="003A6481">
        <w:t>-менеджера</w:t>
      </w:r>
      <w:r w:rsidR="007255DC" w:rsidRPr="003A6481">
        <w:t>,</w:t>
      </w:r>
      <w:r w:rsidR="003F315F" w:rsidRPr="003A6481">
        <w:t xml:space="preserve"> відповідального актуарія, за умови:</w:t>
      </w:r>
    </w:p>
    <w:p w14:paraId="0AE91523" w14:textId="77777777" w:rsidR="00091D13" w:rsidRPr="003A6481" w:rsidRDefault="00091D13" w:rsidP="003F315F">
      <w:pPr>
        <w:ind w:firstLine="567"/>
      </w:pPr>
    </w:p>
    <w:p w14:paraId="5A31A9A2" w14:textId="0B6A5FC7" w:rsidR="003F315F" w:rsidRPr="003A6481" w:rsidRDefault="00D9269C" w:rsidP="003F315F">
      <w:pPr>
        <w:ind w:firstLine="567"/>
      </w:pPr>
      <w:r w:rsidRPr="003A6481">
        <w:t xml:space="preserve">1) </w:t>
      </w:r>
      <w:r w:rsidR="003F315F" w:rsidRPr="003A6481">
        <w:t>відповідності такої особи вимогам щодо ділової репутації та професійної придатності, що встановлені до кожної такої ключової особи, функції якої поєднуються однією особою, у нормативно-правових актах Національного банку;</w:t>
      </w:r>
    </w:p>
    <w:p w14:paraId="59310BC3" w14:textId="77777777" w:rsidR="00091D13" w:rsidRPr="003A6481" w:rsidRDefault="00091D13" w:rsidP="003F315F">
      <w:pPr>
        <w:ind w:firstLine="567"/>
      </w:pPr>
    </w:p>
    <w:p w14:paraId="3E45A3D0" w14:textId="3CB89D32" w:rsidR="003F315F" w:rsidRPr="003A6481" w:rsidRDefault="00D9269C" w:rsidP="003F315F">
      <w:pPr>
        <w:ind w:firstLine="567"/>
      </w:pPr>
      <w:r w:rsidRPr="003A6481">
        <w:t xml:space="preserve">2) </w:t>
      </w:r>
      <w:r w:rsidR="003F315F" w:rsidRPr="003A6481">
        <w:t>отримання погодження Національного банку на посади кожної такої ключової особи, функції якої поєднуються однією особою, у порядку, встановленому у нормативно-правов</w:t>
      </w:r>
      <w:r w:rsidR="00126FAC" w:rsidRPr="003A6481">
        <w:t>ому</w:t>
      </w:r>
      <w:r w:rsidR="003F315F" w:rsidRPr="003A6481">
        <w:t xml:space="preserve"> акт</w:t>
      </w:r>
      <w:r w:rsidR="00126FAC" w:rsidRPr="003A6481">
        <w:t>і</w:t>
      </w:r>
      <w:r w:rsidR="003F315F" w:rsidRPr="003A6481">
        <w:t xml:space="preserve"> Національного банку</w:t>
      </w:r>
      <w:r w:rsidR="00126FAC" w:rsidRPr="003A6481">
        <w:t xml:space="preserve"> </w:t>
      </w:r>
      <w:r w:rsidR="00126FAC" w:rsidRPr="003A6481">
        <w:rPr>
          <w:shd w:val="clear" w:color="auto" w:fill="FFFFFF"/>
        </w:rPr>
        <w:t>з питань авторизації надавачів фінансових послуг та умов здійснення ними діяльності</w:t>
      </w:r>
      <w:r w:rsidR="003F315F" w:rsidRPr="003A6481">
        <w:t>;</w:t>
      </w:r>
    </w:p>
    <w:p w14:paraId="0B25B7A9" w14:textId="77777777" w:rsidR="00091D13" w:rsidRPr="003A6481" w:rsidRDefault="00091D13" w:rsidP="003F315F">
      <w:pPr>
        <w:ind w:firstLine="567"/>
      </w:pPr>
    </w:p>
    <w:p w14:paraId="66E0521B" w14:textId="74C87BC5" w:rsidR="008F440F" w:rsidRPr="003A6481" w:rsidRDefault="00D9269C" w:rsidP="003F315F">
      <w:pPr>
        <w:ind w:firstLine="567"/>
      </w:pPr>
      <w:r w:rsidRPr="003A6481">
        <w:t xml:space="preserve">3) </w:t>
      </w:r>
      <w:r w:rsidR="00656A35" w:rsidRPr="003A6481">
        <w:t xml:space="preserve">якщо </w:t>
      </w:r>
      <w:r w:rsidR="003F315F" w:rsidRPr="003A6481">
        <w:t xml:space="preserve">страховик у своїй системі внутрішнього контролю забезпечив розподіл функцій у межах системи трьох ліній захисту та врахував особливості покладення на одну особу виконання обов’язків головного ризик-менеджера, головного </w:t>
      </w:r>
      <w:proofErr w:type="spellStart"/>
      <w:r w:rsidR="003F315F" w:rsidRPr="003A6481">
        <w:t>комплаєнс</w:t>
      </w:r>
      <w:proofErr w:type="spellEnd"/>
      <w:r w:rsidR="003F315F" w:rsidRPr="003A6481">
        <w:t>-менеджера, відповідального актуарія, включаючи повноваження щодо прийняття рішень такою особою в межах виконання таких функцій, з дотриманням вимог та обмежень, встановлених цим Положенням</w:t>
      </w:r>
      <w:r w:rsidR="008F440F" w:rsidRPr="003A6481">
        <w:t>.”.</w:t>
      </w:r>
    </w:p>
    <w:p w14:paraId="6206E211" w14:textId="41B9AEFF" w:rsidR="00656F4E" w:rsidRPr="003A6481" w:rsidRDefault="006F394F" w:rsidP="00F63213">
      <w:pPr>
        <w:pStyle w:val="af4"/>
        <w:numPr>
          <w:ilvl w:val="0"/>
          <w:numId w:val="22"/>
        </w:numPr>
        <w:tabs>
          <w:tab w:val="left" w:pos="851"/>
        </w:tabs>
        <w:spacing w:before="240" w:after="240"/>
        <w:ind w:left="0" w:firstLine="567"/>
        <w:contextualSpacing w:val="0"/>
        <w:rPr>
          <w:shd w:val="clear" w:color="auto" w:fill="FFFFFF"/>
        </w:rPr>
      </w:pPr>
      <w:r w:rsidRPr="003A6481">
        <w:rPr>
          <w:shd w:val="clear" w:color="auto" w:fill="FFFFFF"/>
        </w:rPr>
        <w:t xml:space="preserve">У </w:t>
      </w:r>
      <w:r w:rsidR="00656F4E" w:rsidRPr="003A6481">
        <w:rPr>
          <w:shd w:val="clear" w:color="auto" w:fill="FFFFFF"/>
        </w:rPr>
        <w:t>розділі ІІІ:</w:t>
      </w:r>
    </w:p>
    <w:p w14:paraId="1822D351" w14:textId="10074FF0" w:rsidR="005D00AA" w:rsidRPr="003A6481" w:rsidRDefault="00656F4E" w:rsidP="005D00AA">
      <w:pPr>
        <w:pStyle w:val="af4"/>
        <w:numPr>
          <w:ilvl w:val="0"/>
          <w:numId w:val="11"/>
        </w:numPr>
        <w:tabs>
          <w:tab w:val="left" w:pos="851"/>
        </w:tabs>
        <w:spacing w:before="240"/>
        <w:ind w:left="0" w:firstLine="567"/>
        <w:contextualSpacing w:val="0"/>
        <w:rPr>
          <w:lang w:eastAsia="en-US"/>
        </w:rPr>
      </w:pPr>
      <w:r w:rsidRPr="003A6481">
        <w:rPr>
          <w:shd w:val="clear" w:color="auto" w:fill="FFFFFF"/>
        </w:rPr>
        <w:t>пункт 95 глави 11</w:t>
      </w:r>
      <w:r w:rsidR="00D9269C" w:rsidRPr="003A6481">
        <w:rPr>
          <w:shd w:val="clear" w:color="auto" w:fill="FFFFFF"/>
        </w:rPr>
        <w:t xml:space="preserve"> викласти в </w:t>
      </w:r>
      <w:r w:rsidR="00656A35" w:rsidRPr="003A6481">
        <w:rPr>
          <w:shd w:val="clear" w:color="auto" w:fill="FFFFFF"/>
        </w:rPr>
        <w:t>такій</w:t>
      </w:r>
      <w:r w:rsidR="00D9269C" w:rsidRPr="003A6481">
        <w:rPr>
          <w:shd w:val="clear" w:color="auto" w:fill="FFFFFF"/>
        </w:rPr>
        <w:t xml:space="preserve"> редакції</w:t>
      </w:r>
      <w:r w:rsidR="005D00AA" w:rsidRPr="003A6481">
        <w:rPr>
          <w:shd w:val="clear" w:color="auto" w:fill="FFFFFF"/>
        </w:rPr>
        <w:t>:</w:t>
      </w:r>
      <w:r w:rsidRPr="003A6481">
        <w:rPr>
          <w:shd w:val="clear" w:color="auto" w:fill="FFFFFF"/>
        </w:rPr>
        <w:t xml:space="preserve"> </w:t>
      </w:r>
    </w:p>
    <w:p w14:paraId="369497EB" w14:textId="77777777" w:rsidR="008861B8" w:rsidRPr="003A6481" w:rsidRDefault="008861B8" w:rsidP="008861B8">
      <w:pPr>
        <w:pStyle w:val="af4"/>
        <w:tabs>
          <w:tab w:val="left" w:pos="851"/>
        </w:tabs>
        <w:ind w:left="0" w:firstLine="567"/>
        <w:contextualSpacing w:val="0"/>
        <w:rPr>
          <w:shd w:val="clear" w:color="auto" w:fill="FFFFFF"/>
        </w:rPr>
      </w:pPr>
      <w:r w:rsidRPr="003A6481">
        <w:rPr>
          <w:shd w:val="clear" w:color="auto" w:fill="FFFFFF"/>
        </w:rPr>
        <w:t>“95. Страховик зобов’язаний доводити до відома працівників внутрішні документи, які містять інформацію, потрібну для належного виконання такими працівниками своїх повноважень, включаючи повноваження щодо здійснення внутрішнього контролю.</w:t>
      </w:r>
    </w:p>
    <w:p w14:paraId="1B2F02F4" w14:textId="724F719A" w:rsidR="00656F4E" w:rsidRPr="003A6481" w:rsidRDefault="008861B8" w:rsidP="00CE3C55">
      <w:pPr>
        <w:pStyle w:val="af4"/>
        <w:tabs>
          <w:tab w:val="left" w:pos="851"/>
        </w:tabs>
        <w:spacing w:after="240"/>
        <w:ind w:left="0" w:firstLine="567"/>
        <w:contextualSpacing w:val="0"/>
        <w:rPr>
          <w:shd w:val="clear" w:color="auto" w:fill="FFFFFF"/>
        </w:rPr>
      </w:pPr>
      <w:r w:rsidRPr="003A6481">
        <w:rPr>
          <w:shd w:val="clear" w:color="auto" w:fill="FFFFFF"/>
        </w:rPr>
        <w:t xml:space="preserve">Страховик зобов’язаний фіксувати ознайомлення працівника/працівників із такими документами у спосіб, що дає змогу підтвердити факт та дату такого </w:t>
      </w:r>
      <w:r w:rsidRPr="003A6481">
        <w:rPr>
          <w:shd w:val="clear" w:color="auto" w:fill="FFFFFF"/>
        </w:rPr>
        <w:lastRenderedPageBreak/>
        <w:t>ознайомлення, включаючи надання внутрішніх документів для ознайомлення засобами електронної пошти або ознайомлення під підпис працівника та особи, яка забезпечила проведення ознайомлення.”</w:t>
      </w:r>
      <w:r w:rsidR="00656F4E" w:rsidRPr="003A6481">
        <w:rPr>
          <w:shd w:val="clear" w:color="auto" w:fill="FFFFFF"/>
        </w:rPr>
        <w:t>;</w:t>
      </w:r>
    </w:p>
    <w:p w14:paraId="357CA6C3" w14:textId="24614A19" w:rsidR="006F394F" w:rsidRPr="003A6481" w:rsidRDefault="00656F4E" w:rsidP="00916ED2">
      <w:pPr>
        <w:pStyle w:val="af4"/>
        <w:numPr>
          <w:ilvl w:val="0"/>
          <w:numId w:val="11"/>
        </w:numPr>
        <w:tabs>
          <w:tab w:val="left" w:pos="851"/>
        </w:tabs>
        <w:spacing w:before="240" w:after="240"/>
        <w:ind w:left="0" w:firstLine="567"/>
        <w:contextualSpacing w:val="0"/>
        <w:rPr>
          <w:lang w:eastAsia="en-US"/>
        </w:rPr>
      </w:pPr>
      <w:r w:rsidRPr="003A6481">
        <w:rPr>
          <w:shd w:val="clear" w:color="auto" w:fill="FFFFFF"/>
        </w:rPr>
        <w:t xml:space="preserve">у </w:t>
      </w:r>
      <w:r w:rsidR="006F394F" w:rsidRPr="003A6481">
        <w:rPr>
          <w:shd w:val="clear" w:color="auto" w:fill="FFFFFF"/>
        </w:rPr>
        <w:t>пункті 113 глави 13 після слова “в разі її запровадження</w:t>
      </w:r>
      <w:r w:rsidR="006F394F" w:rsidRPr="003A6481">
        <w:rPr>
          <w:lang w:eastAsia="en-US"/>
        </w:rPr>
        <w:t>” виключити.</w:t>
      </w:r>
    </w:p>
    <w:p w14:paraId="36E4B010" w14:textId="05D618DE" w:rsidR="00DC031C" w:rsidRPr="003A6481" w:rsidRDefault="00D9269C" w:rsidP="00F63213">
      <w:pPr>
        <w:pStyle w:val="af4"/>
        <w:numPr>
          <w:ilvl w:val="0"/>
          <w:numId w:val="22"/>
        </w:numPr>
        <w:tabs>
          <w:tab w:val="left" w:pos="851"/>
        </w:tabs>
        <w:spacing w:before="240" w:after="240"/>
        <w:ind w:left="0" w:firstLine="567"/>
        <w:contextualSpacing w:val="0"/>
        <w:rPr>
          <w:shd w:val="clear" w:color="auto" w:fill="FFFFFF"/>
        </w:rPr>
      </w:pPr>
      <w:r w:rsidRPr="003A6481">
        <w:rPr>
          <w:shd w:val="clear" w:color="auto" w:fill="FFFFFF"/>
        </w:rPr>
        <w:t>П</w:t>
      </w:r>
      <w:r w:rsidR="00DC031C" w:rsidRPr="003A6481">
        <w:rPr>
          <w:shd w:val="clear" w:color="auto" w:fill="FFFFFF"/>
        </w:rPr>
        <w:t>ункті 155 глави 17 розділу ІV після слів “члена ради страховика” доповнити словами “, або іншої уповноваженої радою страховика особи”.</w:t>
      </w:r>
    </w:p>
    <w:p w14:paraId="17ACCD77" w14:textId="0184BE37" w:rsidR="00DC031C" w:rsidRPr="003A6481" w:rsidRDefault="0067404B" w:rsidP="00F63213">
      <w:pPr>
        <w:pStyle w:val="af4"/>
        <w:numPr>
          <w:ilvl w:val="0"/>
          <w:numId w:val="22"/>
        </w:numPr>
        <w:tabs>
          <w:tab w:val="left" w:pos="851"/>
        </w:tabs>
        <w:spacing w:before="240" w:after="240"/>
        <w:ind w:left="0" w:firstLine="567"/>
        <w:contextualSpacing w:val="0"/>
        <w:rPr>
          <w:shd w:val="clear" w:color="auto" w:fill="FFFFFF"/>
        </w:rPr>
      </w:pPr>
      <w:r w:rsidRPr="003A6481">
        <w:rPr>
          <w:shd w:val="clear" w:color="auto" w:fill="FFFFFF"/>
        </w:rPr>
        <w:t xml:space="preserve">У </w:t>
      </w:r>
      <w:r w:rsidR="00D9269C" w:rsidRPr="003A6481">
        <w:rPr>
          <w:shd w:val="clear" w:color="auto" w:fill="FFFFFF"/>
        </w:rPr>
        <w:t xml:space="preserve">главі 26 </w:t>
      </w:r>
      <w:r w:rsidRPr="003A6481">
        <w:rPr>
          <w:shd w:val="clear" w:color="auto" w:fill="FFFFFF"/>
        </w:rPr>
        <w:t>розділ</w:t>
      </w:r>
      <w:r w:rsidR="00656A35" w:rsidRPr="003A6481">
        <w:rPr>
          <w:shd w:val="clear" w:color="auto" w:fill="FFFFFF"/>
        </w:rPr>
        <w:t>у</w:t>
      </w:r>
      <w:r w:rsidRPr="003A6481">
        <w:rPr>
          <w:shd w:val="clear" w:color="auto" w:fill="FFFFFF"/>
        </w:rPr>
        <w:t xml:space="preserve"> VІ:</w:t>
      </w:r>
    </w:p>
    <w:p w14:paraId="335B9A80" w14:textId="024649D0" w:rsidR="003B480C" w:rsidRPr="003A6481" w:rsidRDefault="003B480C" w:rsidP="00916ED2">
      <w:pPr>
        <w:pStyle w:val="af4"/>
        <w:numPr>
          <w:ilvl w:val="0"/>
          <w:numId w:val="12"/>
        </w:numPr>
        <w:tabs>
          <w:tab w:val="left" w:pos="851"/>
        </w:tabs>
        <w:spacing w:before="240"/>
        <w:ind w:left="0" w:firstLine="567"/>
        <w:rPr>
          <w:shd w:val="clear" w:color="auto" w:fill="FFFFFF"/>
        </w:rPr>
      </w:pPr>
      <w:r w:rsidRPr="003A6481">
        <w:rPr>
          <w:shd w:val="clear" w:color="auto" w:fill="FFFFFF"/>
        </w:rPr>
        <w:t xml:space="preserve">пункт 186 викласти в </w:t>
      </w:r>
      <w:r w:rsidR="00656A35" w:rsidRPr="003A6481">
        <w:rPr>
          <w:shd w:val="clear" w:color="auto" w:fill="FFFFFF"/>
        </w:rPr>
        <w:t>такій</w:t>
      </w:r>
      <w:r w:rsidRPr="003A6481">
        <w:rPr>
          <w:shd w:val="clear" w:color="auto" w:fill="FFFFFF"/>
        </w:rPr>
        <w:t xml:space="preserve"> редакції:</w:t>
      </w:r>
    </w:p>
    <w:p w14:paraId="7E3E6BD5" w14:textId="1DC89DD0" w:rsidR="001C2C27" w:rsidRPr="003A6481" w:rsidRDefault="001C2C27" w:rsidP="001C2C27">
      <w:pPr>
        <w:pStyle w:val="rvps2"/>
        <w:shd w:val="clear" w:color="auto" w:fill="FFFFFF"/>
        <w:spacing w:before="0" w:beforeAutospacing="0" w:after="0" w:afterAutospacing="0"/>
        <w:ind w:firstLine="567"/>
        <w:jc w:val="both"/>
        <w:rPr>
          <w:sz w:val="28"/>
          <w:szCs w:val="28"/>
        </w:rPr>
      </w:pPr>
      <w:r w:rsidRPr="003A6481">
        <w:rPr>
          <w:sz w:val="28"/>
          <w:szCs w:val="28"/>
          <w:shd w:val="clear" w:color="auto" w:fill="FFFFFF"/>
        </w:rPr>
        <w:t>“186. </w:t>
      </w:r>
      <w:r w:rsidR="007255DC" w:rsidRPr="003A6481">
        <w:rPr>
          <w:sz w:val="28"/>
          <w:szCs w:val="28"/>
        </w:rPr>
        <w:t xml:space="preserve">Підрозділ внутрішнього аудиту </w:t>
      </w:r>
      <w:r w:rsidRPr="003A6481">
        <w:rPr>
          <w:sz w:val="28"/>
          <w:szCs w:val="28"/>
        </w:rPr>
        <w:t>за результатами проведеної роботи готує та подає раді страховика:</w:t>
      </w:r>
    </w:p>
    <w:p w14:paraId="3BBBCFE7" w14:textId="77777777" w:rsidR="001C2C27" w:rsidRPr="003A6481" w:rsidRDefault="001C2C27" w:rsidP="001C2C27">
      <w:pPr>
        <w:pStyle w:val="rvps2"/>
        <w:shd w:val="clear" w:color="auto" w:fill="FFFFFF"/>
        <w:spacing w:before="0" w:beforeAutospacing="0" w:after="0" w:afterAutospacing="0"/>
        <w:ind w:firstLine="567"/>
        <w:jc w:val="both"/>
        <w:rPr>
          <w:sz w:val="28"/>
          <w:szCs w:val="28"/>
        </w:rPr>
      </w:pPr>
    </w:p>
    <w:p w14:paraId="2F239EC5" w14:textId="345AEE69" w:rsidR="001C2C27" w:rsidRPr="003A6481" w:rsidRDefault="001C2C27" w:rsidP="001C2C27">
      <w:pPr>
        <w:pStyle w:val="rvps2"/>
        <w:shd w:val="clear" w:color="auto" w:fill="FFFFFF"/>
        <w:spacing w:before="0" w:beforeAutospacing="0" w:after="0" w:afterAutospacing="0"/>
        <w:ind w:firstLine="567"/>
        <w:jc w:val="both"/>
        <w:rPr>
          <w:sz w:val="28"/>
          <w:szCs w:val="28"/>
          <w:shd w:val="clear" w:color="auto" w:fill="FFFFFF"/>
        </w:rPr>
      </w:pPr>
      <w:r w:rsidRPr="003A6481">
        <w:rPr>
          <w:sz w:val="28"/>
          <w:szCs w:val="28"/>
        </w:rPr>
        <w:t xml:space="preserve">1) два рази на рік протягом місяця, наступного за звітним періодом (пів року) звіт про </w:t>
      </w:r>
      <w:r w:rsidR="00B14B6A" w:rsidRPr="003A6481">
        <w:rPr>
          <w:sz w:val="28"/>
          <w:szCs w:val="28"/>
        </w:rPr>
        <w:t xml:space="preserve">діяльність </w:t>
      </w:r>
      <w:r w:rsidRPr="003A6481">
        <w:rPr>
          <w:sz w:val="28"/>
          <w:szCs w:val="28"/>
        </w:rPr>
        <w:t xml:space="preserve">підрозділу внутрішнього аудиту за формою згідно з додатком 2 до цього Положення та </w:t>
      </w:r>
      <w:r w:rsidRPr="003A6481">
        <w:rPr>
          <w:sz w:val="28"/>
          <w:szCs w:val="28"/>
          <w:shd w:val="clear" w:color="auto" w:fill="FFFFFF"/>
        </w:rPr>
        <w:t>інші документи за результатами внутрішнього аудиту, включаючи інформацію про виявлені під час проведення внутрішньої аудиторської перевірки страховика викривлення показників фінансової звітності страховика, порушення та недоліки і будь-які події в діяльності та роботі страховика, які можуть негативно вплинути на платоспроможність страховика</w:t>
      </w:r>
      <w:r w:rsidR="006D475F" w:rsidRPr="003A6481">
        <w:rPr>
          <w:sz w:val="28"/>
          <w:szCs w:val="28"/>
          <w:shd w:val="clear" w:color="auto" w:fill="FFFFFF"/>
        </w:rPr>
        <w:t>, а також пропозиції щодо усунення виявлених порушень та підвищення ефективності процесів управління та контролю страховика</w:t>
      </w:r>
      <w:r w:rsidRPr="003A6481">
        <w:rPr>
          <w:sz w:val="28"/>
          <w:szCs w:val="28"/>
          <w:shd w:val="clear" w:color="auto" w:fill="FFFFFF"/>
        </w:rPr>
        <w:t>;</w:t>
      </w:r>
    </w:p>
    <w:p w14:paraId="048EBAD8" w14:textId="77777777" w:rsidR="001C2C27" w:rsidRPr="003A6481" w:rsidRDefault="001C2C27" w:rsidP="001C2C27">
      <w:pPr>
        <w:pStyle w:val="rvps2"/>
        <w:shd w:val="clear" w:color="auto" w:fill="FFFFFF"/>
        <w:spacing w:before="0" w:beforeAutospacing="0" w:after="0" w:afterAutospacing="0"/>
        <w:ind w:firstLine="567"/>
        <w:jc w:val="both"/>
        <w:rPr>
          <w:sz w:val="28"/>
          <w:szCs w:val="28"/>
        </w:rPr>
      </w:pPr>
    </w:p>
    <w:p w14:paraId="4C3B1357" w14:textId="047394E3" w:rsidR="00DB17EB" w:rsidRPr="003A6481" w:rsidRDefault="001C2C27" w:rsidP="001C2C27">
      <w:pPr>
        <w:widowControl w:val="0"/>
        <w:ind w:firstLine="567"/>
        <w:rPr>
          <w:shd w:val="clear" w:color="auto" w:fill="FFFFFF"/>
        </w:rPr>
      </w:pPr>
      <w:r w:rsidRPr="003A6481">
        <w:t xml:space="preserve">2) </w:t>
      </w:r>
      <w:r w:rsidRPr="003A6481">
        <w:rPr>
          <w:shd w:val="clear" w:color="auto" w:fill="FFFFFF"/>
        </w:rPr>
        <w:t>не пізніше останнього дня першого місяця року, наступного за звітним, звіт про виконання річного плану проведення внутрішніх аудиторських перевірок страховика.</w:t>
      </w:r>
    </w:p>
    <w:p w14:paraId="657B00F2" w14:textId="3B63B0A5" w:rsidR="001C2C27" w:rsidRPr="003A6481" w:rsidRDefault="006D475F" w:rsidP="00311DA8">
      <w:pPr>
        <w:widowControl w:val="0"/>
        <w:ind w:firstLine="567"/>
        <w:rPr>
          <w:shd w:val="clear" w:color="auto" w:fill="FFFFFF"/>
        </w:rPr>
      </w:pPr>
      <w:r w:rsidRPr="003A6481">
        <w:rPr>
          <w:shd w:val="clear" w:color="auto" w:fill="FFFFFF"/>
        </w:rPr>
        <w:t>Звіт про діяльність підрозділу внутрішнього аудиту, передбачений у підпункті 1 пункту 186 глави 26 розділу VІ цього Положення, якщо підрозділ внутрішнього аудиту страховика не створюється відповідно до вимог Закону про страхування, готується про діяльність головного внутрішнього аудитора.</w:t>
      </w:r>
      <w:r w:rsidR="000A4658" w:rsidRPr="003A6481">
        <w:rPr>
          <w:shd w:val="clear" w:color="auto" w:fill="FFFFFF"/>
        </w:rPr>
        <w:t>”;</w:t>
      </w:r>
    </w:p>
    <w:p w14:paraId="435A1E4D" w14:textId="170C5B54" w:rsidR="00DC031C" w:rsidRPr="003A6481" w:rsidRDefault="000A4658" w:rsidP="00916ED2">
      <w:pPr>
        <w:pStyle w:val="af4"/>
        <w:numPr>
          <w:ilvl w:val="0"/>
          <w:numId w:val="12"/>
        </w:numPr>
        <w:tabs>
          <w:tab w:val="left" w:pos="851"/>
        </w:tabs>
        <w:spacing w:before="240"/>
        <w:ind w:left="0" w:firstLine="567"/>
        <w:rPr>
          <w:shd w:val="clear" w:color="auto" w:fill="FFFFFF"/>
        </w:rPr>
      </w:pPr>
      <w:r w:rsidRPr="003A6481">
        <w:rPr>
          <w:shd w:val="clear" w:color="auto" w:fill="FFFFFF"/>
        </w:rPr>
        <w:t xml:space="preserve">главу після пункту 186 </w:t>
      </w:r>
      <w:r w:rsidR="00451288" w:rsidRPr="003A6481">
        <w:rPr>
          <w:shd w:val="clear" w:color="auto" w:fill="FFFFFF"/>
        </w:rPr>
        <w:t>доповнити новим пунктом 186</w:t>
      </w:r>
      <w:r w:rsidR="00451288" w:rsidRPr="003A6481">
        <w:rPr>
          <w:shd w:val="clear" w:color="auto" w:fill="FFFFFF"/>
          <w:vertAlign w:val="superscript"/>
        </w:rPr>
        <w:t>1</w:t>
      </w:r>
      <w:r w:rsidR="00451288" w:rsidRPr="003A6481">
        <w:rPr>
          <w:shd w:val="clear" w:color="auto" w:fill="FFFFFF"/>
        </w:rPr>
        <w:t xml:space="preserve"> </w:t>
      </w:r>
      <w:r w:rsidR="00656A35" w:rsidRPr="003A6481">
        <w:rPr>
          <w:shd w:val="clear" w:color="auto" w:fill="FFFFFF"/>
        </w:rPr>
        <w:t>такого змісту</w:t>
      </w:r>
      <w:r w:rsidR="00DC031C" w:rsidRPr="003A6481">
        <w:rPr>
          <w:shd w:val="clear" w:color="auto" w:fill="FFFFFF"/>
        </w:rPr>
        <w:t>:</w:t>
      </w:r>
    </w:p>
    <w:p w14:paraId="63DCCABA" w14:textId="627DA44B" w:rsidR="00CE3C55" w:rsidRPr="003A6481" w:rsidRDefault="000A4658" w:rsidP="000A4658">
      <w:pPr>
        <w:spacing w:after="240"/>
        <w:ind w:firstLine="567"/>
      </w:pPr>
      <w:r w:rsidRPr="003A6481">
        <w:rPr>
          <w:shd w:val="clear" w:color="auto" w:fill="FFFFFF"/>
        </w:rPr>
        <w:t>“</w:t>
      </w:r>
      <w:r w:rsidR="00451288" w:rsidRPr="003A6481">
        <w:rPr>
          <w:shd w:val="clear" w:color="auto" w:fill="FFFFFF"/>
        </w:rPr>
        <w:t>186</w:t>
      </w:r>
      <w:r w:rsidR="00451288" w:rsidRPr="003A6481">
        <w:rPr>
          <w:shd w:val="clear" w:color="auto" w:fill="FFFFFF"/>
          <w:vertAlign w:val="superscript"/>
        </w:rPr>
        <w:t>1</w:t>
      </w:r>
      <w:r w:rsidR="00CE3C55" w:rsidRPr="003A6481">
        <w:rPr>
          <w:shd w:val="clear" w:color="auto" w:fill="FFFFFF"/>
        </w:rPr>
        <w:t>. </w:t>
      </w:r>
      <w:r w:rsidR="00CE3C55" w:rsidRPr="003A6481">
        <w:t>Головний внутрішній аудитор</w:t>
      </w:r>
      <w:r w:rsidR="00CE3C55" w:rsidRPr="003A6481">
        <w:rPr>
          <w:shd w:val="clear" w:color="auto" w:fill="FFFFFF"/>
        </w:rPr>
        <w:t xml:space="preserve"> страховика має право готувати та пода</w:t>
      </w:r>
      <w:r w:rsidR="004E000C" w:rsidRPr="003A6481">
        <w:rPr>
          <w:shd w:val="clear" w:color="auto" w:fill="FFFFFF"/>
        </w:rPr>
        <w:t>є</w:t>
      </w:r>
      <w:r w:rsidR="00CE3C55" w:rsidRPr="003A6481">
        <w:rPr>
          <w:shd w:val="clear" w:color="auto" w:fill="FFFFFF"/>
        </w:rPr>
        <w:t xml:space="preserve"> раді страховика звіт про </w:t>
      </w:r>
      <w:r w:rsidR="00B14B6A" w:rsidRPr="003A6481">
        <w:rPr>
          <w:shd w:val="clear" w:color="auto" w:fill="FFFFFF"/>
        </w:rPr>
        <w:t xml:space="preserve">діяльність </w:t>
      </w:r>
      <w:r w:rsidR="00CE3C55" w:rsidRPr="003A6481">
        <w:rPr>
          <w:shd w:val="clear" w:color="auto" w:fill="FFFFFF"/>
        </w:rPr>
        <w:t xml:space="preserve">підрозділу внутрішнього аудиту </w:t>
      </w:r>
      <w:r w:rsidR="00CE3C55" w:rsidRPr="003A6481">
        <w:t xml:space="preserve">не рідше, ніж два рази на рік </w:t>
      </w:r>
      <w:r w:rsidR="00CE3C55" w:rsidRPr="003A6481">
        <w:rPr>
          <w:shd w:val="clear" w:color="auto" w:fill="FFFFFF"/>
        </w:rPr>
        <w:t xml:space="preserve">за іншою формою, ніж встановлено підпунктом 1 пункту 186 глави 26 розділу VI цього Положення, якщо така форма звіту затверджена радою іноземної материнської компанії страховика та містить необхідний обсяг інформації, передбачений формою звіту згідно з </w:t>
      </w:r>
      <w:r w:rsidR="00CE3C55" w:rsidRPr="003A6481">
        <w:t>додатком 2 до цього Положення.</w:t>
      </w:r>
      <w:r w:rsidRPr="003A6481">
        <w:t>”;</w:t>
      </w:r>
    </w:p>
    <w:p w14:paraId="2B27DDA7" w14:textId="0E09B8B5" w:rsidR="000A4658" w:rsidRPr="003A6481" w:rsidRDefault="000A4658" w:rsidP="000A4658">
      <w:pPr>
        <w:pStyle w:val="af4"/>
        <w:numPr>
          <w:ilvl w:val="0"/>
          <w:numId w:val="12"/>
        </w:numPr>
        <w:tabs>
          <w:tab w:val="left" w:pos="851"/>
        </w:tabs>
        <w:spacing w:before="240"/>
        <w:ind w:left="0" w:firstLine="567"/>
        <w:rPr>
          <w:shd w:val="clear" w:color="auto" w:fill="FFFFFF"/>
        </w:rPr>
      </w:pPr>
      <w:r w:rsidRPr="003A6481">
        <w:rPr>
          <w:shd w:val="clear" w:color="auto" w:fill="FFFFFF"/>
        </w:rPr>
        <w:t xml:space="preserve">пункти 187, 188 викласти в </w:t>
      </w:r>
      <w:r w:rsidR="00656A35" w:rsidRPr="003A6481">
        <w:rPr>
          <w:shd w:val="clear" w:color="auto" w:fill="FFFFFF"/>
        </w:rPr>
        <w:t>такій</w:t>
      </w:r>
      <w:r w:rsidRPr="003A6481">
        <w:rPr>
          <w:shd w:val="clear" w:color="auto" w:fill="FFFFFF"/>
        </w:rPr>
        <w:t xml:space="preserve"> редакції:</w:t>
      </w:r>
    </w:p>
    <w:p w14:paraId="0C25E538" w14:textId="311DE4D9" w:rsidR="00664C95" w:rsidRPr="003A6481" w:rsidRDefault="000A4658" w:rsidP="00664C95">
      <w:pPr>
        <w:spacing w:before="240" w:after="240"/>
        <w:ind w:firstLine="567"/>
        <w:rPr>
          <w:shd w:val="clear" w:color="auto" w:fill="FFFFFF"/>
        </w:rPr>
      </w:pPr>
      <w:r w:rsidRPr="003A6481">
        <w:rPr>
          <w:shd w:val="clear" w:color="auto" w:fill="FFFFFF"/>
        </w:rPr>
        <w:lastRenderedPageBreak/>
        <w:t>“</w:t>
      </w:r>
      <w:r w:rsidR="00664C95" w:rsidRPr="003A6481">
        <w:rPr>
          <w:shd w:val="clear" w:color="auto" w:fill="FFFFFF"/>
        </w:rPr>
        <w:t>187</w:t>
      </w:r>
      <w:r w:rsidR="003A16FC" w:rsidRPr="003A6481">
        <w:rPr>
          <w:shd w:val="clear" w:color="auto" w:fill="FFFFFF"/>
        </w:rPr>
        <w:t>. </w:t>
      </w:r>
      <w:r w:rsidR="00664C95" w:rsidRPr="003A6481">
        <w:rPr>
          <w:shd w:val="clear" w:color="auto" w:fill="FFFFFF"/>
        </w:rPr>
        <w:t xml:space="preserve">Аудиторський звіт про результати проведення внутрішньої аудиторської перевірки страховика (далі </w:t>
      </w:r>
      <w:r w:rsidR="00960EB1" w:rsidRPr="003A6481">
        <w:rPr>
          <w:shd w:val="clear" w:color="auto" w:fill="FFFFFF"/>
        </w:rPr>
        <w:t>–</w:t>
      </w:r>
      <w:r w:rsidR="00664C95" w:rsidRPr="003A6481">
        <w:rPr>
          <w:shd w:val="clear" w:color="auto" w:fill="FFFFFF"/>
        </w:rPr>
        <w:t xml:space="preserve"> аудиторський звіт) складається з урахуванням вимог міжнародних стандартів професійної практики внутрішнього аудиту, підписується (власноруч або електронним підписом) внутрішнім аудитором (працівником підрозділу внутрішнього аудиту), який безпосередньо виконував перевірку, та головним внутрішнім аудитором страховика.</w:t>
      </w:r>
    </w:p>
    <w:p w14:paraId="79F0A7EA" w14:textId="4582DE1B" w:rsidR="00DC031C" w:rsidRPr="003A6481" w:rsidRDefault="00664C95" w:rsidP="00664C95">
      <w:pPr>
        <w:spacing w:before="240" w:after="240"/>
        <w:ind w:firstLine="567"/>
        <w:rPr>
          <w:shd w:val="clear" w:color="auto" w:fill="FFFFFF"/>
        </w:rPr>
      </w:pPr>
      <w:r w:rsidRPr="003A6481">
        <w:rPr>
          <w:shd w:val="clear" w:color="auto" w:fill="FFFFFF"/>
        </w:rPr>
        <w:t>188</w:t>
      </w:r>
      <w:r w:rsidR="003A16FC" w:rsidRPr="003A6481">
        <w:rPr>
          <w:shd w:val="clear" w:color="auto" w:fill="FFFFFF"/>
        </w:rPr>
        <w:t>. </w:t>
      </w:r>
      <w:r w:rsidR="00960EB1" w:rsidRPr="003A6481">
        <w:rPr>
          <w:shd w:val="clear" w:color="auto" w:fill="FFFFFF"/>
        </w:rPr>
        <w:t>В аудиторському звіті викладаються виявлені недоліки в діяльності страховика, порушення страховиком вимог законодавства України, причини, що зумовили такі недоліки та/або порушення, пропозиції щодо їх усунення</w:t>
      </w:r>
      <w:r w:rsidRPr="003A6481">
        <w:rPr>
          <w:shd w:val="clear" w:color="auto" w:fill="FFFFFF"/>
        </w:rPr>
        <w:t>.”</w:t>
      </w:r>
      <w:r w:rsidR="00FB1439" w:rsidRPr="003A6481">
        <w:rPr>
          <w:shd w:val="clear" w:color="auto" w:fill="FFFFFF"/>
        </w:rPr>
        <w:t>;</w:t>
      </w:r>
    </w:p>
    <w:p w14:paraId="72C36123" w14:textId="0914BDAC" w:rsidR="00F50301" w:rsidRPr="003A6481" w:rsidRDefault="00F50301" w:rsidP="00D10189">
      <w:pPr>
        <w:pStyle w:val="af4"/>
        <w:numPr>
          <w:ilvl w:val="0"/>
          <w:numId w:val="12"/>
        </w:numPr>
        <w:tabs>
          <w:tab w:val="left" w:pos="851"/>
        </w:tabs>
        <w:spacing w:before="240" w:after="240"/>
        <w:ind w:left="0" w:firstLine="567"/>
        <w:contextualSpacing w:val="0"/>
        <w:rPr>
          <w:shd w:val="clear" w:color="auto" w:fill="FFFFFF"/>
        </w:rPr>
      </w:pPr>
      <w:r w:rsidRPr="003A6481">
        <w:rPr>
          <w:shd w:val="clear" w:color="auto" w:fill="FFFFFF"/>
        </w:rPr>
        <w:t>у пункті 189 слова “за результатами внутрішнього аудиту”</w:t>
      </w:r>
      <w:r w:rsidR="003916EB" w:rsidRPr="003A6481">
        <w:rPr>
          <w:shd w:val="clear" w:color="auto" w:fill="FFFFFF"/>
        </w:rPr>
        <w:t xml:space="preserve"> виключити</w:t>
      </w:r>
      <w:r w:rsidRPr="003A6481">
        <w:rPr>
          <w:shd w:val="clear" w:color="auto" w:fill="FFFFFF"/>
        </w:rPr>
        <w:t>;</w:t>
      </w:r>
    </w:p>
    <w:p w14:paraId="357E8B21" w14:textId="449D590A" w:rsidR="00F50301" w:rsidRPr="003A6481" w:rsidRDefault="00F50301" w:rsidP="00D10189">
      <w:pPr>
        <w:pStyle w:val="af4"/>
        <w:numPr>
          <w:ilvl w:val="0"/>
          <w:numId w:val="12"/>
        </w:numPr>
        <w:tabs>
          <w:tab w:val="left" w:pos="851"/>
        </w:tabs>
        <w:spacing w:before="240"/>
        <w:ind w:left="0" w:firstLine="567"/>
        <w:rPr>
          <w:shd w:val="clear" w:color="auto" w:fill="FFFFFF"/>
        </w:rPr>
      </w:pPr>
      <w:r w:rsidRPr="003A6481">
        <w:rPr>
          <w:shd w:val="clear" w:color="auto" w:fill="FFFFFF"/>
        </w:rPr>
        <w:t>пункт 190 після слів “підрозділом внутрішнього аудиту” доповнити словами “/ головним внутрішнім аудитором”.</w:t>
      </w:r>
    </w:p>
    <w:p w14:paraId="4C58E4BF" w14:textId="03AE13E8" w:rsidR="00C16524" w:rsidRPr="003A6481" w:rsidRDefault="00034868" w:rsidP="00D457E4">
      <w:pPr>
        <w:pStyle w:val="af4"/>
        <w:numPr>
          <w:ilvl w:val="0"/>
          <w:numId w:val="22"/>
        </w:numPr>
        <w:tabs>
          <w:tab w:val="left" w:pos="851"/>
        </w:tabs>
        <w:spacing w:before="240"/>
        <w:ind w:left="0" w:firstLine="567"/>
        <w:contextualSpacing w:val="0"/>
        <w:rPr>
          <w:shd w:val="clear" w:color="auto" w:fill="FFFFFF"/>
        </w:rPr>
      </w:pPr>
      <w:r w:rsidRPr="003A6481">
        <w:rPr>
          <w:shd w:val="clear" w:color="auto" w:fill="FFFFFF"/>
        </w:rPr>
        <w:t>Абзаци перший другий, пункту 254 глави 3</w:t>
      </w:r>
      <w:r w:rsidR="00293A2D" w:rsidRPr="003A6481">
        <w:rPr>
          <w:shd w:val="clear" w:color="auto" w:fill="FFFFFF"/>
        </w:rPr>
        <w:t>3</w:t>
      </w:r>
      <w:r w:rsidR="00FF15F2" w:rsidRPr="003A6481">
        <w:rPr>
          <w:shd w:val="clear" w:color="auto" w:fill="FFFFFF"/>
        </w:rPr>
        <w:t xml:space="preserve"> </w:t>
      </w:r>
      <w:r w:rsidR="00C16524" w:rsidRPr="003A6481">
        <w:rPr>
          <w:shd w:val="clear" w:color="auto" w:fill="FFFFFF"/>
        </w:rPr>
        <w:t>розділ</w:t>
      </w:r>
      <w:r w:rsidRPr="003A6481">
        <w:rPr>
          <w:shd w:val="clear" w:color="auto" w:fill="FFFFFF"/>
        </w:rPr>
        <w:t>у</w:t>
      </w:r>
      <w:r w:rsidR="00C16524" w:rsidRPr="003A6481">
        <w:rPr>
          <w:shd w:val="clear" w:color="auto" w:fill="FFFFFF"/>
        </w:rPr>
        <w:t xml:space="preserve"> VІІІ</w:t>
      </w:r>
      <w:r w:rsidR="00D457E4" w:rsidRPr="003A6481">
        <w:rPr>
          <w:shd w:val="clear" w:color="auto" w:fill="FFFFFF"/>
        </w:rPr>
        <w:t xml:space="preserve"> викласти в </w:t>
      </w:r>
      <w:r w:rsidR="00656A35" w:rsidRPr="003A6481">
        <w:rPr>
          <w:shd w:val="clear" w:color="auto" w:fill="FFFFFF"/>
        </w:rPr>
        <w:t>такій</w:t>
      </w:r>
      <w:r w:rsidR="00D457E4" w:rsidRPr="003A6481">
        <w:rPr>
          <w:shd w:val="clear" w:color="auto" w:fill="FFFFFF"/>
        </w:rPr>
        <w:t xml:space="preserve"> редакції</w:t>
      </w:r>
      <w:r w:rsidR="00C16524" w:rsidRPr="003A6481">
        <w:rPr>
          <w:shd w:val="clear" w:color="auto" w:fill="FFFFFF"/>
        </w:rPr>
        <w:t>:</w:t>
      </w:r>
    </w:p>
    <w:p w14:paraId="4986788E" w14:textId="77777777" w:rsidR="00D457E4" w:rsidRPr="003A6481" w:rsidRDefault="00D457E4" w:rsidP="00BC6D3E">
      <w:pPr>
        <w:spacing w:after="240"/>
        <w:ind w:firstLine="567"/>
        <w:rPr>
          <w:shd w:val="clear" w:color="auto" w:fill="FFFFFF"/>
        </w:rPr>
      </w:pPr>
      <w:r w:rsidRPr="003A6481">
        <w:rPr>
          <w:shd w:val="clear" w:color="auto" w:fill="FFFFFF"/>
        </w:rPr>
        <w:t>“254. Страховик зобов’язаний подавати до Національного банку два рази на рік впродовж 10 днів з дня затвердження радою страховика:</w:t>
      </w:r>
    </w:p>
    <w:p w14:paraId="2DA38C35" w14:textId="72214995" w:rsidR="00D457E4" w:rsidRPr="003A6481" w:rsidRDefault="00D457E4" w:rsidP="00D457E4">
      <w:pPr>
        <w:spacing w:before="240" w:after="240"/>
        <w:ind w:firstLine="567"/>
        <w:rPr>
          <w:shd w:val="clear" w:color="auto" w:fill="FFFFFF"/>
        </w:rPr>
      </w:pPr>
      <w:r w:rsidRPr="003A6481">
        <w:rPr>
          <w:shd w:val="clear" w:color="auto" w:fill="FFFFFF"/>
        </w:rPr>
        <w:t xml:space="preserve">1) звіт про </w:t>
      </w:r>
      <w:r w:rsidR="00B14B6A" w:rsidRPr="003A6481">
        <w:rPr>
          <w:shd w:val="clear" w:color="auto" w:fill="FFFFFF"/>
        </w:rPr>
        <w:t>діяльність</w:t>
      </w:r>
      <w:r w:rsidRPr="003A6481">
        <w:rPr>
          <w:shd w:val="clear" w:color="auto" w:fill="FFFFFF"/>
        </w:rPr>
        <w:t xml:space="preserve"> підрозділу внутрішнього аудиту</w:t>
      </w:r>
      <w:r w:rsidR="00B14B6A" w:rsidRPr="003A6481">
        <w:t xml:space="preserve"> </w:t>
      </w:r>
      <w:r w:rsidRPr="003A6481">
        <w:rPr>
          <w:shd w:val="clear" w:color="auto" w:fill="FFFFFF"/>
        </w:rPr>
        <w:t>страховика, складений відповідно до пунктів 186 або 186</w:t>
      </w:r>
      <w:r w:rsidRPr="003A6481">
        <w:rPr>
          <w:shd w:val="clear" w:color="auto" w:fill="FFFFFF"/>
          <w:vertAlign w:val="superscript"/>
        </w:rPr>
        <w:t>1</w:t>
      </w:r>
      <w:r w:rsidRPr="003A6481">
        <w:rPr>
          <w:shd w:val="clear" w:color="auto" w:fill="FFFFFF"/>
        </w:rPr>
        <w:t xml:space="preserve"> глави 26 розділу VI цього Положення;”.</w:t>
      </w:r>
    </w:p>
    <w:p w14:paraId="10EDF160" w14:textId="35475222" w:rsidR="00B9267F" w:rsidRPr="003A6481" w:rsidRDefault="00B9267F" w:rsidP="00F63213">
      <w:pPr>
        <w:pStyle w:val="af4"/>
        <w:numPr>
          <w:ilvl w:val="0"/>
          <w:numId w:val="22"/>
        </w:numPr>
        <w:tabs>
          <w:tab w:val="left" w:pos="851"/>
        </w:tabs>
        <w:spacing w:before="240" w:after="240"/>
        <w:ind w:left="0" w:firstLine="567"/>
        <w:contextualSpacing w:val="0"/>
        <w:rPr>
          <w:shd w:val="clear" w:color="auto" w:fill="FFFFFF"/>
        </w:rPr>
      </w:pPr>
      <w:r w:rsidRPr="003A6481">
        <w:rPr>
          <w:shd w:val="clear" w:color="auto" w:fill="FFFFFF"/>
        </w:rPr>
        <w:t xml:space="preserve">У </w:t>
      </w:r>
      <w:r w:rsidR="0079781E" w:rsidRPr="003A6481">
        <w:rPr>
          <w:shd w:val="clear" w:color="auto" w:fill="FFFFFF"/>
        </w:rPr>
        <w:t>додатку 2:</w:t>
      </w:r>
    </w:p>
    <w:p w14:paraId="6E71ABAF" w14:textId="6BC5B38A" w:rsidR="003916EB" w:rsidRPr="003A6481" w:rsidRDefault="00BC6D3E" w:rsidP="00916ED2">
      <w:pPr>
        <w:pStyle w:val="af4"/>
        <w:numPr>
          <w:ilvl w:val="0"/>
          <w:numId w:val="14"/>
        </w:numPr>
        <w:tabs>
          <w:tab w:val="left" w:pos="851"/>
        </w:tabs>
        <w:spacing w:before="240" w:after="240"/>
        <w:ind w:left="0" w:firstLine="567"/>
        <w:contextualSpacing w:val="0"/>
        <w:rPr>
          <w:shd w:val="clear" w:color="auto" w:fill="FFFFFF"/>
        </w:rPr>
      </w:pPr>
      <w:r w:rsidRPr="003A6481">
        <w:rPr>
          <w:shd w:val="clear" w:color="auto" w:fill="FFFFFF"/>
        </w:rPr>
        <w:t>у</w:t>
      </w:r>
      <w:r w:rsidR="00034868" w:rsidRPr="003A6481">
        <w:rPr>
          <w:shd w:val="clear" w:color="auto" w:fill="FFFFFF"/>
        </w:rPr>
        <w:t xml:space="preserve"> відмітці </w:t>
      </w:r>
      <w:r w:rsidR="000F4F04" w:rsidRPr="003A6481">
        <w:rPr>
          <w:shd w:val="clear" w:color="auto" w:fill="FFFFFF"/>
        </w:rPr>
        <w:t>слова та цифри “підпункт 1 пункту 254 глави 33 розділу VIII” замінити словами та цифрами “пункт 186 глави 26 розділу VI”;</w:t>
      </w:r>
    </w:p>
    <w:p w14:paraId="7B8072E1" w14:textId="294FEF53" w:rsidR="000657C8" w:rsidRPr="003A6481" w:rsidRDefault="000657C8" w:rsidP="001C19E0">
      <w:pPr>
        <w:pStyle w:val="af4"/>
        <w:numPr>
          <w:ilvl w:val="0"/>
          <w:numId w:val="14"/>
        </w:numPr>
        <w:tabs>
          <w:tab w:val="left" w:pos="851"/>
        </w:tabs>
        <w:spacing w:before="240"/>
        <w:ind w:left="0" w:firstLine="567"/>
        <w:contextualSpacing w:val="0"/>
        <w:rPr>
          <w:shd w:val="clear" w:color="auto" w:fill="FFFFFF"/>
        </w:rPr>
      </w:pPr>
      <w:r w:rsidRPr="003A6481">
        <w:rPr>
          <w:shd w:val="clear" w:color="auto" w:fill="FFFFFF"/>
        </w:rPr>
        <w:t>назву додатка викласти у такій редакції:</w:t>
      </w:r>
    </w:p>
    <w:p w14:paraId="7A9D1BB7" w14:textId="024C5BC0" w:rsidR="000657C8" w:rsidRPr="003A6481" w:rsidRDefault="000657C8" w:rsidP="000657C8">
      <w:pPr>
        <w:jc w:val="center"/>
        <w:rPr>
          <w:bCs/>
          <w:shd w:val="clear" w:color="auto" w:fill="FFFFFF"/>
        </w:rPr>
      </w:pPr>
      <w:r w:rsidRPr="003A6481">
        <w:rPr>
          <w:shd w:val="clear" w:color="auto" w:fill="FFFFFF"/>
        </w:rPr>
        <w:t>«</w:t>
      </w:r>
      <w:r w:rsidRPr="003A6481">
        <w:rPr>
          <w:rStyle w:val="rvts15"/>
          <w:bCs/>
          <w:shd w:val="clear" w:color="auto" w:fill="FFFFFF"/>
        </w:rPr>
        <w:t>ЗВІТ</w:t>
      </w:r>
      <w:r w:rsidRPr="003A6481">
        <w:br/>
      </w:r>
      <w:r w:rsidRPr="003A6481">
        <w:rPr>
          <w:rStyle w:val="rvts15"/>
          <w:bCs/>
          <w:shd w:val="clear" w:color="auto" w:fill="FFFFFF"/>
        </w:rPr>
        <w:t xml:space="preserve">про діяльність підрозділу внутрішнього аудиту </w:t>
      </w:r>
      <w:r w:rsidRPr="003A6481">
        <w:t>страховика</w:t>
      </w:r>
      <w:r w:rsidRPr="003A6481">
        <w:br/>
      </w:r>
      <w:r w:rsidRPr="003A6481">
        <w:rPr>
          <w:rStyle w:val="rvts15"/>
          <w:bCs/>
          <w:shd w:val="clear" w:color="auto" w:fill="FFFFFF"/>
        </w:rPr>
        <w:t>________________________________________________</w:t>
      </w:r>
      <w:r w:rsidRPr="003A6481">
        <w:br/>
      </w:r>
      <w:r w:rsidRPr="003A6481">
        <w:rPr>
          <w:shd w:val="clear" w:color="auto" w:fill="FFFFFF"/>
        </w:rPr>
        <w:t>(повне найменування страховика в родовому відмінку, код за Єдиним державним реєстром підприємств і організацій України, місцезнаходження)</w:t>
      </w:r>
      <w:r w:rsidRPr="003A6481">
        <w:br/>
      </w:r>
      <w:r w:rsidRPr="003A6481">
        <w:rPr>
          <w:rStyle w:val="rvts15"/>
          <w:bCs/>
          <w:shd w:val="clear" w:color="auto" w:fill="FFFFFF"/>
        </w:rPr>
        <w:t>на “_______” _____________________ 20_______ року</w:t>
      </w:r>
      <w:r w:rsidRPr="003A6481">
        <w:rPr>
          <w:shd w:val="clear" w:color="auto" w:fill="FFFFFF"/>
        </w:rPr>
        <w:t>»;</w:t>
      </w:r>
    </w:p>
    <w:p w14:paraId="48ACAB08" w14:textId="0A6FBBB3" w:rsidR="001C19E0" w:rsidRPr="003A6481" w:rsidRDefault="00CD2D76" w:rsidP="001C19E0">
      <w:pPr>
        <w:pStyle w:val="af4"/>
        <w:numPr>
          <w:ilvl w:val="0"/>
          <w:numId w:val="14"/>
        </w:numPr>
        <w:tabs>
          <w:tab w:val="left" w:pos="851"/>
        </w:tabs>
        <w:spacing w:before="240"/>
        <w:ind w:left="0" w:firstLine="567"/>
        <w:contextualSpacing w:val="0"/>
        <w:rPr>
          <w:shd w:val="clear" w:color="auto" w:fill="FFFFFF"/>
        </w:rPr>
      </w:pPr>
      <w:r w:rsidRPr="003A6481">
        <w:rPr>
          <w:shd w:val="clear" w:color="auto" w:fill="FFFFFF"/>
        </w:rPr>
        <w:t xml:space="preserve">у </w:t>
      </w:r>
      <w:r w:rsidR="00034868" w:rsidRPr="003A6481">
        <w:rPr>
          <w:shd w:val="clear" w:color="auto" w:fill="FFFFFF"/>
        </w:rPr>
        <w:t xml:space="preserve">колонці 2 </w:t>
      </w:r>
      <w:r w:rsidR="001C19E0" w:rsidRPr="003A6481">
        <w:rPr>
          <w:shd w:val="clear" w:color="auto" w:fill="FFFFFF"/>
        </w:rPr>
        <w:t>таблиці:</w:t>
      </w:r>
    </w:p>
    <w:p w14:paraId="20666F99" w14:textId="2CE257D1" w:rsidR="001C19E0" w:rsidRPr="003A6481" w:rsidRDefault="001C19E0" w:rsidP="001C19E0">
      <w:pPr>
        <w:ind w:firstLine="567"/>
        <w:rPr>
          <w:shd w:val="clear" w:color="auto" w:fill="FFFFFF"/>
        </w:rPr>
      </w:pPr>
      <w:r w:rsidRPr="003A6481">
        <w:rPr>
          <w:shd w:val="clear" w:color="auto" w:fill="FFFFFF"/>
        </w:rPr>
        <w:t>ряд</w:t>
      </w:r>
      <w:r w:rsidR="002268C7" w:rsidRPr="003A6481">
        <w:rPr>
          <w:shd w:val="clear" w:color="auto" w:fill="FFFFFF"/>
        </w:rPr>
        <w:t>о</w:t>
      </w:r>
      <w:r w:rsidRPr="003A6481">
        <w:rPr>
          <w:shd w:val="clear" w:color="auto" w:fill="FFFFFF"/>
        </w:rPr>
        <w:t>к</w:t>
      </w:r>
      <w:r w:rsidR="00CD2D76" w:rsidRPr="003A6481">
        <w:rPr>
          <w:shd w:val="clear" w:color="auto" w:fill="FFFFFF"/>
        </w:rPr>
        <w:t xml:space="preserve"> 1</w:t>
      </w:r>
      <w:r w:rsidRPr="003A6481">
        <w:rPr>
          <w:shd w:val="clear" w:color="auto" w:fill="FFFFFF"/>
        </w:rPr>
        <w:t xml:space="preserve"> викласти в такій редакції: </w:t>
      </w:r>
    </w:p>
    <w:p w14:paraId="29800D3E" w14:textId="5AE9CC4D" w:rsidR="00CD2D76" w:rsidRPr="003A6481" w:rsidRDefault="001C19E0" w:rsidP="001C19E0">
      <w:pPr>
        <w:ind w:firstLine="567"/>
        <w:rPr>
          <w:shd w:val="clear" w:color="auto" w:fill="FFFFFF"/>
        </w:rPr>
      </w:pPr>
      <w:r w:rsidRPr="003A6481">
        <w:rPr>
          <w:shd w:val="clear" w:color="auto" w:fill="FFFFFF"/>
        </w:rPr>
        <w:t>“</w:t>
      </w:r>
      <w:r w:rsidRPr="003A6481">
        <w:t>Наявність внутрішніх положень, які регулюють діяльність підрозділу внутрішнього аудиту / головного внутрішнього аудитора страховика, у тому числі положення про внутрішній аудит страховика (так чи ні). Якщо так, то надати їх назву та зазначити дату (число, місяць, рік) і номер рішення ради страховика про затвердження відповідних документів</w:t>
      </w:r>
      <w:r w:rsidR="00CD2D76" w:rsidRPr="003A6481">
        <w:rPr>
          <w:shd w:val="clear" w:color="auto" w:fill="FFFFFF"/>
        </w:rPr>
        <w:t>”;</w:t>
      </w:r>
    </w:p>
    <w:p w14:paraId="33F26FB5" w14:textId="467B420D" w:rsidR="001C19E0" w:rsidRPr="003A6481" w:rsidRDefault="001C19E0" w:rsidP="001C19E0">
      <w:pPr>
        <w:ind w:firstLine="567"/>
        <w:rPr>
          <w:shd w:val="clear" w:color="auto" w:fill="FFFFFF"/>
        </w:rPr>
      </w:pPr>
      <w:r w:rsidRPr="003A6481">
        <w:rPr>
          <w:shd w:val="clear" w:color="auto" w:fill="FFFFFF"/>
        </w:rPr>
        <w:lastRenderedPageBreak/>
        <w:t>ряд</w:t>
      </w:r>
      <w:r w:rsidR="002268C7" w:rsidRPr="003A6481">
        <w:rPr>
          <w:shd w:val="clear" w:color="auto" w:fill="FFFFFF"/>
        </w:rPr>
        <w:t>о</w:t>
      </w:r>
      <w:r w:rsidRPr="003A6481">
        <w:rPr>
          <w:shd w:val="clear" w:color="auto" w:fill="FFFFFF"/>
        </w:rPr>
        <w:t xml:space="preserve">к 2 викласти в такій редакції: </w:t>
      </w:r>
    </w:p>
    <w:p w14:paraId="0D92CEB5" w14:textId="5DE9BBEA" w:rsidR="001C19E0" w:rsidRPr="003A6481" w:rsidRDefault="001C19E0" w:rsidP="001C19E0">
      <w:pPr>
        <w:ind w:firstLine="567"/>
        <w:rPr>
          <w:shd w:val="clear" w:color="auto" w:fill="FFFFFF"/>
        </w:rPr>
      </w:pPr>
      <w:r w:rsidRPr="003A6481">
        <w:rPr>
          <w:shd w:val="clear" w:color="auto" w:fill="FFFFFF"/>
        </w:rPr>
        <w:t>“</w:t>
      </w:r>
      <w:r w:rsidRPr="003A6481">
        <w:t>У підтвердження організаційної незалежності підрозділу внутрішнього аудиту / головного внутрішнього аудитора страховика надати документи, за якими така незалежність забезпечена (у разі внесення до них змін протягом звітного періоду) (зазначити дату їх направлення до Національного банку України)</w:t>
      </w:r>
      <w:r w:rsidRPr="003A6481">
        <w:rPr>
          <w:shd w:val="clear" w:color="auto" w:fill="FFFFFF"/>
        </w:rPr>
        <w:t>”;</w:t>
      </w:r>
    </w:p>
    <w:p w14:paraId="6C58041A" w14:textId="377C1D48" w:rsidR="00CD2D76" w:rsidRPr="003A6481" w:rsidRDefault="00CD2D76" w:rsidP="001C19E0">
      <w:pPr>
        <w:ind w:firstLine="567"/>
        <w:rPr>
          <w:shd w:val="clear" w:color="auto" w:fill="FFFFFF"/>
        </w:rPr>
      </w:pPr>
      <w:r w:rsidRPr="003A6481">
        <w:rPr>
          <w:shd w:val="clear" w:color="auto" w:fill="FFFFFF"/>
        </w:rPr>
        <w:t>ряд</w:t>
      </w:r>
      <w:r w:rsidR="002268C7" w:rsidRPr="003A6481">
        <w:rPr>
          <w:shd w:val="clear" w:color="auto" w:fill="FFFFFF"/>
        </w:rPr>
        <w:t>о</w:t>
      </w:r>
      <w:r w:rsidRPr="003A6481">
        <w:rPr>
          <w:shd w:val="clear" w:color="auto" w:fill="FFFFFF"/>
        </w:rPr>
        <w:t>к 3 викласти в такій редакції:</w:t>
      </w:r>
    </w:p>
    <w:p w14:paraId="51E42E3B" w14:textId="77777777" w:rsidR="00CD2D76" w:rsidRPr="003A6481" w:rsidRDefault="00CD2D76" w:rsidP="00CD2D76">
      <w:pPr>
        <w:ind w:firstLine="567"/>
        <w:rPr>
          <w:shd w:val="clear" w:color="auto" w:fill="FFFFFF"/>
        </w:rPr>
      </w:pPr>
      <w:r w:rsidRPr="003A6481">
        <w:rPr>
          <w:shd w:val="clear" w:color="auto" w:fill="FFFFFF"/>
        </w:rPr>
        <w:t>“Інформація про керівника підрозділу внутрішнього аудиту / головного внутрішнього аудитора страховика:</w:t>
      </w:r>
    </w:p>
    <w:p w14:paraId="4849FC9E" w14:textId="77777777" w:rsidR="00CD2D76" w:rsidRPr="003A6481" w:rsidRDefault="00CD2D76" w:rsidP="00CD2D76">
      <w:pPr>
        <w:ind w:firstLine="567"/>
        <w:rPr>
          <w:shd w:val="clear" w:color="auto" w:fill="FFFFFF"/>
        </w:rPr>
      </w:pPr>
      <w:r w:rsidRPr="003A6481">
        <w:rPr>
          <w:shd w:val="clear" w:color="auto" w:fill="FFFFFF"/>
        </w:rPr>
        <w:t>прізвище, власне ім’я та по батькові керівника підрозділу внутрішнього аудиту / головного внутрішнього аудитора страховика;</w:t>
      </w:r>
    </w:p>
    <w:p w14:paraId="687F98C6" w14:textId="247021B0" w:rsidR="00CD2D76" w:rsidRPr="003A6481" w:rsidRDefault="00CD2D76" w:rsidP="00CD2D76">
      <w:pPr>
        <w:ind w:firstLine="567"/>
        <w:rPr>
          <w:shd w:val="clear" w:color="auto" w:fill="FFFFFF"/>
        </w:rPr>
      </w:pPr>
      <w:r w:rsidRPr="003A6481">
        <w:rPr>
          <w:shd w:val="clear" w:color="auto" w:fill="FFFFFF"/>
        </w:rPr>
        <w:t>дата (число, місяць, рік) і номер рішення ради страховика про затвердження його кандидатури на посаду керівника / головного внутрішнього аудитора;</w:t>
      </w:r>
    </w:p>
    <w:p w14:paraId="07E6C45F" w14:textId="75BB1EA6" w:rsidR="00D804C0" w:rsidRPr="003A6481" w:rsidRDefault="00CD2D76" w:rsidP="001C19E0">
      <w:pPr>
        <w:ind w:firstLine="567"/>
        <w:rPr>
          <w:shd w:val="clear" w:color="auto" w:fill="FFFFFF"/>
        </w:rPr>
      </w:pPr>
      <w:r w:rsidRPr="003A6481">
        <w:rPr>
          <w:shd w:val="clear" w:color="auto" w:fill="FFFFFF"/>
        </w:rPr>
        <w:t>дата (число, місяць, рік) і номер рішення Національного банку України про погодження головного внутрішнього аудитора страховика”;</w:t>
      </w:r>
    </w:p>
    <w:p w14:paraId="101FF027" w14:textId="4630D9CE" w:rsidR="001C19E0" w:rsidRPr="003A6481" w:rsidRDefault="001C19E0" w:rsidP="001C19E0">
      <w:pPr>
        <w:ind w:firstLine="567"/>
        <w:rPr>
          <w:shd w:val="clear" w:color="auto" w:fill="FFFFFF"/>
        </w:rPr>
      </w:pPr>
      <w:r w:rsidRPr="003A6481">
        <w:rPr>
          <w:shd w:val="clear" w:color="auto" w:fill="FFFFFF"/>
        </w:rPr>
        <w:t>ряд</w:t>
      </w:r>
      <w:r w:rsidR="002268C7" w:rsidRPr="003A6481">
        <w:rPr>
          <w:shd w:val="clear" w:color="auto" w:fill="FFFFFF"/>
        </w:rPr>
        <w:t>о</w:t>
      </w:r>
      <w:r w:rsidRPr="003A6481">
        <w:rPr>
          <w:shd w:val="clear" w:color="auto" w:fill="FFFFFF"/>
        </w:rPr>
        <w:t xml:space="preserve">к 9 викласти в такій редакції: </w:t>
      </w:r>
    </w:p>
    <w:p w14:paraId="2693C0BD" w14:textId="1EAE51F9" w:rsidR="001C19E0" w:rsidRPr="003A6481" w:rsidRDefault="001C19E0" w:rsidP="00CD2D76">
      <w:pPr>
        <w:spacing w:after="240"/>
        <w:ind w:firstLine="567"/>
        <w:rPr>
          <w:shd w:val="clear" w:color="auto" w:fill="FFFFFF"/>
        </w:rPr>
      </w:pPr>
      <w:r w:rsidRPr="003A6481">
        <w:rPr>
          <w:shd w:val="clear" w:color="auto" w:fill="FFFFFF"/>
        </w:rPr>
        <w:t xml:space="preserve">“Інформація щодо розгляду радою страховика звіту про виконання річного плану проведення аудиторських перевірок страховика з підтвердженням щодо організаційної незалежності підрозділу внутрішнього аудиту </w:t>
      </w:r>
      <w:r w:rsidRPr="003A6481">
        <w:t>/ головного внутрішнього аудитора</w:t>
      </w:r>
      <w:r w:rsidRPr="003A6481">
        <w:rPr>
          <w:shd w:val="clear" w:color="auto" w:fill="FFFFFF"/>
        </w:rPr>
        <w:t xml:space="preserve"> страховика (зазначити дату надання відповідного звіту до ради страховика та прийняте нею рішення щодо цього звіту)”;</w:t>
      </w:r>
    </w:p>
    <w:p w14:paraId="21D1BAC4" w14:textId="2BE89F42" w:rsidR="00DC031C" w:rsidRPr="003A6481" w:rsidRDefault="00CD2D76" w:rsidP="000657C8">
      <w:pPr>
        <w:pStyle w:val="af4"/>
        <w:numPr>
          <w:ilvl w:val="0"/>
          <w:numId w:val="14"/>
        </w:numPr>
        <w:tabs>
          <w:tab w:val="left" w:pos="851"/>
        </w:tabs>
        <w:spacing w:before="240"/>
        <w:ind w:left="0" w:firstLine="567"/>
        <w:contextualSpacing w:val="0"/>
        <w:rPr>
          <w:shd w:val="clear" w:color="auto" w:fill="FFFFFF"/>
        </w:rPr>
      </w:pPr>
      <w:r w:rsidRPr="003A6481">
        <w:rPr>
          <w:shd w:val="clear" w:color="auto" w:fill="FFFFFF"/>
        </w:rPr>
        <w:t>слова “Найменування посади” замінити словами “Головний внутрішній аудитор страховика”.</w:t>
      </w:r>
    </w:p>
    <w:p w14:paraId="4994C612" w14:textId="77777777" w:rsidR="00664C95" w:rsidRPr="003A6481" w:rsidRDefault="00664C95" w:rsidP="00DC031C">
      <w:pPr>
        <w:jc w:val="left"/>
        <w:rPr>
          <w:rFonts w:eastAsia="Calibri"/>
          <w:caps/>
        </w:rPr>
        <w:sectPr w:rsidR="00664C95" w:rsidRPr="003A6481" w:rsidSect="006A46CE">
          <w:pgSz w:w="11906" w:h="16838" w:code="9"/>
          <w:pgMar w:top="567" w:right="567" w:bottom="1701" w:left="1701" w:header="709" w:footer="709" w:gutter="0"/>
          <w:cols w:space="708"/>
          <w:titlePg/>
          <w:docGrid w:linePitch="381"/>
        </w:sectPr>
      </w:pPr>
    </w:p>
    <w:p w14:paraId="60EBE97A" w14:textId="77777777" w:rsidR="00F63213" w:rsidRPr="003A6481" w:rsidRDefault="00F63213" w:rsidP="00F63213">
      <w:pPr>
        <w:ind w:firstLine="5954"/>
        <w:jc w:val="left"/>
      </w:pPr>
      <w:r w:rsidRPr="003A6481">
        <w:rPr>
          <w:rFonts w:eastAsia="Calibri"/>
          <w:caps/>
        </w:rPr>
        <w:lastRenderedPageBreak/>
        <w:t>затверджено</w:t>
      </w:r>
    </w:p>
    <w:p w14:paraId="5568DC10" w14:textId="77777777" w:rsidR="00F63213" w:rsidRPr="003A6481" w:rsidRDefault="00F63213" w:rsidP="00F63213">
      <w:pPr>
        <w:ind w:firstLine="5954"/>
        <w:jc w:val="left"/>
      </w:pPr>
      <w:r w:rsidRPr="003A6481">
        <w:t>Постанова Правління</w:t>
      </w:r>
    </w:p>
    <w:p w14:paraId="32CF3D7C" w14:textId="77777777" w:rsidR="00F63213" w:rsidRPr="003A6481" w:rsidRDefault="00F63213" w:rsidP="00F63213">
      <w:pPr>
        <w:ind w:firstLine="5954"/>
        <w:jc w:val="left"/>
      </w:pPr>
      <w:r w:rsidRPr="003A6481">
        <w:t>Національного банку України</w:t>
      </w:r>
    </w:p>
    <w:p w14:paraId="5376988F" w14:textId="77777777" w:rsidR="00F63213" w:rsidRPr="003A6481" w:rsidRDefault="00F63213" w:rsidP="00F63213">
      <w:pPr>
        <w:ind w:firstLine="5670"/>
        <w:jc w:val="left"/>
      </w:pPr>
    </w:p>
    <w:p w14:paraId="07C78FFA" w14:textId="76A5C1EF" w:rsidR="00F63213" w:rsidRPr="003A6481" w:rsidRDefault="00F63213" w:rsidP="00F63213">
      <w:pPr>
        <w:pStyle w:val="1"/>
        <w:jc w:val="center"/>
        <w:rPr>
          <w:b w:val="0"/>
          <w:sz w:val="28"/>
          <w:szCs w:val="28"/>
        </w:rPr>
      </w:pPr>
      <w:r w:rsidRPr="003A6481">
        <w:rPr>
          <w:b w:val="0"/>
          <w:sz w:val="28"/>
          <w:szCs w:val="28"/>
        </w:rPr>
        <w:t>Зміни до Положення про авторизацію надавачів фінансових послуг та умови здійснення ними діяльності з надання фінансових послуг</w:t>
      </w:r>
    </w:p>
    <w:p w14:paraId="0DEB1E20" w14:textId="7CAA0F61" w:rsidR="00F63213" w:rsidRPr="003A6481" w:rsidRDefault="00305440" w:rsidP="00305440">
      <w:pPr>
        <w:pStyle w:val="af4"/>
        <w:numPr>
          <w:ilvl w:val="0"/>
          <w:numId w:val="23"/>
        </w:numPr>
        <w:tabs>
          <w:tab w:val="left" w:pos="1134"/>
        </w:tabs>
        <w:spacing w:before="240"/>
        <w:ind w:left="0" w:firstLine="567"/>
        <w:contextualSpacing w:val="0"/>
        <w:rPr>
          <w:shd w:val="clear" w:color="auto" w:fill="FFFFFF"/>
        </w:rPr>
      </w:pPr>
      <w:r w:rsidRPr="003A6481">
        <w:rPr>
          <w:shd w:val="clear" w:color="auto" w:fill="FFFFFF"/>
        </w:rPr>
        <w:t xml:space="preserve">Пункт 2 глави 1 </w:t>
      </w:r>
      <w:r w:rsidR="00F63213" w:rsidRPr="003A6481">
        <w:rPr>
          <w:shd w:val="clear" w:color="auto" w:fill="FFFFFF"/>
        </w:rPr>
        <w:t>розділ</w:t>
      </w:r>
      <w:r w:rsidRPr="003A6481">
        <w:rPr>
          <w:shd w:val="clear" w:color="auto" w:fill="FFFFFF"/>
        </w:rPr>
        <w:t xml:space="preserve">у </w:t>
      </w:r>
      <w:r w:rsidR="00F63213" w:rsidRPr="003A6481">
        <w:rPr>
          <w:shd w:val="clear" w:color="auto" w:fill="FFFFFF"/>
        </w:rPr>
        <w:t>І</w:t>
      </w:r>
      <w:r w:rsidRPr="003A6481">
        <w:rPr>
          <w:shd w:val="clear" w:color="auto" w:fill="FFFFFF"/>
        </w:rPr>
        <w:t xml:space="preserve"> </w:t>
      </w:r>
      <w:r w:rsidR="00754936" w:rsidRPr="003A6481">
        <w:rPr>
          <w:shd w:val="clear" w:color="auto" w:fill="FFFFFF"/>
        </w:rPr>
        <w:t xml:space="preserve">після підпункт 17 </w:t>
      </w:r>
      <w:r w:rsidRPr="003A6481">
        <w:rPr>
          <w:shd w:val="clear" w:color="auto" w:fill="FFFFFF"/>
        </w:rPr>
        <w:t>доповнити новим підпунктом 17</w:t>
      </w:r>
      <w:r w:rsidRPr="003A6481">
        <w:rPr>
          <w:shd w:val="clear" w:color="auto" w:fill="FFFFFF"/>
          <w:vertAlign w:val="superscript"/>
        </w:rPr>
        <w:t>1</w:t>
      </w:r>
      <w:r w:rsidRPr="003A6481">
        <w:rPr>
          <w:shd w:val="clear" w:color="auto" w:fill="FFFFFF"/>
        </w:rPr>
        <w:t xml:space="preserve"> такого змісту</w:t>
      </w:r>
      <w:r w:rsidR="00F63213" w:rsidRPr="003A6481">
        <w:rPr>
          <w:shd w:val="clear" w:color="auto" w:fill="FFFFFF"/>
        </w:rPr>
        <w:t>:</w:t>
      </w:r>
    </w:p>
    <w:p w14:paraId="000EB1FD" w14:textId="0921CBF5" w:rsidR="00305440" w:rsidRPr="003A6481" w:rsidRDefault="00305440" w:rsidP="00305440">
      <w:pPr>
        <w:pStyle w:val="Default"/>
        <w:ind w:firstLine="567"/>
        <w:jc w:val="both"/>
        <w:rPr>
          <w:color w:val="auto"/>
          <w:sz w:val="28"/>
          <w:szCs w:val="28"/>
        </w:rPr>
      </w:pPr>
      <w:r w:rsidRPr="003A6481">
        <w:rPr>
          <w:color w:val="auto"/>
          <w:shd w:val="clear" w:color="auto" w:fill="FFFFFF"/>
        </w:rPr>
        <w:t>“</w:t>
      </w:r>
      <w:r w:rsidRPr="003A6481">
        <w:rPr>
          <w:color w:val="auto"/>
          <w:sz w:val="28"/>
          <w:szCs w:val="28"/>
        </w:rPr>
        <w:t>17</w:t>
      </w:r>
      <w:r w:rsidRPr="003A6481">
        <w:rPr>
          <w:color w:val="auto"/>
          <w:sz w:val="28"/>
          <w:szCs w:val="28"/>
          <w:vertAlign w:val="superscript"/>
        </w:rPr>
        <w:t>1</w:t>
      </w:r>
      <w:r w:rsidRPr="003A6481">
        <w:rPr>
          <w:color w:val="auto"/>
          <w:sz w:val="28"/>
          <w:szCs w:val="28"/>
        </w:rPr>
        <w:t xml:space="preserve">) керівник з нагляду – керівник структурного підрозділу Національного банку, відповідального за </w:t>
      </w:r>
      <w:r w:rsidR="000934CC" w:rsidRPr="003A6481">
        <w:rPr>
          <w:color w:val="auto"/>
          <w:sz w:val="28"/>
          <w:szCs w:val="28"/>
        </w:rPr>
        <w:t xml:space="preserve">здійснення </w:t>
      </w:r>
      <w:r w:rsidR="0072294B" w:rsidRPr="003A6481">
        <w:rPr>
          <w:color w:val="auto"/>
          <w:sz w:val="28"/>
          <w:szCs w:val="28"/>
        </w:rPr>
        <w:t xml:space="preserve">безвиїзного </w:t>
      </w:r>
      <w:r w:rsidRPr="003A6481">
        <w:rPr>
          <w:color w:val="auto"/>
          <w:sz w:val="28"/>
          <w:szCs w:val="28"/>
        </w:rPr>
        <w:t>нагляд</w:t>
      </w:r>
      <w:r w:rsidR="000934CC" w:rsidRPr="003A6481">
        <w:rPr>
          <w:color w:val="auto"/>
          <w:sz w:val="28"/>
          <w:szCs w:val="28"/>
        </w:rPr>
        <w:t>у</w:t>
      </w:r>
      <w:r w:rsidRPr="003A6481">
        <w:rPr>
          <w:color w:val="auto"/>
          <w:sz w:val="28"/>
          <w:szCs w:val="28"/>
        </w:rPr>
        <w:t xml:space="preserve"> </w:t>
      </w:r>
      <w:r w:rsidR="000934CC" w:rsidRPr="003A6481">
        <w:rPr>
          <w:color w:val="auto"/>
          <w:sz w:val="28"/>
          <w:szCs w:val="28"/>
        </w:rPr>
        <w:t>н</w:t>
      </w:r>
      <w:r w:rsidRPr="003A6481">
        <w:rPr>
          <w:color w:val="auto"/>
          <w:sz w:val="28"/>
          <w:szCs w:val="28"/>
        </w:rPr>
        <w:t>а ринк</w:t>
      </w:r>
      <w:r w:rsidR="000934CC" w:rsidRPr="003A6481">
        <w:rPr>
          <w:color w:val="auto"/>
          <w:sz w:val="28"/>
          <w:szCs w:val="28"/>
        </w:rPr>
        <w:t>у</w:t>
      </w:r>
      <w:r w:rsidRPr="003A6481">
        <w:rPr>
          <w:color w:val="auto"/>
          <w:sz w:val="28"/>
          <w:szCs w:val="28"/>
        </w:rPr>
        <w:t xml:space="preserve"> небанківських фінансових послуг або особа, яка виконує його обов’язки;</w:t>
      </w:r>
      <w:r w:rsidRPr="003A6481">
        <w:rPr>
          <w:color w:val="auto"/>
          <w:shd w:val="clear" w:color="auto" w:fill="FFFFFF"/>
        </w:rPr>
        <w:t>”.</w:t>
      </w:r>
    </w:p>
    <w:p w14:paraId="50EEA17A" w14:textId="1FD016A3" w:rsidR="004F226C" w:rsidRPr="003A6481" w:rsidRDefault="004F226C" w:rsidP="004F226C">
      <w:pPr>
        <w:pStyle w:val="af4"/>
        <w:numPr>
          <w:ilvl w:val="0"/>
          <w:numId w:val="23"/>
        </w:numPr>
        <w:tabs>
          <w:tab w:val="left" w:pos="1134"/>
        </w:tabs>
        <w:spacing w:before="240"/>
        <w:ind w:left="0" w:firstLine="567"/>
        <w:contextualSpacing w:val="0"/>
        <w:rPr>
          <w:shd w:val="clear" w:color="auto" w:fill="FFFFFF"/>
        </w:rPr>
      </w:pPr>
      <w:r w:rsidRPr="003A6481">
        <w:rPr>
          <w:shd w:val="clear" w:color="auto" w:fill="FFFFFF"/>
        </w:rPr>
        <w:t>У розділі ІІ:</w:t>
      </w:r>
    </w:p>
    <w:p w14:paraId="2FA7732A" w14:textId="3963C47F" w:rsidR="00205CCA" w:rsidRPr="003A6481" w:rsidRDefault="00572386" w:rsidP="004F226C">
      <w:pPr>
        <w:pStyle w:val="af4"/>
        <w:numPr>
          <w:ilvl w:val="0"/>
          <w:numId w:val="24"/>
        </w:numPr>
        <w:tabs>
          <w:tab w:val="left" w:pos="1134"/>
        </w:tabs>
        <w:spacing w:before="240"/>
        <w:ind w:left="0" w:firstLine="567"/>
        <w:contextualSpacing w:val="0"/>
        <w:rPr>
          <w:shd w:val="clear" w:color="auto" w:fill="FFFFFF"/>
        </w:rPr>
      </w:pPr>
      <w:r w:rsidRPr="003A6481">
        <w:rPr>
          <w:shd w:val="clear" w:color="auto" w:fill="FFFFFF"/>
        </w:rPr>
        <w:t>пункт 209 доповнити новим підпунктом 6 такого змісту:</w:t>
      </w:r>
    </w:p>
    <w:p w14:paraId="43761CB8" w14:textId="22245D61" w:rsidR="00572386" w:rsidRPr="003A6481" w:rsidRDefault="00572386" w:rsidP="00572386">
      <w:pPr>
        <w:tabs>
          <w:tab w:val="left" w:pos="567"/>
        </w:tabs>
        <w:ind w:firstLine="567"/>
        <w:rPr>
          <w:shd w:val="clear" w:color="auto" w:fill="FFFFFF"/>
        </w:rPr>
      </w:pPr>
      <w:r w:rsidRPr="003A6481">
        <w:rPr>
          <w:shd w:val="clear" w:color="auto" w:fill="FFFFFF"/>
        </w:rPr>
        <w:t>“6) джерела походження коштів інвестора-фізичної особи підтверджені.”</w:t>
      </w:r>
    </w:p>
    <w:p w14:paraId="0D013ED7" w14:textId="49CF456E" w:rsidR="004F226C" w:rsidRPr="003A6481" w:rsidRDefault="004F226C" w:rsidP="004F226C">
      <w:pPr>
        <w:pStyle w:val="af4"/>
        <w:numPr>
          <w:ilvl w:val="0"/>
          <w:numId w:val="24"/>
        </w:numPr>
        <w:tabs>
          <w:tab w:val="left" w:pos="1134"/>
        </w:tabs>
        <w:spacing w:before="240"/>
        <w:ind w:left="0" w:firstLine="567"/>
        <w:contextualSpacing w:val="0"/>
        <w:rPr>
          <w:shd w:val="clear" w:color="auto" w:fill="FFFFFF"/>
        </w:rPr>
      </w:pPr>
      <w:r w:rsidRPr="003A6481">
        <w:rPr>
          <w:shd w:val="clear" w:color="auto" w:fill="FFFFFF"/>
        </w:rPr>
        <w:t xml:space="preserve">пункт 213 </w:t>
      </w:r>
      <w:r w:rsidR="00117EEA" w:rsidRPr="003A6481">
        <w:rPr>
          <w:shd w:val="clear" w:color="auto" w:fill="FFFFFF"/>
        </w:rPr>
        <w:t xml:space="preserve">глави 17 </w:t>
      </w:r>
      <w:r w:rsidRPr="003A6481">
        <w:rPr>
          <w:shd w:val="clear" w:color="auto" w:fill="FFFFFF"/>
        </w:rPr>
        <w:t>викласти в такій редакції:</w:t>
      </w:r>
    </w:p>
    <w:p w14:paraId="0986CA97" w14:textId="4BC3A7C9" w:rsidR="00DF79EA" w:rsidRPr="003A6481" w:rsidRDefault="004F226C" w:rsidP="00DF79EA">
      <w:pPr>
        <w:pStyle w:val="Default"/>
        <w:ind w:firstLine="567"/>
        <w:jc w:val="both"/>
        <w:rPr>
          <w:color w:val="auto"/>
          <w:sz w:val="28"/>
          <w:szCs w:val="28"/>
        </w:rPr>
      </w:pPr>
      <w:r w:rsidRPr="003A6481">
        <w:rPr>
          <w:color w:val="auto"/>
          <w:sz w:val="28"/>
          <w:szCs w:val="28"/>
        </w:rPr>
        <w:t>«</w:t>
      </w:r>
      <w:r w:rsidR="00DF79EA" w:rsidRPr="003A6481">
        <w:rPr>
          <w:color w:val="auto"/>
          <w:sz w:val="28"/>
          <w:szCs w:val="28"/>
        </w:rPr>
        <w:t xml:space="preserve">213. Фінансова установа самостійно у порядку, визначеному органом управління за власними критеріями здійснює перевірку інвестора - фізичної особи, від якої фінансова установа має намір залучити кошти у формі безпроцентної позики (поворотної фінансової допомоги), включаючи перевірку на відповідність інвестора ознакам, визначеним у підпунктах 4, 6 пункту 209 глави 17 розділу ІІ цього Положення. </w:t>
      </w:r>
    </w:p>
    <w:p w14:paraId="3473BFAA" w14:textId="1316C159" w:rsidR="004F226C" w:rsidRPr="003A6481" w:rsidRDefault="00DF79EA" w:rsidP="00DF79EA">
      <w:pPr>
        <w:pStyle w:val="Default"/>
        <w:ind w:firstLine="567"/>
        <w:jc w:val="both"/>
        <w:rPr>
          <w:color w:val="auto"/>
          <w:sz w:val="28"/>
          <w:szCs w:val="28"/>
        </w:rPr>
      </w:pPr>
      <w:r w:rsidRPr="003A6481">
        <w:rPr>
          <w:color w:val="auto"/>
          <w:sz w:val="28"/>
          <w:szCs w:val="28"/>
        </w:rPr>
        <w:t xml:space="preserve">Залучення коштів від інвестора-фізичної особи у формі безпроцентної позики (поворотної фінансової допомоги), який має громадянство та/або податкове </w:t>
      </w:r>
      <w:proofErr w:type="spellStart"/>
      <w:r w:rsidRPr="003A6481">
        <w:rPr>
          <w:color w:val="auto"/>
          <w:sz w:val="28"/>
          <w:szCs w:val="28"/>
        </w:rPr>
        <w:t>резидентство</w:t>
      </w:r>
      <w:proofErr w:type="spellEnd"/>
      <w:r w:rsidRPr="003A6481">
        <w:rPr>
          <w:color w:val="auto"/>
          <w:sz w:val="28"/>
          <w:szCs w:val="28"/>
        </w:rPr>
        <w:t>, та/або місце постійного проживання в державі, що здійснює / здійснювала збройну агресію проти України в значенні, наведеному в статті 1 Закону України “Про оборону України” та/або джерела походження коштів інвестора-фізичної особи не підтверджено, заборонено.</w:t>
      </w:r>
      <w:r w:rsidR="004F226C" w:rsidRPr="003A6481">
        <w:rPr>
          <w:color w:val="auto"/>
          <w:sz w:val="28"/>
          <w:szCs w:val="28"/>
        </w:rPr>
        <w:t>»;</w:t>
      </w:r>
    </w:p>
    <w:p w14:paraId="528AC287" w14:textId="7C70F83D" w:rsidR="008B369F" w:rsidRPr="003A6481" w:rsidRDefault="008B369F" w:rsidP="004F226C">
      <w:pPr>
        <w:pStyle w:val="af4"/>
        <w:numPr>
          <w:ilvl w:val="0"/>
          <w:numId w:val="24"/>
        </w:numPr>
        <w:tabs>
          <w:tab w:val="left" w:pos="1134"/>
        </w:tabs>
        <w:spacing w:before="240"/>
        <w:ind w:left="0" w:firstLine="567"/>
        <w:contextualSpacing w:val="0"/>
        <w:rPr>
          <w:shd w:val="clear" w:color="auto" w:fill="FFFFFF"/>
        </w:rPr>
      </w:pPr>
      <w:r w:rsidRPr="003A6481">
        <w:rPr>
          <w:shd w:val="clear" w:color="auto" w:fill="FFFFFF"/>
        </w:rPr>
        <w:t>у главі</w:t>
      </w:r>
      <w:r w:rsidR="007623D9" w:rsidRPr="003A6481">
        <w:rPr>
          <w:shd w:val="clear" w:color="auto" w:fill="FFFFFF"/>
        </w:rPr>
        <w:t xml:space="preserve"> </w:t>
      </w:r>
      <w:r w:rsidRPr="003A6481">
        <w:rPr>
          <w:shd w:val="clear" w:color="auto" w:fill="FFFFFF"/>
        </w:rPr>
        <w:t>18:</w:t>
      </w:r>
    </w:p>
    <w:p w14:paraId="68F209E7" w14:textId="069CF607" w:rsidR="0079448D" w:rsidRPr="003A6481" w:rsidRDefault="004F226C" w:rsidP="008B369F">
      <w:pPr>
        <w:ind w:firstLine="567"/>
        <w:rPr>
          <w:shd w:val="clear" w:color="auto" w:fill="FFFFFF"/>
        </w:rPr>
      </w:pPr>
      <w:r w:rsidRPr="003A6481">
        <w:rPr>
          <w:shd w:val="clear" w:color="auto" w:fill="FFFFFF"/>
        </w:rPr>
        <w:t xml:space="preserve">пункт 240 </w:t>
      </w:r>
      <w:r w:rsidR="0079448D" w:rsidRPr="003A6481">
        <w:rPr>
          <w:shd w:val="clear" w:color="auto" w:fill="FFFFFF"/>
        </w:rPr>
        <w:t>викласти в такій редакції:</w:t>
      </w:r>
    </w:p>
    <w:p w14:paraId="53A725B5" w14:textId="7AC62223" w:rsidR="004F226C" w:rsidRPr="003A6481" w:rsidRDefault="004F226C" w:rsidP="008B369F">
      <w:pPr>
        <w:ind w:firstLine="567"/>
        <w:rPr>
          <w:shd w:val="clear" w:color="auto" w:fill="FFFFFF"/>
        </w:rPr>
      </w:pPr>
      <w:r w:rsidRPr="003A6481">
        <w:rPr>
          <w:shd w:val="clear" w:color="auto" w:fill="FFFFFF"/>
        </w:rPr>
        <w:t>“</w:t>
      </w:r>
      <w:r w:rsidR="0079448D" w:rsidRPr="003A6481">
        <w:t>240.</w:t>
      </w:r>
      <w:r w:rsidR="0079448D" w:rsidRPr="003A6481">
        <w:rPr>
          <w:shd w:val="clear" w:color="auto" w:fill="FFFFFF"/>
        </w:rPr>
        <w:t xml:space="preserve"> Національний банк </w:t>
      </w:r>
      <w:r w:rsidR="0079448D" w:rsidRPr="003A6481">
        <w:t xml:space="preserve">має право продовжити строк розгляду пакета документів щодо дозволу, поданого відповідно до цього Положення, але не більше ніж на 30 робочих днів у разі виникнення потреби в перевірці достовірності поданих документів / інформації та/або отримання додаткових документів / інформації, потрібних для прийняття рішення. </w:t>
      </w:r>
      <w:r w:rsidR="0079448D" w:rsidRPr="003A6481">
        <w:rPr>
          <w:shd w:val="clear" w:color="auto" w:fill="FFFFFF"/>
        </w:rPr>
        <w:t>Національний банк</w:t>
      </w:r>
      <w:r w:rsidR="0079448D" w:rsidRPr="003A6481">
        <w:t xml:space="preserve"> повідомляє небанківську фінансову установу протягом трьох робочих днів про продовження строку розгляду пакета документів і строк, на який його продовжено.</w:t>
      </w:r>
      <w:r w:rsidRPr="003A6481">
        <w:rPr>
          <w:shd w:val="clear" w:color="auto" w:fill="FFFFFF"/>
        </w:rPr>
        <w:t>”</w:t>
      </w:r>
      <w:r w:rsidR="002A7AB3" w:rsidRPr="003A6481">
        <w:rPr>
          <w:shd w:val="clear" w:color="auto" w:fill="FFFFFF"/>
        </w:rPr>
        <w:t>;</w:t>
      </w:r>
    </w:p>
    <w:p w14:paraId="2D31B48F" w14:textId="469EAA8B" w:rsidR="002F4CC6" w:rsidRPr="003A6481" w:rsidRDefault="002A7AB3" w:rsidP="008B369F">
      <w:pPr>
        <w:ind w:firstLine="567"/>
        <w:rPr>
          <w:shd w:val="clear" w:color="auto" w:fill="FFFFFF"/>
        </w:rPr>
      </w:pPr>
      <w:r w:rsidRPr="003A6481">
        <w:rPr>
          <w:shd w:val="clear" w:color="auto" w:fill="FFFFFF"/>
        </w:rPr>
        <w:t>пункт 242</w:t>
      </w:r>
      <w:r w:rsidR="002F4CC6" w:rsidRPr="003A6481">
        <w:rPr>
          <w:shd w:val="clear" w:color="auto" w:fill="FFFFFF"/>
        </w:rPr>
        <w:t xml:space="preserve"> викласти у такій редакції:</w:t>
      </w:r>
    </w:p>
    <w:p w14:paraId="1A7D0F9B" w14:textId="6AD2023E" w:rsidR="002A7AB3" w:rsidRPr="003A6481" w:rsidRDefault="002F4CC6" w:rsidP="008B369F">
      <w:pPr>
        <w:ind w:firstLine="567"/>
        <w:rPr>
          <w:shd w:val="clear" w:color="auto" w:fill="FFFFFF"/>
        </w:rPr>
      </w:pPr>
      <w:r w:rsidRPr="003A6481">
        <w:rPr>
          <w:shd w:val="clear" w:color="auto" w:fill="FFFFFF"/>
        </w:rPr>
        <w:t xml:space="preserve">“242. </w:t>
      </w:r>
      <w:r w:rsidR="003A4764" w:rsidRPr="003A6481">
        <w:rPr>
          <w:shd w:val="clear" w:color="auto" w:fill="FFFFFF"/>
        </w:rPr>
        <w:t>Національний банк</w:t>
      </w:r>
      <w:r w:rsidR="003A4764" w:rsidRPr="003A6481" w:rsidDel="00784409">
        <w:rPr>
          <w:shd w:val="clear" w:color="auto" w:fill="FFFFFF"/>
        </w:rPr>
        <w:t xml:space="preserve"> </w:t>
      </w:r>
      <w:r w:rsidR="003A4764" w:rsidRPr="003A6481">
        <w:rPr>
          <w:shd w:val="clear" w:color="auto" w:fill="FFFFFF"/>
        </w:rPr>
        <w:t xml:space="preserve">у разі залишення пакета документів щодо дозволу без розгляду або в разі отримання клопотання фінансової установи про </w:t>
      </w:r>
      <w:r w:rsidR="003A4764" w:rsidRPr="003A6481">
        <w:rPr>
          <w:shd w:val="clear" w:color="auto" w:fill="FFFFFF"/>
        </w:rPr>
        <w:lastRenderedPageBreak/>
        <w:t>припинення розгляду пакета документів щодо дозволу, поданого небанківською фінансовою установою, повертає протягом п’яти робочих днів небанківській фінансовій установі пакет документів щодо дозволу, поданий в паперовій формі, поштою з повідомленням про вручення.</w:t>
      </w:r>
      <w:r w:rsidRPr="003A6481">
        <w:rPr>
          <w:shd w:val="clear" w:color="auto" w:fill="FFFFFF"/>
        </w:rPr>
        <w:t>”</w:t>
      </w:r>
      <w:r w:rsidR="002A7AB3" w:rsidRPr="003A6481">
        <w:rPr>
          <w:shd w:val="clear" w:color="auto" w:fill="FFFFFF"/>
        </w:rPr>
        <w:t>;</w:t>
      </w:r>
    </w:p>
    <w:p w14:paraId="5746CC8F" w14:textId="58C09219" w:rsidR="004F226C" w:rsidRPr="003A6481" w:rsidRDefault="004F226C" w:rsidP="008B369F">
      <w:pPr>
        <w:ind w:firstLine="567"/>
        <w:rPr>
          <w:shd w:val="clear" w:color="auto" w:fill="FFFFFF"/>
        </w:rPr>
      </w:pPr>
      <w:r w:rsidRPr="003A6481">
        <w:rPr>
          <w:shd w:val="clear" w:color="auto" w:fill="FFFFFF"/>
        </w:rPr>
        <w:t>пункт 243 викласти в такій редакції:</w:t>
      </w:r>
    </w:p>
    <w:p w14:paraId="414D7F0D" w14:textId="15AD064D" w:rsidR="00831428" w:rsidRPr="003A6481" w:rsidRDefault="001A1AAD" w:rsidP="00831428">
      <w:pPr>
        <w:ind w:firstLine="567"/>
      </w:pPr>
      <w:r w:rsidRPr="003A6481">
        <w:t>“</w:t>
      </w:r>
      <w:r w:rsidR="00831428" w:rsidRPr="003A6481">
        <w:t xml:space="preserve">243. </w:t>
      </w:r>
      <w:r w:rsidR="00455690" w:rsidRPr="003A6481">
        <w:t>Національний банк</w:t>
      </w:r>
      <w:r w:rsidR="00831428" w:rsidRPr="003A6481">
        <w:t xml:space="preserve"> має право:</w:t>
      </w:r>
    </w:p>
    <w:p w14:paraId="550FDD21" w14:textId="77777777" w:rsidR="00831428" w:rsidRPr="003A6481" w:rsidRDefault="00831428" w:rsidP="00831428">
      <w:pPr>
        <w:ind w:firstLine="567"/>
      </w:pPr>
    </w:p>
    <w:p w14:paraId="5CA318CC" w14:textId="77777777" w:rsidR="00831428" w:rsidRPr="003A6481" w:rsidRDefault="00831428" w:rsidP="00831428">
      <w:pPr>
        <w:ind w:firstLine="567"/>
      </w:pPr>
      <w:r w:rsidRPr="003A6481">
        <w:t>1) залишити пакет документів щодо дозволу без розгляду;</w:t>
      </w:r>
    </w:p>
    <w:p w14:paraId="77FB33D5" w14:textId="77777777" w:rsidR="00831428" w:rsidRPr="003A6481" w:rsidRDefault="00831428" w:rsidP="00831428">
      <w:pPr>
        <w:ind w:firstLine="567"/>
      </w:pPr>
    </w:p>
    <w:p w14:paraId="7B005787" w14:textId="77777777" w:rsidR="00831428" w:rsidRPr="003A6481" w:rsidRDefault="00831428" w:rsidP="00831428">
      <w:pPr>
        <w:ind w:firstLine="567"/>
      </w:pPr>
      <w:r w:rsidRPr="003A6481">
        <w:t>2) продовжити строк розгляду пакета документів щодо дозволу;</w:t>
      </w:r>
    </w:p>
    <w:p w14:paraId="572ADEA3" w14:textId="77777777" w:rsidR="00831428" w:rsidRPr="003A6481" w:rsidRDefault="00831428" w:rsidP="00831428">
      <w:pPr>
        <w:ind w:firstLine="567"/>
      </w:pPr>
    </w:p>
    <w:p w14:paraId="52225D0B" w14:textId="23ACE123" w:rsidR="004F226C" w:rsidRPr="003A6481" w:rsidRDefault="00831428" w:rsidP="00831428">
      <w:pPr>
        <w:ind w:firstLine="567"/>
      </w:pPr>
      <w:r w:rsidRPr="003A6481">
        <w:t>3) припинити розгляд пакета документів щодо дозволу за клопотанням небанківської фінансової установи.</w:t>
      </w:r>
      <w:r w:rsidR="001A1AAD" w:rsidRPr="003A6481">
        <w:t>”</w:t>
      </w:r>
      <w:r w:rsidR="004F226C" w:rsidRPr="003A6481">
        <w:t>;</w:t>
      </w:r>
    </w:p>
    <w:p w14:paraId="1913CC26" w14:textId="26742F0B" w:rsidR="00831428" w:rsidRPr="003A6481" w:rsidRDefault="00831428" w:rsidP="008B369F">
      <w:pPr>
        <w:ind w:firstLine="567"/>
        <w:rPr>
          <w:shd w:val="clear" w:color="auto" w:fill="FFFFFF"/>
        </w:rPr>
      </w:pPr>
      <w:r w:rsidRPr="003A6481">
        <w:rPr>
          <w:shd w:val="clear" w:color="auto" w:fill="FFFFFF"/>
        </w:rPr>
        <w:t>у пункті 244:</w:t>
      </w:r>
    </w:p>
    <w:p w14:paraId="28391302" w14:textId="6D30B8B1" w:rsidR="001A1AAD" w:rsidRPr="003A6481" w:rsidRDefault="001A1AAD" w:rsidP="00831428">
      <w:pPr>
        <w:ind w:firstLine="567"/>
        <w:rPr>
          <w:shd w:val="clear" w:color="auto" w:fill="FFFFFF"/>
        </w:rPr>
      </w:pPr>
      <w:r w:rsidRPr="003A6481">
        <w:rPr>
          <w:shd w:val="clear" w:color="auto" w:fill="FFFFFF"/>
        </w:rPr>
        <w:t>абзац перший викласти в такій редакції:</w:t>
      </w:r>
    </w:p>
    <w:p w14:paraId="4D5D68F8" w14:textId="29D78287" w:rsidR="00831428" w:rsidRPr="003A6481" w:rsidRDefault="001A1AAD" w:rsidP="001A1AAD">
      <w:pPr>
        <w:ind w:firstLine="567"/>
      </w:pPr>
      <w:r w:rsidRPr="003A6481">
        <w:t xml:space="preserve">“244. </w:t>
      </w:r>
      <w:r w:rsidR="006F0BD8" w:rsidRPr="003A6481">
        <w:rPr>
          <w:shd w:val="clear" w:color="auto" w:fill="FFFFFF"/>
        </w:rPr>
        <w:t>Національний банк</w:t>
      </w:r>
      <w:r w:rsidRPr="003A6481">
        <w:rPr>
          <w:shd w:val="clear" w:color="auto" w:fill="FFFFFF"/>
        </w:rPr>
        <w:t xml:space="preserve"> у випадках, зазначених в</w:t>
      </w:r>
      <w:r w:rsidR="00A87ECA" w:rsidRPr="003A6481">
        <w:rPr>
          <w:shd w:val="clear" w:color="auto" w:fill="FFFFFF"/>
        </w:rPr>
        <w:t xml:space="preserve"> </w:t>
      </w:r>
      <w:r w:rsidRPr="003A6481">
        <w:rPr>
          <w:shd w:val="clear" w:color="auto" w:fill="FFFFFF"/>
        </w:rPr>
        <w:t>підпунктах 1,</w:t>
      </w:r>
      <w:r w:rsidR="00A87ECA" w:rsidRPr="003A6481">
        <w:rPr>
          <w:shd w:val="clear" w:color="auto" w:fill="FFFFFF"/>
        </w:rPr>
        <w:t xml:space="preserve"> </w:t>
      </w:r>
      <w:r w:rsidRPr="003A6481">
        <w:rPr>
          <w:shd w:val="clear" w:color="auto" w:fill="FFFFFF"/>
        </w:rPr>
        <w:t>2</w:t>
      </w:r>
      <w:r w:rsidR="00A87ECA" w:rsidRPr="003A6481">
        <w:rPr>
          <w:shd w:val="clear" w:color="auto" w:fill="FFFFFF"/>
        </w:rPr>
        <w:t xml:space="preserve"> </w:t>
      </w:r>
      <w:r w:rsidRPr="003A6481">
        <w:rPr>
          <w:shd w:val="clear" w:color="auto" w:fill="FFFFFF"/>
        </w:rPr>
        <w:t xml:space="preserve">пункту 243 глави 18 розділу II цього Положення, </w:t>
      </w:r>
      <w:r w:rsidR="006F0BD8" w:rsidRPr="003A6481">
        <w:rPr>
          <w:shd w:val="clear" w:color="auto" w:fill="FFFFFF"/>
        </w:rPr>
        <w:t xml:space="preserve">протягом трьох робочих днів </w:t>
      </w:r>
      <w:r w:rsidRPr="003A6481">
        <w:rPr>
          <w:shd w:val="clear" w:color="auto" w:fill="FFFFFF"/>
        </w:rPr>
        <w:t>повідомляє небанківську фінансову установу у письмовій формі із зазначенням</w:t>
      </w:r>
      <w:r w:rsidRPr="003A6481">
        <w:t>:”</w:t>
      </w:r>
      <w:r w:rsidR="00831428" w:rsidRPr="003A6481">
        <w:t>;</w:t>
      </w:r>
    </w:p>
    <w:p w14:paraId="201E95E7" w14:textId="77777777" w:rsidR="0084002A" w:rsidRPr="003A6481" w:rsidRDefault="00831428" w:rsidP="001A1AAD">
      <w:pPr>
        <w:ind w:firstLine="567"/>
      </w:pPr>
      <w:r w:rsidRPr="003A6481">
        <w:t>у підпунктах 1, 2 слова “прийняття рішення про” виключити</w:t>
      </w:r>
      <w:r w:rsidR="0084002A" w:rsidRPr="003A6481">
        <w:t>;</w:t>
      </w:r>
    </w:p>
    <w:p w14:paraId="34F99B74" w14:textId="77777777" w:rsidR="0084002A" w:rsidRPr="003A6481" w:rsidRDefault="0084002A" w:rsidP="001A1AAD">
      <w:pPr>
        <w:ind w:firstLine="567"/>
      </w:pPr>
      <w:r w:rsidRPr="003A6481">
        <w:t>главу після пункту 270 доповнити новим пунктом 270</w:t>
      </w:r>
      <w:r w:rsidRPr="003A6481">
        <w:rPr>
          <w:vertAlign w:val="superscript"/>
        </w:rPr>
        <w:t>1</w:t>
      </w:r>
      <w:r w:rsidRPr="003A6481">
        <w:t xml:space="preserve"> такого змісту:</w:t>
      </w:r>
    </w:p>
    <w:p w14:paraId="309B09D2" w14:textId="6D4AE61A" w:rsidR="001A1AAD" w:rsidRPr="003A6481" w:rsidRDefault="0084002A" w:rsidP="001A1AAD">
      <w:pPr>
        <w:ind w:firstLine="567"/>
      </w:pPr>
      <w:r w:rsidRPr="003A6481">
        <w:t>“270</w:t>
      </w:r>
      <w:r w:rsidRPr="003A6481">
        <w:rPr>
          <w:vertAlign w:val="superscript"/>
        </w:rPr>
        <w:t>1</w:t>
      </w:r>
      <w:r w:rsidRPr="003A6481">
        <w:t>. Керівник з нагляду здійснює дії, передбачені у пунктах 240-244 глави 18 розділу ІІ цього Положення, крім прийняття рішення, передбаченого у пункті 241 глави 18 розділу ІІ цього Положення.”</w:t>
      </w:r>
      <w:r w:rsidR="001A1AAD" w:rsidRPr="003A6481">
        <w:t>.</w:t>
      </w:r>
    </w:p>
    <w:p w14:paraId="6A0D37D4" w14:textId="77777777" w:rsidR="004F226C" w:rsidRPr="003A6481" w:rsidRDefault="004F226C" w:rsidP="004F226C">
      <w:pPr>
        <w:ind w:firstLine="567"/>
      </w:pPr>
    </w:p>
    <w:p w14:paraId="03EB90D1" w14:textId="694EF5CF" w:rsidR="0084002A" w:rsidRPr="003A6481" w:rsidRDefault="0084002A" w:rsidP="004401BD">
      <w:pPr>
        <w:pStyle w:val="af4"/>
        <w:numPr>
          <w:ilvl w:val="0"/>
          <w:numId w:val="23"/>
        </w:numPr>
        <w:tabs>
          <w:tab w:val="left" w:pos="1134"/>
        </w:tabs>
        <w:spacing w:after="240"/>
        <w:ind w:left="0" w:firstLine="567"/>
        <w:contextualSpacing w:val="0"/>
        <w:rPr>
          <w:shd w:val="clear" w:color="auto" w:fill="FFFFFF"/>
        </w:rPr>
      </w:pPr>
      <w:r w:rsidRPr="003A6481">
        <w:rPr>
          <w:shd w:val="clear" w:color="auto" w:fill="FFFFFF"/>
        </w:rPr>
        <w:t>У пункті 331 глави 22 розділу ІІІ слова “його, унаслідок” виключити.</w:t>
      </w:r>
    </w:p>
    <w:p w14:paraId="788CA449" w14:textId="5E3720A0" w:rsidR="00213FA1" w:rsidRPr="003A6481" w:rsidRDefault="00213FA1" w:rsidP="004401BD">
      <w:pPr>
        <w:pStyle w:val="af4"/>
        <w:numPr>
          <w:ilvl w:val="0"/>
          <w:numId w:val="23"/>
        </w:numPr>
        <w:tabs>
          <w:tab w:val="left" w:pos="1134"/>
        </w:tabs>
        <w:spacing w:after="240"/>
        <w:ind w:left="0" w:firstLine="567"/>
        <w:contextualSpacing w:val="0"/>
        <w:rPr>
          <w:shd w:val="clear" w:color="auto" w:fill="FFFFFF"/>
        </w:rPr>
      </w:pPr>
      <w:r w:rsidRPr="003A6481">
        <w:rPr>
          <w:shd w:val="clear" w:color="auto" w:fill="FFFFFF"/>
        </w:rPr>
        <w:t>У п</w:t>
      </w:r>
      <w:r w:rsidR="004F226C" w:rsidRPr="003A6481">
        <w:rPr>
          <w:shd w:val="clear" w:color="auto" w:fill="FFFFFF"/>
        </w:rPr>
        <w:t>ункт</w:t>
      </w:r>
      <w:r w:rsidRPr="003A6481">
        <w:rPr>
          <w:shd w:val="clear" w:color="auto" w:fill="FFFFFF"/>
        </w:rPr>
        <w:t>і</w:t>
      </w:r>
      <w:r w:rsidR="004F226C" w:rsidRPr="003A6481">
        <w:rPr>
          <w:shd w:val="clear" w:color="auto" w:fill="FFFFFF"/>
        </w:rPr>
        <w:t xml:space="preserve"> </w:t>
      </w:r>
      <w:r w:rsidRPr="003A6481">
        <w:rPr>
          <w:shd w:val="clear" w:color="auto" w:fill="FFFFFF"/>
        </w:rPr>
        <w:t>354</w:t>
      </w:r>
      <w:r w:rsidR="004F226C" w:rsidRPr="003A6481">
        <w:rPr>
          <w:shd w:val="clear" w:color="auto" w:fill="FFFFFF"/>
        </w:rPr>
        <w:t xml:space="preserve"> глави </w:t>
      </w:r>
      <w:r w:rsidRPr="003A6481">
        <w:rPr>
          <w:shd w:val="clear" w:color="auto" w:fill="FFFFFF"/>
        </w:rPr>
        <w:t>25</w:t>
      </w:r>
      <w:r w:rsidR="004F226C" w:rsidRPr="003A6481">
        <w:rPr>
          <w:shd w:val="clear" w:color="auto" w:fill="FFFFFF"/>
        </w:rPr>
        <w:t xml:space="preserve"> розділу І</w:t>
      </w:r>
      <w:r w:rsidRPr="003A6481">
        <w:rPr>
          <w:shd w:val="clear" w:color="auto" w:fill="FFFFFF"/>
        </w:rPr>
        <w:t>V:</w:t>
      </w:r>
      <w:r w:rsidR="004F226C" w:rsidRPr="003A6481">
        <w:rPr>
          <w:shd w:val="clear" w:color="auto" w:fill="FFFFFF"/>
        </w:rPr>
        <w:t xml:space="preserve"> </w:t>
      </w:r>
    </w:p>
    <w:p w14:paraId="05A742D8" w14:textId="350513C1" w:rsidR="004F226C" w:rsidRPr="003A6481" w:rsidRDefault="00E57DB9" w:rsidP="00213FA1">
      <w:pPr>
        <w:pStyle w:val="af4"/>
        <w:numPr>
          <w:ilvl w:val="0"/>
          <w:numId w:val="25"/>
        </w:numPr>
        <w:tabs>
          <w:tab w:val="left" w:pos="1134"/>
        </w:tabs>
        <w:spacing w:before="240"/>
        <w:ind w:left="0" w:firstLine="567"/>
        <w:contextualSpacing w:val="0"/>
        <w:rPr>
          <w:shd w:val="clear" w:color="auto" w:fill="FFFFFF"/>
        </w:rPr>
      </w:pPr>
      <w:r w:rsidRPr="003A6481">
        <w:rPr>
          <w:shd w:val="clear" w:color="auto" w:fill="FFFFFF"/>
        </w:rPr>
        <w:t xml:space="preserve">абзац перший </w:t>
      </w:r>
      <w:r w:rsidR="00213FA1" w:rsidRPr="003A6481">
        <w:rPr>
          <w:shd w:val="clear" w:color="auto" w:fill="FFFFFF"/>
        </w:rPr>
        <w:t>після слів “</w:t>
      </w:r>
      <w:r w:rsidR="00213FA1" w:rsidRPr="003A6481">
        <w:t>надавачі обмежених платіжних послуг</w:t>
      </w:r>
      <w:r w:rsidR="00213FA1" w:rsidRPr="003A6481">
        <w:rPr>
          <w:shd w:val="clear" w:color="auto" w:fill="FFFFFF"/>
        </w:rPr>
        <w:t xml:space="preserve">” </w:t>
      </w:r>
      <w:r w:rsidR="004F226C" w:rsidRPr="003A6481">
        <w:rPr>
          <w:shd w:val="clear" w:color="auto" w:fill="FFFFFF"/>
        </w:rPr>
        <w:t xml:space="preserve">доповнити </w:t>
      </w:r>
      <w:r w:rsidR="00213FA1" w:rsidRPr="003A6481">
        <w:rPr>
          <w:shd w:val="clear" w:color="auto" w:fill="FFFFFF"/>
        </w:rPr>
        <w:t xml:space="preserve">словами “, </w:t>
      </w:r>
      <w:r w:rsidR="00213FA1" w:rsidRPr="003A6481">
        <w:t>колекторській компанії</w:t>
      </w:r>
      <w:r w:rsidR="00213FA1" w:rsidRPr="003A6481">
        <w:rPr>
          <w:shd w:val="clear" w:color="auto" w:fill="FFFFFF"/>
        </w:rPr>
        <w:t>”;</w:t>
      </w:r>
    </w:p>
    <w:p w14:paraId="0FEF5CDD" w14:textId="50D0377E" w:rsidR="00F63213" w:rsidRPr="003A6481" w:rsidRDefault="00F63213" w:rsidP="00213FA1">
      <w:pPr>
        <w:pStyle w:val="af4"/>
        <w:numPr>
          <w:ilvl w:val="0"/>
          <w:numId w:val="25"/>
        </w:numPr>
        <w:tabs>
          <w:tab w:val="left" w:pos="1134"/>
        </w:tabs>
        <w:spacing w:before="240"/>
        <w:ind w:left="0" w:firstLine="567"/>
        <w:contextualSpacing w:val="0"/>
        <w:rPr>
          <w:shd w:val="clear" w:color="auto" w:fill="FFFFFF"/>
        </w:rPr>
      </w:pPr>
      <w:r w:rsidRPr="003A6481">
        <w:rPr>
          <w:shd w:val="clear" w:color="auto" w:fill="FFFFFF"/>
        </w:rPr>
        <w:t xml:space="preserve">підпункт </w:t>
      </w:r>
      <w:r w:rsidR="00213FA1" w:rsidRPr="003A6481">
        <w:rPr>
          <w:shd w:val="clear" w:color="auto" w:fill="FFFFFF"/>
        </w:rPr>
        <w:t>1</w:t>
      </w:r>
      <w:r w:rsidRPr="003A6481">
        <w:rPr>
          <w:shd w:val="clear" w:color="auto" w:fill="FFFFFF"/>
        </w:rPr>
        <w:t xml:space="preserve"> </w:t>
      </w:r>
      <w:r w:rsidR="00213FA1" w:rsidRPr="003A6481">
        <w:rPr>
          <w:shd w:val="clear" w:color="auto" w:fill="FFFFFF"/>
        </w:rPr>
        <w:t>після абзацу шостого доповнити новим абзацом такого змісту</w:t>
      </w:r>
      <w:r w:rsidRPr="003A6481">
        <w:rPr>
          <w:shd w:val="clear" w:color="auto" w:fill="FFFFFF"/>
        </w:rPr>
        <w:t>:</w:t>
      </w:r>
    </w:p>
    <w:p w14:paraId="5F47477E" w14:textId="229C9343" w:rsidR="00F63213" w:rsidRPr="003A6481" w:rsidRDefault="00F63213" w:rsidP="00EF17FB">
      <w:pPr>
        <w:ind w:firstLine="567"/>
        <w:rPr>
          <w:shd w:val="clear" w:color="auto" w:fill="FFFFFF"/>
        </w:rPr>
      </w:pPr>
      <w:r w:rsidRPr="003A6481">
        <w:rPr>
          <w:shd w:val="clear" w:color="auto" w:fill="FFFFFF"/>
        </w:rPr>
        <w:t>“</w:t>
      </w:r>
      <w:r w:rsidR="00EF17FB" w:rsidRPr="003A6481">
        <w:rPr>
          <w:shd w:val="clear" w:color="auto" w:fill="FFFFFF"/>
        </w:rPr>
        <w:t>виключення відомостей про колекторську компанію з реєстру колекторських компаній або позбавлення права здійснювати діяльність із врегулювання простроченої заборгованості іншим чином за ініціативою Національного банку / уповноваженого органу іноземної країни;</w:t>
      </w:r>
      <w:r w:rsidR="00DA4786" w:rsidRPr="003A6481">
        <w:rPr>
          <w:shd w:val="clear" w:color="auto" w:fill="FFFFFF"/>
        </w:rPr>
        <w:t>”.</w:t>
      </w:r>
    </w:p>
    <w:p w14:paraId="623A6E47" w14:textId="4AA0D32C" w:rsidR="00EF17FB" w:rsidRPr="003A6481" w:rsidRDefault="00EF17FB" w:rsidP="00EF17FB">
      <w:pPr>
        <w:ind w:firstLine="567"/>
        <w:rPr>
          <w:shd w:val="clear" w:color="auto" w:fill="FFFFFF"/>
        </w:rPr>
      </w:pPr>
      <w:r w:rsidRPr="003A6481">
        <w:rPr>
          <w:shd w:val="clear" w:color="auto" w:fill="FFFFFF"/>
        </w:rPr>
        <w:t xml:space="preserve">У зв’язку з цим абзац шостий </w:t>
      </w:r>
      <w:r w:rsidR="001611E6" w:rsidRPr="003A6481">
        <w:rPr>
          <w:shd w:val="clear" w:color="auto" w:fill="FFFFFF"/>
        </w:rPr>
        <w:t xml:space="preserve">підпункту 1 </w:t>
      </w:r>
      <w:r w:rsidRPr="003A6481">
        <w:rPr>
          <w:shd w:val="clear" w:color="auto" w:fill="FFFFFF"/>
        </w:rPr>
        <w:t>уважати відповідно абзацом</w:t>
      </w:r>
      <w:r w:rsidR="00590801" w:rsidRPr="003A6481">
        <w:rPr>
          <w:shd w:val="clear" w:color="auto" w:fill="FFFFFF"/>
        </w:rPr>
        <w:t xml:space="preserve"> сьоми</w:t>
      </w:r>
      <w:r w:rsidR="005E5FEF" w:rsidRPr="003A6481">
        <w:rPr>
          <w:shd w:val="clear" w:color="auto" w:fill="FFFFFF"/>
        </w:rPr>
        <w:t>м</w:t>
      </w:r>
      <w:r w:rsidR="00590801" w:rsidRPr="003A6481">
        <w:rPr>
          <w:shd w:val="clear" w:color="auto" w:fill="FFFFFF"/>
        </w:rPr>
        <w:t>.</w:t>
      </w:r>
    </w:p>
    <w:p w14:paraId="743DEED0" w14:textId="2827E563" w:rsidR="004401BD" w:rsidRPr="003A6481" w:rsidRDefault="004401BD" w:rsidP="00F63213">
      <w:pPr>
        <w:ind w:firstLine="567"/>
        <w:rPr>
          <w:shd w:val="clear" w:color="auto" w:fill="FFFFFF"/>
        </w:rPr>
      </w:pPr>
    </w:p>
    <w:p w14:paraId="5545D5FA" w14:textId="2C0B9BE6" w:rsidR="004401BD" w:rsidRPr="003A6481" w:rsidRDefault="00B0442D" w:rsidP="004401BD">
      <w:pPr>
        <w:pStyle w:val="af4"/>
        <w:numPr>
          <w:ilvl w:val="0"/>
          <w:numId w:val="23"/>
        </w:numPr>
        <w:tabs>
          <w:tab w:val="left" w:pos="1134"/>
        </w:tabs>
        <w:spacing w:after="240"/>
        <w:ind w:left="0" w:firstLine="567"/>
        <w:contextualSpacing w:val="0"/>
        <w:rPr>
          <w:shd w:val="clear" w:color="auto" w:fill="FFFFFF"/>
        </w:rPr>
      </w:pPr>
      <w:r w:rsidRPr="003A6481">
        <w:rPr>
          <w:shd w:val="clear" w:color="auto" w:fill="FFFFFF"/>
        </w:rPr>
        <w:lastRenderedPageBreak/>
        <w:t>П</w:t>
      </w:r>
      <w:r w:rsidR="004401BD" w:rsidRPr="003A6481">
        <w:rPr>
          <w:shd w:val="clear" w:color="auto" w:fill="FFFFFF"/>
        </w:rPr>
        <w:t>ідпункт 2 пункту 394 глави 30 розділу V доповнити словами “</w:t>
      </w:r>
      <w:r w:rsidR="004401BD" w:rsidRPr="003A6481">
        <w:t>– виключно у разі, якщо розширення обсягу ліцензії потребує збільшення розміру мінімального капіталу для оцінки платоспроможності</w:t>
      </w:r>
      <w:r w:rsidR="004401BD" w:rsidRPr="003A6481">
        <w:rPr>
          <w:shd w:val="clear" w:color="auto" w:fill="FFFFFF"/>
        </w:rPr>
        <w:t>”.</w:t>
      </w:r>
    </w:p>
    <w:p w14:paraId="6402D9D6" w14:textId="1E5A8411" w:rsidR="0084002A" w:rsidRPr="003A6481" w:rsidRDefault="0084002A" w:rsidP="00E27860">
      <w:pPr>
        <w:pStyle w:val="af4"/>
        <w:numPr>
          <w:ilvl w:val="0"/>
          <w:numId w:val="23"/>
        </w:numPr>
        <w:tabs>
          <w:tab w:val="left" w:pos="1134"/>
        </w:tabs>
        <w:ind w:left="0" w:firstLine="567"/>
        <w:contextualSpacing w:val="0"/>
        <w:rPr>
          <w:shd w:val="clear" w:color="auto" w:fill="FFFFFF"/>
        </w:rPr>
      </w:pPr>
      <w:r w:rsidRPr="003A6481">
        <w:rPr>
          <w:shd w:val="clear" w:color="auto" w:fill="FFFFFF"/>
        </w:rPr>
        <w:t>Пункт 428 глави 34 розділу V викласти в такій редакції:</w:t>
      </w:r>
    </w:p>
    <w:p w14:paraId="3487BD8C" w14:textId="28264E18" w:rsidR="00E27860" w:rsidRPr="003A6481" w:rsidRDefault="00E27860" w:rsidP="00E27860">
      <w:pPr>
        <w:ind w:firstLine="567"/>
        <w:rPr>
          <w:shd w:val="clear" w:color="auto" w:fill="FFFFFF"/>
        </w:rPr>
      </w:pPr>
      <w:r w:rsidRPr="003A6481">
        <w:rPr>
          <w:shd w:val="clear" w:color="auto" w:fill="FFFFFF"/>
        </w:rPr>
        <w:t xml:space="preserve">“428. Відповідною датою для оцінки фінансового стану юридичної особи / майнового стану фізичної особи згідно з </w:t>
      </w:r>
      <w:hyperlink r:id="rId15" w:anchor="n1321" w:history="1">
        <w:r w:rsidRPr="003A6481">
          <w:t>главою 34</w:t>
        </w:r>
      </w:hyperlink>
      <w:r w:rsidRPr="003A6481">
        <w:rPr>
          <w:shd w:val="clear" w:color="auto" w:fill="FFFFFF"/>
        </w:rPr>
        <w:t xml:space="preserve"> розділу V цього Положення є:</w:t>
      </w:r>
    </w:p>
    <w:p w14:paraId="567F8664" w14:textId="77777777" w:rsidR="00E27860" w:rsidRPr="003A6481" w:rsidRDefault="00E27860" w:rsidP="00E27860">
      <w:pPr>
        <w:ind w:firstLine="567"/>
        <w:rPr>
          <w:shd w:val="clear" w:color="auto" w:fill="FFFFFF"/>
        </w:rPr>
      </w:pPr>
    </w:p>
    <w:p w14:paraId="75537EB2" w14:textId="4DF3FC29" w:rsidR="00E27860" w:rsidRPr="003A6481" w:rsidRDefault="00E27860" w:rsidP="00E27860">
      <w:pPr>
        <w:ind w:firstLine="567"/>
        <w:rPr>
          <w:shd w:val="clear" w:color="auto" w:fill="FFFFFF"/>
        </w:rPr>
      </w:pPr>
      <w:r w:rsidRPr="003A6481">
        <w:rPr>
          <w:shd w:val="clear" w:color="auto" w:fill="FFFFFF"/>
        </w:rPr>
        <w:t>1) для юридичної особи – робочий день, що передує даті подання документів до Національного банку для такого погодження;</w:t>
      </w:r>
    </w:p>
    <w:p w14:paraId="1F3060BC" w14:textId="77777777" w:rsidR="00E27860" w:rsidRPr="003A6481" w:rsidRDefault="00E27860" w:rsidP="00E27860">
      <w:pPr>
        <w:ind w:firstLine="567"/>
        <w:rPr>
          <w:shd w:val="clear" w:color="auto" w:fill="FFFFFF"/>
        </w:rPr>
      </w:pPr>
    </w:p>
    <w:p w14:paraId="11894530" w14:textId="66C32622" w:rsidR="0084002A" w:rsidRPr="003A6481" w:rsidRDefault="00E27860" w:rsidP="00E27860">
      <w:pPr>
        <w:spacing w:after="240"/>
        <w:ind w:firstLine="567"/>
        <w:rPr>
          <w:shd w:val="clear" w:color="auto" w:fill="FFFFFF"/>
        </w:rPr>
      </w:pPr>
      <w:r w:rsidRPr="003A6481">
        <w:rPr>
          <w:shd w:val="clear" w:color="auto" w:fill="FFFFFF"/>
        </w:rPr>
        <w:t>2) для фізичної особи – будь-який робочий день у періоді 20 робочих днів до дати подання до Національного банку документів для такого погодження.”.</w:t>
      </w:r>
    </w:p>
    <w:p w14:paraId="1E4AE2F7" w14:textId="0FCDC4C8" w:rsidR="00C30678" w:rsidRPr="003A6481" w:rsidRDefault="00C30678" w:rsidP="00743ECB">
      <w:pPr>
        <w:pStyle w:val="af4"/>
        <w:numPr>
          <w:ilvl w:val="0"/>
          <w:numId w:val="23"/>
        </w:numPr>
        <w:tabs>
          <w:tab w:val="left" w:pos="1134"/>
        </w:tabs>
        <w:spacing w:after="240"/>
        <w:ind w:left="0" w:firstLine="567"/>
        <w:contextualSpacing w:val="0"/>
        <w:rPr>
          <w:shd w:val="clear" w:color="auto" w:fill="FFFFFF"/>
        </w:rPr>
      </w:pPr>
      <w:r w:rsidRPr="003A6481">
        <w:rPr>
          <w:shd w:val="clear" w:color="auto" w:fill="FFFFFF"/>
        </w:rPr>
        <w:t>У абзаці третьому підпункту 4 пункту 487 глави 42 розділу V слова “в розмірі частини статутного (складеного) капіталу, пропорційної частці, яку розмір участі фізичної особи становить у його статутному (складеному) капіталі,” виключити.</w:t>
      </w:r>
    </w:p>
    <w:p w14:paraId="0E88FC63" w14:textId="4B440188" w:rsidR="00743ECB" w:rsidRPr="003A6481" w:rsidRDefault="003A74A6" w:rsidP="00743ECB">
      <w:pPr>
        <w:pStyle w:val="af4"/>
        <w:numPr>
          <w:ilvl w:val="0"/>
          <w:numId w:val="23"/>
        </w:numPr>
        <w:tabs>
          <w:tab w:val="left" w:pos="1134"/>
        </w:tabs>
        <w:spacing w:after="240"/>
        <w:ind w:left="0" w:firstLine="567"/>
        <w:contextualSpacing w:val="0"/>
        <w:rPr>
          <w:shd w:val="clear" w:color="auto" w:fill="FFFFFF"/>
        </w:rPr>
      </w:pPr>
      <w:r w:rsidRPr="003A6481">
        <w:rPr>
          <w:shd w:val="clear" w:color="auto" w:fill="FFFFFF"/>
        </w:rPr>
        <w:t>У главі</w:t>
      </w:r>
      <w:r w:rsidR="00743ECB" w:rsidRPr="003A6481">
        <w:rPr>
          <w:shd w:val="clear" w:color="auto" w:fill="FFFFFF"/>
        </w:rPr>
        <w:t xml:space="preserve"> 52 розділу VІІ: </w:t>
      </w:r>
    </w:p>
    <w:p w14:paraId="384724BA" w14:textId="3D5B6278" w:rsidR="00743ECB" w:rsidRPr="003A6481" w:rsidRDefault="003A74A6" w:rsidP="00743ECB">
      <w:pPr>
        <w:pStyle w:val="af4"/>
        <w:numPr>
          <w:ilvl w:val="0"/>
          <w:numId w:val="26"/>
        </w:numPr>
        <w:tabs>
          <w:tab w:val="left" w:pos="1134"/>
        </w:tabs>
        <w:spacing w:before="240"/>
        <w:ind w:left="0" w:firstLine="567"/>
        <w:contextualSpacing w:val="0"/>
        <w:rPr>
          <w:shd w:val="clear" w:color="auto" w:fill="FFFFFF"/>
        </w:rPr>
      </w:pPr>
      <w:r w:rsidRPr="003A6481">
        <w:rPr>
          <w:shd w:val="clear" w:color="auto" w:fill="FFFFFF"/>
        </w:rPr>
        <w:t>пункт</w:t>
      </w:r>
      <w:r w:rsidR="00B5647E" w:rsidRPr="003A6481">
        <w:rPr>
          <w:shd w:val="clear" w:color="auto" w:fill="FFFFFF"/>
        </w:rPr>
        <w:t xml:space="preserve"> 578 після абзацу </w:t>
      </w:r>
      <w:r w:rsidRPr="003A6481">
        <w:rPr>
          <w:shd w:val="clear" w:color="auto" w:fill="FFFFFF"/>
        </w:rPr>
        <w:t xml:space="preserve">двадцять </w:t>
      </w:r>
      <w:r w:rsidR="00B5647E" w:rsidRPr="003A6481">
        <w:rPr>
          <w:shd w:val="clear" w:color="auto" w:fill="FFFFFF"/>
        </w:rPr>
        <w:t>першого доповнити но</w:t>
      </w:r>
      <w:r w:rsidR="008B369F" w:rsidRPr="003A6481">
        <w:rPr>
          <w:shd w:val="clear" w:color="auto" w:fill="FFFFFF"/>
        </w:rPr>
        <w:t>в</w:t>
      </w:r>
      <w:r w:rsidR="00B5647E" w:rsidRPr="003A6481">
        <w:rPr>
          <w:shd w:val="clear" w:color="auto" w:fill="FFFFFF"/>
        </w:rPr>
        <w:t>им абзацом такого змісту:</w:t>
      </w:r>
    </w:p>
    <w:p w14:paraId="62D92989" w14:textId="6D1499CA" w:rsidR="00B5647E" w:rsidRPr="003A6481" w:rsidRDefault="00B5647E" w:rsidP="00B5647E">
      <w:pPr>
        <w:ind w:firstLine="567"/>
        <w:rPr>
          <w:shd w:val="clear" w:color="auto" w:fill="FFFFFF"/>
        </w:rPr>
      </w:pPr>
      <w:r w:rsidRPr="003A6481">
        <w:rPr>
          <w:shd w:val="clear" w:color="auto" w:fill="FFFFFF"/>
        </w:rPr>
        <w:t>“</w:t>
      </w:r>
      <w:r w:rsidR="003A74A6" w:rsidRPr="003A6481">
        <w:rPr>
          <w:shd w:val="clear" w:color="auto" w:fill="FFFFFF"/>
        </w:rPr>
        <w:t xml:space="preserve">Страховик для розширення обсягу ліцензії на здійснення діяльності із страхування, у разі якщо розширення обсягу ліцензії потребує збільшення розміру мінімального капіталу для оцінки платоспроможності, подає також документи для оцінки фінансового стану юридичних осіб і майнового стану фізичних осіб, </w:t>
      </w:r>
      <w:r w:rsidR="0051597E" w:rsidRPr="003A6481">
        <w:rPr>
          <w:shd w:val="clear" w:color="auto" w:fill="FFFFFF"/>
        </w:rPr>
        <w:t xml:space="preserve">що є власниками істотної участі у страховику, </w:t>
      </w:r>
      <w:r w:rsidR="003A74A6" w:rsidRPr="003A6481">
        <w:rPr>
          <w:shd w:val="clear" w:color="auto" w:fill="FFFFFF"/>
        </w:rPr>
        <w:t>визначені у главах 39, 41 розділу V цього Положення</w:t>
      </w:r>
      <w:r w:rsidRPr="003A6481">
        <w:rPr>
          <w:shd w:val="clear" w:color="auto" w:fill="FFFFFF"/>
        </w:rPr>
        <w:t>.”</w:t>
      </w:r>
      <w:r w:rsidR="003A74A6" w:rsidRPr="003A6481">
        <w:rPr>
          <w:shd w:val="clear" w:color="auto" w:fill="FFFFFF"/>
        </w:rPr>
        <w:t>.</w:t>
      </w:r>
    </w:p>
    <w:p w14:paraId="12AB4C05" w14:textId="4184ECFB" w:rsidR="003A74A6" w:rsidRPr="003A6481" w:rsidRDefault="003A74A6" w:rsidP="003A74A6">
      <w:pPr>
        <w:ind w:firstLine="567"/>
        <w:rPr>
          <w:shd w:val="clear" w:color="auto" w:fill="FFFFFF"/>
        </w:rPr>
      </w:pPr>
      <w:r w:rsidRPr="003A6481">
        <w:rPr>
          <w:shd w:val="clear" w:color="auto" w:fill="FFFFFF"/>
        </w:rPr>
        <w:t>У зв’язку з цим абзаци двадцять два – двадцять шість уважати відповідно абзацами двадцять три – двадцять сім;</w:t>
      </w:r>
    </w:p>
    <w:p w14:paraId="1C58C758" w14:textId="67AF2231" w:rsidR="00743ECB" w:rsidRPr="003A6481" w:rsidRDefault="00D62538" w:rsidP="00743ECB">
      <w:pPr>
        <w:pStyle w:val="af4"/>
        <w:numPr>
          <w:ilvl w:val="0"/>
          <w:numId w:val="26"/>
        </w:numPr>
        <w:tabs>
          <w:tab w:val="left" w:pos="1134"/>
        </w:tabs>
        <w:spacing w:before="240"/>
        <w:ind w:left="0" w:firstLine="567"/>
        <w:contextualSpacing w:val="0"/>
        <w:rPr>
          <w:shd w:val="clear" w:color="auto" w:fill="FFFFFF"/>
        </w:rPr>
      </w:pPr>
      <w:r w:rsidRPr="003A6481">
        <w:rPr>
          <w:shd w:val="clear" w:color="auto" w:fill="FFFFFF"/>
        </w:rPr>
        <w:t>пункт 589</w:t>
      </w:r>
      <w:r w:rsidR="00743ECB" w:rsidRPr="003A6481">
        <w:rPr>
          <w:shd w:val="clear" w:color="auto" w:fill="FFFFFF"/>
        </w:rPr>
        <w:t xml:space="preserve"> </w:t>
      </w:r>
      <w:r w:rsidR="003A74A6" w:rsidRPr="003A6481">
        <w:rPr>
          <w:shd w:val="clear" w:color="auto" w:fill="FFFFFF"/>
        </w:rPr>
        <w:t xml:space="preserve">після </w:t>
      </w:r>
      <w:r w:rsidR="001611E6" w:rsidRPr="003A6481">
        <w:rPr>
          <w:shd w:val="clear" w:color="auto" w:fill="FFFFFF"/>
        </w:rPr>
        <w:t>абзацу сьомого</w:t>
      </w:r>
      <w:r w:rsidR="003A74A6" w:rsidRPr="003A6481">
        <w:rPr>
          <w:shd w:val="clear" w:color="auto" w:fill="FFFFFF"/>
        </w:rPr>
        <w:t xml:space="preserve"> </w:t>
      </w:r>
      <w:r w:rsidR="00743ECB" w:rsidRPr="003A6481">
        <w:rPr>
          <w:shd w:val="clear" w:color="auto" w:fill="FFFFFF"/>
        </w:rPr>
        <w:t xml:space="preserve">доповнити новим </w:t>
      </w:r>
      <w:r w:rsidR="00627D08" w:rsidRPr="003A6481">
        <w:rPr>
          <w:shd w:val="clear" w:color="auto" w:fill="FFFFFF"/>
        </w:rPr>
        <w:t xml:space="preserve">абзацом </w:t>
      </w:r>
      <w:r w:rsidR="00743ECB" w:rsidRPr="003A6481">
        <w:rPr>
          <w:shd w:val="clear" w:color="auto" w:fill="FFFFFF"/>
        </w:rPr>
        <w:t>такого змісту:</w:t>
      </w:r>
    </w:p>
    <w:p w14:paraId="1D97E0A8" w14:textId="07A9D2B9" w:rsidR="004401BD" w:rsidRPr="003A6481" w:rsidRDefault="00D62538" w:rsidP="00D62538">
      <w:pPr>
        <w:ind w:firstLine="567"/>
      </w:pPr>
      <w:r w:rsidRPr="003A6481">
        <w:t xml:space="preserve">“7) інформацію щодо структури зобов’язань небанківської фінансової установи за договорами з надання фінансових послуг, (включаючи інформацію про контрагента, суму зобов’язань та строк дії договору) та\або за іншими правочинами, на підставі яких небанківською фінансовою установою залучено кошти у </w:t>
      </w:r>
      <w:r w:rsidR="0051597E" w:rsidRPr="003A6481">
        <w:t>спосіб</w:t>
      </w:r>
      <w:r w:rsidRPr="003A6481">
        <w:t>, передбачени</w:t>
      </w:r>
      <w:r w:rsidR="0051597E" w:rsidRPr="003A6481">
        <w:t>й</w:t>
      </w:r>
      <w:r w:rsidRPr="003A6481">
        <w:t xml:space="preserve"> частиною другою статті 14 Закону про фінансові послуги (крім зобов’язань перед учасниками, акціонерами, власниками істотної участі та афілійованими особами фінансової установи - у будь-якій формі) станом на дату, що передує даті подання заяви про звуження обсягу ліцензії та плани по закриттю (зменшенню) зазначених зобов’язань.”.</w:t>
      </w:r>
    </w:p>
    <w:p w14:paraId="23350698" w14:textId="4D45FDD8" w:rsidR="00627D08" w:rsidRPr="003A6481" w:rsidRDefault="00627D08" w:rsidP="00D62538">
      <w:pPr>
        <w:ind w:firstLine="567"/>
      </w:pPr>
      <w:r w:rsidRPr="003A6481">
        <w:lastRenderedPageBreak/>
        <w:t>У зв’язку з цим абзац восьмий вважати абзацом дев’ятим.</w:t>
      </w:r>
    </w:p>
    <w:p w14:paraId="5BB2881D" w14:textId="77777777" w:rsidR="00930933" w:rsidRPr="003A6481" w:rsidRDefault="00930933" w:rsidP="00D62538">
      <w:pPr>
        <w:ind w:firstLine="567"/>
      </w:pPr>
    </w:p>
    <w:p w14:paraId="4F401B02" w14:textId="1905B0C4" w:rsidR="00930933" w:rsidRPr="003A6481" w:rsidRDefault="00930933" w:rsidP="00C6096A">
      <w:pPr>
        <w:pStyle w:val="af4"/>
        <w:numPr>
          <w:ilvl w:val="0"/>
          <w:numId w:val="23"/>
        </w:numPr>
        <w:tabs>
          <w:tab w:val="left" w:pos="1134"/>
        </w:tabs>
        <w:spacing w:after="240"/>
        <w:ind w:left="0" w:firstLine="567"/>
        <w:contextualSpacing w:val="0"/>
        <w:rPr>
          <w:shd w:val="clear" w:color="auto" w:fill="FFFFFF"/>
        </w:rPr>
      </w:pPr>
      <w:r w:rsidRPr="003A6481">
        <w:rPr>
          <w:shd w:val="clear" w:color="auto" w:fill="FFFFFF"/>
        </w:rPr>
        <w:t>Пункт 686 глави 61 розділу ІХ доповнити словами “</w:t>
      </w:r>
      <w:r w:rsidRPr="003A6481">
        <w:t xml:space="preserve">, </w:t>
      </w:r>
      <w:r w:rsidRPr="003A6481">
        <w:rPr>
          <w:shd w:val="clear" w:color="auto" w:fill="FFFFFF"/>
        </w:rPr>
        <w:t>та документи, на</w:t>
      </w:r>
      <w:r w:rsidR="00D67D7F" w:rsidRPr="003A6481">
        <w:rPr>
          <w:shd w:val="clear" w:color="auto" w:fill="FFFFFF"/>
        </w:rPr>
        <w:t xml:space="preserve"> </w:t>
      </w:r>
      <w:r w:rsidRPr="003A6481">
        <w:rPr>
          <w:shd w:val="clear" w:color="auto" w:fill="FFFFFF"/>
        </w:rPr>
        <w:t>підставі яких проводилася перевірка ділової репутації відповідального працівника та його відповідності кваліфікаційним вимогам</w:t>
      </w:r>
      <w:r w:rsidR="00D67D7F" w:rsidRPr="003A6481">
        <w:rPr>
          <w:shd w:val="clear" w:color="auto" w:fill="FFFFFF"/>
        </w:rPr>
        <w:t>.</w:t>
      </w:r>
      <w:r w:rsidRPr="003A6481">
        <w:rPr>
          <w:shd w:val="clear" w:color="auto" w:fill="FFFFFF"/>
        </w:rPr>
        <w:t>”.</w:t>
      </w:r>
    </w:p>
    <w:p w14:paraId="58B473DE" w14:textId="46045D2B" w:rsidR="0005125E" w:rsidRPr="003A6481" w:rsidRDefault="0005125E" w:rsidP="00902375">
      <w:pPr>
        <w:pStyle w:val="af4"/>
        <w:numPr>
          <w:ilvl w:val="0"/>
          <w:numId w:val="23"/>
        </w:numPr>
        <w:tabs>
          <w:tab w:val="left" w:pos="1134"/>
        </w:tabs>
        <w:spacing w:after="240"/>
        <w:ind w:left="0" w:firstLine="567"/>
        <w:contextualSpacing w:val="0"/>
        <w:rPr>
          <w:shd w:val="clear" w:color="auto" w:fill="FFFFFF"/>
        </w:rPr>
      </w:pPr>
      <w:r w:rsidRPr="003A6481">
        <w:rPr>
          <w:shd w:val="clear" w:color="auto" w:fill="FFFFFF"/>
        </w:rPr>
        <w:t>У</w:t>
      </w:r>
      <w:r w:rsidR="00455D77" w:rsidRPr="003A6481">
        <w:rPr>
          <w:shd w:val="clear" w:color="auto" w:fill="FFFFFF"/>
        </w:rPr>
        <w:t xml:space="preserve"> </w:t>
      </w:r>
      <w:r w:rsidR="00455D77" w:rsidRPr="003A6481">
        <w:t>глав</w:t>
      </w:r>
      <w:r w:rsidRPr="003A6481">
        <w:t>і</w:t>
      </w:r>
      <w:r w:rsidR="00455D77" w:rsidRPr="003A6481">
        <w:rPr>
          <w:shd w:val="clear" w:color="auto" w:fill="FFFFFF"/>
        </w:rPr>
        <w:t xml:space="preserve"> </w:t>
      </w:r>
      <w:r w:rsidRPr="003A6481">
        <w:rPr>
          <w:shd w:val="clear" w:color="auto" w:fill="FFFFFF"/>
        </w:rPr>
        <w:t>74</w:t>
      </w:r>
      <w:r w:rsidR="00455D77" w:rsidRPr="003A6481">
        <w:rPr>
          <w:shd w:val="clear" w:color="auto" w:fill="FFFFFF"/>
        </w:rPr>
        <w:t xml:space="preserve"> розділу Х</w:t>
      </w:r>
      <w:r w:rsidRPr="003A6481">
        <w:rPr>
          <w:shd w:val="clear" w:color="auto" w:fill="FFFFFF"/>
        </w:rPr>
        <w:t>І:</w:t>
      </w:r>
      <w:r w:rsidR="00455D77" w:rsidRPr="003A6481">
        <w:rPr>
          <w:shd w:val="clear" w:color="auto" w:fill="FFFFFF"/>
        </w:rPr>
        <w:t xml:space="preserve"> </w:t>
      </w:r>
    </w:p>
    <w:p w14:paraId="4F628FAA" w14:textId="7C393795" w:rsidR="00902375" w:rsidRPr="003A6481" w:rsidRDefault="0005125E" w:rsidP="00902375">
      <w:pPr>
        <w:pStyle w:val="af4"/>
        <w:numPr>
          <w:ilvl w:val="0"/>
          <w:numId w:val="40"/>
        </w:numPr>
        <w:shd w:val="clear" w:color="auto" w:fill="FFFFFF"/>
        <w:spacing w:after="240"/>
        <w:ind w:left="924" w:hanging="357"/>
        <w:contextualSpacing w:val="0"/>
      </w:pPr>
      <w:r w:rsidRPr="003A6481">
        <w:rPr>
          <w:shd w:val="clear" w:color="auto" w:fill="FFFFFF"/>
        </w:rPr>
        <w:t>підпункт</w:t>
      </w:r>
      <w:r w:rsidR="00902375" w:rsidRPr="003A6481">
        <w:t xml:space="preserve"> 6 пункту 787</w:t>
      </w:r>
      <w:r w:rsidR="00C6096A" w:rsidRPr="003A6481">
        <w:t xml:space="preserve"> </w:t>
      </w:r>
      <w:r w:rsidRPr="003A6481">
        <w:t>в</w:t>
      </w:r>
      <w:r w:rsidR="00DC7617" w:rsidRPr="003A6481">
        <w:t>и</w:t>
      </w:r>
      <w:r w:rsidRPr="003A6481">
        <w:t>ключити</w:t>
      </w:r>
      <w:r w:rsidR="00902375" w:rsidRPr="003A6481">
        <w:t>;</w:t>
      </w:r>
    </w:p>
    <w:p w14:paraId="4BC72B47" w14:textId="0A5B1377" w:rsidR="0005125E" w:rsidRPr="003A6481" w:rsidRDefault="007D3779" w:rsidP="00902375">
      <w:pPr>
        <w:pStyle w:val="af4"/>
        <w:numPr>
          <w:ilvl w:val="0"/>
          <w:numId w:val="40"/>
        </w:numPr>
        <w:shd w:val="clear" w:color="auto" w:fill="FFFFFF"/>
        <w:spacing w:after="240"/>
        <w:ind w:left="924" w:hanging="357"/>
        <w:contextualSpacing w:val="0"/>
      </w:pPr>
      <w:r w:rsidRPr="003A6481">
        <w:rPr>
          <w:shd w:val="clear" w:color="auto" w:fill="FFFFFF"/>
        </w:rPr>
        <w:t>підпункт</w:t>
      </w:r>
      <w:r w:rsidRPr="003A6481">
        <w:t xml:space="preserve"> 1 пункту 788 в</w:t>
      </w:r>
      <w:r w:rsidR="00DC7617" w:rsidRPr="003A6481">
        <w:t>и</w:t>
      </w:r>
      <w:r w:rsidRPr="003A6481">
        <w:t>ключити</w:t>
      </w:r>
      <w:r w:rsidR="00C6096A" w:rsidRPr="003A6481">
        <w:t>.</w:t>
      </w:r>
    </w:p>
    <w:p w14:paraId="7A10F83C" w14:textId="13EDF1FE" w:rsidR="00C6096A" w:rsidRPr="003A6481" w:rsidRDefault="00C6096A" w:rsidP="00C6096A">
      <w:pPr>
        <w:pStyle w:val="af4"/>
        <w:numPr>
          <w:ilvl w:val="0"/>
          <w:numId w:val="23"/>
        </w:numPr>
        <w:tabs>
          <w:tab w:val="left" w:pos="1134"/>
        </w:tabs>
        <w:ind w:left="0" w:firstLine="567"/>
        <w:contextualSpacing w:val="0"/>
        <w:rPr>
          <w:shd w:val="clear" w:color="auto" w:fill="FFFFFF"/>
        </w:rPr>
      </w:pPr>
      <w:r w:rsidRPr="003A6481">
        <w:rPr>
          <w:shd w:val="clear" w:color="auto" w:fill="FFFFFF"/>
        </w:rPr>
        <w:t>У розділі ХІІ:</w:t>
      </w:r>
    </w:p>
    <w:p w14:paraId="54634667" w14:textId="77777777" w:rsidR="00C6096A" w:rsidRPr="003A6481" w:rsidRDefault="00C6096A" w:rsidP="00041235">
      <w:pPr>
        <w:ind w:firstLine="567"/>
      </w:pPr>
    </w:p>
    <w:p w14:paraId="664DEDA5" w14:textId="0BDDBB33" w:rsidR="00455D77" w:rsidRPr="003A6481" w:rsidRDefault="00C6096A" w:rsidP="00041235">
      <w:pPr>
        <w:ind w:firstLine="567"/>
        <w:rPr>
          <w:shd w:val="clear" w:color="auto" w:fill="FFFFFF"/>
        </w:rPr>
      </w:pPr>
      <w:r w:rsidRPr="003A6481">
        <w:t xml:space="preserve">1) </w:t>
      </w:r>
      <w:r w:rsidR="00BD6F35" w:rsidRPr="003A6481">
        <w:t>підпункт</w:t>
      </w:r>
      <w:r w:rsidR="00BD6F35" w:rsidRPr="003A6481">
        <w:rPr>
          <w:shd w:val="clear" w:color="auto" w:fill="FFFFFF"/>
        </w:rPr>
        <w:t xml:space="preserve"> 1 пункту 797 </w:t>
      </w:r>
      <w:r w:rsidRPr="003A6481">
        <w:rPr>
          <w:shd w:val="clear" w:color="auto" w:fill="FFFFFF"/>
        </w:rPr>
        <w:t>глави 75</w:t>
      </w:r>
      <w:r w:rsidRPr="003A6481">
        <w:t xml:space="preserve"> </w:t>
      </w:r>
      <w:r w:rsidR="00BD6F35" w:rsidRPr="003A6481">
        <w:rPr>
          <w:shd w:val="clear" w:color="auto" w:fill="FFFFFF"/>
        </w:rPr>
        <w:t>викласти в такій редакції:</w:t>
      </w:r>
    </w:p>
    <w:p w14:paraId="101C0BF9" w14:textId="77777777" w:rsidR="005975D1" w:rsidRPr="003A6481" w:rsidRDefault="00BD6F35" w:rsidP="000F6892">
      <w:pPr>
        <w:shd w:val="clear" w:color="auto" w:fill="FFFFFF"/>
        <w:ind w:firstLine="567"/>
        <w:rPr>
          <w:shd w:val="clear" w:color="auto" w:fill="FFFFFF"/>
        </w:rPr>
      </w:pPr>
      <w:r w:rsidRPr="003A6481">
        <w:t>“</w:t>
      </w:r>
      <w:r w:rsidR="000F6892" w:rsidRPr="003A6481">
        <w:rPr>
          <w:shd w:val="clear" w:color="auto" w:fill="FFFFFF"/>
        </w:rPr>
        <w:t>1) за рішенням Національного банку, прийнятим відповідно до поданої надавачем фінансових послуг письмової заяви до Національного банку про анулювання ліцензії</w:t>
      </w:r>
      <w:r w:rsidR="005975D1" w:rsidRPr="003A6481">
        <w:rPr>
          <w:shd w:val="clear" w:color="auto" w:fill="FFFFFF"/>
        </w:rPr>
        <w:t>:</w:t>
      </w:r>
      <w:r w:rsidR="000F6892" w:rsidRPr="003A6481">
        <w:rPr>
          <w:shd w:val="clear" w:color="auto" w:fill="FFFFFF"/>
        </w:rPr>
        <w:t xml:space="preserve"> </w:t>
      </w:r>
    </w:p>
    <w:p w14:paraId="313C1DCC" w14:textId="0BB2C501" w:rsidR="005975D1" w:rsidRPr="003A6481" w:rsidRDefault="000F6892" w:rsidP="000F6892">
      <w:pPr>
        <w:shd w:val="clear" w:color="auto" w:fill="FFFFFF"/>
        <w:ind w:firstLine="567"/>
        <w:rPr>
          <w:shd w:val="clear" w:color="auto" w:fill="FFFFFF"/>
        </w:rPr>
      </w:pPr>
      <w:r w:rsidRPr="003A6481">
        <w:rPr>
          <w:shd w:val="clear" w:color="auto" w:fill="FFFFFF"/>
        </w:rPr>
        <w:t>для кредитних спілок - заяви про анулювання ліцензії та виключення з Реєстру, а також доданих до неї документів у порядку, передбаченому нормативно-правовим актом Національного банку з питань реорганізації та ліквідації кредитної спілки за рішенням загальних зборів членів кредитної спілки</w:t>
      </w:r>
      <w:r w:rsidR="005975D1" w:rsidRPr="003A6481">
        <w:rPr>
          <w:shd w:val="clear" w:color="auto" w:fill="FFFFFF"/>
        </w:rPr>
        <w:t>;</w:t>
      </w:r>
      <w:r w:rsidRPr="003A6481">
        <w:rPr>
          <w:shd w:val="clear" w:color="auto" w:fill="FFFFFF"/>
        </w:rPr>
        <w:t xml:space="preserve"> </w:t>
      </w:r>
    </w:p>
    <w:p w14:paraId="6D321984" w14:textId="643C666B" w:rsidR="003F349A" w:rsidRPr="003A6481" w:rsidRDefault="000F6892" w:rsidP="000F6892">
      <w:pPr>
        <w:shd w:val="clear" w:color="auto" w:fill="FFFFFF"/>
        <w:ind w:firstLine="567"/>
        <w:rPr>
          <w:shd w:val="clear" w:color="auto" w:fill="FFFFFF"/>
        </w:rPr>
      </w:pPr>
      <w:r w:rsidRPr="003A6481">
        <w:rPr>
          <w:shd w:val="clear" w:color="auto" w:fill="FFFFFF"/>
        </w:rPr>
        <w:t>для страховиків - заяви про анулювання ліцензії та виключення з Державного реєстру фінансових установ після завершення процедури добровільного виходу з ринку разом із документами в порядку, передбаченому нормативно-правовим актом Національного банку про добровільний вихід з ринку страховика та передачу страховиком страхового портфеля</w:t>
      </w:r>
      <w:r w:rsidR="003F349A" w:rsidRPr="003A6481">
        <w:rPr>
          <w:shd w:val="clear" w:color="auto" w:fill="FFFFFF"/>
        </w:rPr>
        <w:t>;</w:t>
      </w:r>
      <w:r w:rsidRPr="003A6481">
        <w:rPr>
          <w:shd w:val="clear" w:color="auto" w:fill="FFFFFF"/>
        </w:rPr>
        <w:t xml:space="preserve"> </w:t>
      </w:r>
    </w:p>
    <w:p w14:paraId="5D8B9847" w14:textId="25B1198B" w:rsidR="000F6892" w:rsidRPr="003A6481" w:rsidRDefault="007D3779" w:rsidP="000F6892">
      <w:pPr>
        <w:shd w:val="clear" w:color="auto" w:fill="FFFFFF"/>
        <w:ind w:firstLine="567"/>
        <w:rPr>
          <w:shd w:val="clear" w:color="auto" w:fill="FFFFFF"/>
        </w:rPr>
      </w:pPr>
      <w:r w:rsidRPr="003A6481">
        <w:rPr>
          <w:shd w:val="clear" w:color="auto" w:fill="FFFFFF"/>
        </w:rPr>
        <w:t xml:space="preserve">для фінансових компаній, ломбардів - заяви про анулювання ліцензії, копії рішення загальних зборів учасників (акціонерів) про припинення виду діяльності з надання фінансових послуг, що ліцензується, письмового </w:t>
      </w:r>
      <w:bookmarkStart w:id="27" w:name="_GoBack"/>
      <w:bookmarkEnd w:id="27"/>
      <w:r w:rsidRPr="003A6481">
        <w:rPr>
          <w:shd w:val="clear" w:color="auto" w:fill="FFFFFF"/>
        </w:rPr>
        <w:t>повідомлення в довільній формі з наданням підтверджуючих документів та інформації щодо структури зобов’язань фінансової компанії, ломбарду за договорами з надання фінансових послуг (включаючи інформацію про контрагента, суму зобов’язань та строк дії договору) та\або за іншими правочинами, на підставі яких фінансовою компанією, ломбардом залучено кошти у способи, передбачені частиною другою статті 14 Закону про фінансові послуги (крім зобов’язань перед учасниками, акціонерами, власниками істотної участі та афілійованими особами фінансової компанії, ломбарду - у будь-якій формі) станом на дату, що передує даті подання заяви про анулювання ліцензії, а також планів щодо виконання або припинення в інший встановлений законом спосіб зазначених зобов’язань</w:t>
      </w:r>
      <w:r w:rsidR="005975D1" w:rsidRPr="003A6481">
        <w:rPr>
          <w:shd w:val="clear" w:color="auto" w:fill="FFFFFF"/>
        </w:rPr>
        <w:t>;</w:t>
      </w:r>
      <w:r w:rsidR="003F349A" w:rsidRPr="003A6481">
        <w:rPr>
          <w:shd w:val="clear" w:color="auto" w:fill="FFFFFF"/>
        </w:rPr>
        <w:t>”;</w:t>
      </w:r>
      <w:r w:rsidR="000F6892" w:rsidRPr="003A6481">
        <w:rPr>
          <w:shd w:val="clear" w:color="auto" w:fill="FFFFFF"/>
        </w:rPr>
        <w:t xml:space="preserve"> </w:t>
      </w:r>
    </w:p>
    <w:p w14:paraId="4185DE65" w14:textId="77777777" w:rsidR="00C6096A" w:rsidRPr="003A6481" w:rsidRDefault="00C6096A" w:rsidP="003F349A">
      <w:pPr>
        <w:ind w:firstLine="567"/>
      </w:pPr>
    </w:p>
    <w:p w14:paraId="0A1F7B79" w14:textId="6095B1F2" w:rsidR="00590801" w:rsidRPr="003A6481" w:rsidRDefault="008C0806" w:rsidP="00AC7737">
      <w:pPr>
        <w:ind w:firstLine="567"/>
        <w:rPr>
          <w:shd w:val="clear" w:color="auto" w:fill="FFFFFF"/>
        </w:rPr>
      </w:pPr>
      <w:r w:rsidRPr="003A6481">
        <w:lastRenderedPageBreak/>
        <w:t>2</w:t>
      </w:r>
      <w:r w:rsidR="00C65E64" w:rsidRPr="003A6481">
        <w:t xml:space="preserve">) </w:t>
      </w:r>
      <w:r w:rsidR="00590801" w:rsidRPr="003A6481">
        <w:rPr>
          <w:shd w:val="clear" w:color="auto" w:fill="FFFFFF"/>
        </w:rPr>
        <w:t>глав</w:t>
      </w:r>
      <w:r w:rsidR="00F029CF" w:rsidRPr="003A6481">
        <w:rPr>
          <w:shd w:val="clear" w:color="auto" w:fill="FFFFFF"/>
        </w:rPr>
        <w:t>у</w:t>
      </w:r>
      <w:r w:rsidR="00590801" w:rsidRPr="003A6481">
        <w:rPr>
          <w:shd w:val="clear" w:color="auto" w:fill="FFFFFF"/>
        </w:rPr>
        <w:t xml:space="preserve"> 76 після пункту </w:t>
      </w:r>
      <w:r w:rsidR="00F029CF" w:rsidRPr="003A6481">
        <w:rPr>
          <w:shd w:val="clear" w:color="auto" w:fill="FFFFFF"/>
        </w:rPr>
        <w:t>811</w:t>
      </w:r>
      <w:r w:rsidR="00590801" w:rsidRPr="003A6481">
        <w:rPr>
          <w:shd w:val="clear" w:color="auto" w:fill="FFFFFF"/>
        </w:rPr>
        <w:t xml:space="preserve"> доповнити двома новими </w:t>
      </w:r>
      <w:r w:rsidR="00F029CF" w:rsidRPr="003A6481">
        <w:rPr>
          <w:shd w:val="clear" w:color="auto" w:fill="FFFFFF"/>
        </w:rPr>
        <w:t>пунктами 811</w:t>
      </w:r>
      <w:r w:rsidR="00F029CF" w:rsidRPr="003A6481">
        <w:rPr>
          <w:shd w:val="clear" w:color="auto" w:fill="FFFFFF"/>
          <w:vertAlign w:val="superscript"/>
        </w:rPr>
        <w:t>1</w:t>
      </w:r>
      <w:r w:rsidR="00F029CF" w:rsidRPr="003A6481">
        <w:rPr>
          <w:shd w:val="clear" w:color="auto" w:fill="FFFFFF"/>
        </w:rPr>
        <w:t>, 811</w:t>
      </w:r>
      <w:r w:rsidR="00F029CF" w:rsidRPr="003A6481">
        <w:rPr>
          <w:shd w:val="clear" w:color="auto" w:fill="FFFFFF"/>
          <w:vertAlign w:val="superscript"/>
        </w:rPr>
        <w:t>2</w:t>
      </w:r>
      <w:r w:rsidR="00F029CF" w:rsidRPr="003A6481">
        <w:rPr>
          <w:shd w:val="clear" w:color="auto" w:fill="FFFFFF"/>
        </w:rPr>
        <w:t xml:space="preserve"> </w:t>
      </w:r>
      <w:r w:rsidR="00590801" w:rsidRPr="003A6481">
        <w:rPr>
          <w:shd w:val="clear" w:color="auto" w:fill="FFFFFF"/>
        </w:rPr>
        <w:t>такого змісту:</w:t>
      </w:r>
    </w:p>
    <w:p w14:paraId="1689B5DA" w14:textId="3761F521" w:rsidR="00590801" w:rsidRPr="003A6481" w:rsidRDefault="00590801" w:rsidP="00590801">
      <w:pPr>
        <w:shd w:val="clear" w:color="auto" w:fill="FFFFFF"/>
        <w:ind w:firstLine="567"/>
        <w:rPr>
          <w:shd w:val="clear" w:color="auto" w:fill="FFFFFF"/>
        </w:rPr>
      </w:pPr>
      <w:r w:rsidRPr="003A6481">
        <w:rPr>
          <w:shd w:val="clear" w:color="auto" w:fill="FFFFFF"/>
        </w:rPr>
        <w:t>“</w:t>
      </w:r>
      <w:r w:rsidR="009A58C0" w:rsidRPr="003A6481">
        <w:rPr>
          <w:shd w:val="clear" w:color="auto" w:fill="FFFFFF"/>
        </w:rPr>
        <w:t>811</w:t>
      </w:r>
      <w:r w:rsidR="009A58C0" w:rsidRPr="003A6481">
        <w:rPr>
          <w:shd w:val="clear" w:color="auto" w:fill="FFFFFF"/>
          <w:vertAlign w:val="superscript"/>
        </w:rPr>
        <w:t>1</w:t>
      </w:r>
      <w:r w:rsidR="009A58C0" w:rsidRPr="003A6481">
        <w:rPr>
          <w:shd w:val="clear" w:color="auto" w:fill="FFFFFF"/>
        </w:rPr>
        <w:t>.</w:t>
      </w:r>
      <w:r w:rsidR="008C0806" w:rsidRPr="003A6481">
        <w:rPr>
          <w:shd w:val="clear" w:color="auto" w:fill="FFFFFF"/>
        </w:rPr>
        <w:t xml:space="preserve"> Фінансова компанія, ломбард для анулювання ліцензії на діяльність фінансової компанії / ліцензії на діяльність ломбарду має подати до Національного банку крім документів, передбачених у пункті 811 глави 76 розділу ХІІ цього Положення, письмове повідомлення в довільній формі з наданням підтверджуючих документів та інформації щодо структури зобов’язань фінансової компанії / ломбарду за договорами з надання фінансових послуг (включаючи інформацію про контрагента, суму зобов’язань та строк дії договору) та/або за іншими правочинами, на підставі яких фінансовою установою залучено кошти у способи, передбачені частиною другою статті 14 Закону про фінансові послуги (крім зобов’язань перед учасниками, акціонерами, власниками істотної участі та афілійованими особами фінансової установи - у будь-якій формі) станом на дату, що передує даті подання заяви про анулювання ліцензії, а також плани щодо виконання або припинення в інший встановлений законом спосіб зазначених зобов’язань</w:t>
      </w:r>
      <w:r w:rsidRPr="003A6481">
        <w:rPr>
          <w:shd w:val="clear" w:color="auto" w:fill="FFFFFF"/>
        </w:rPr>
        <w:t>.</w:t>
      </w:r>
    </w:p>
    <w:p w14:paraId="64D54CEE" w14:textId="77777777" w:rsidR="009A58C0" w:rsidRPr="003A6481" w:rsidRDefault="009A58C0" w:rsidP="00590801">
      <w:pPr>
        <w:shd w:val="clear" w:color="auto" w:fill="FFFFFF"/>
        <w:ind w:firstLine="567"/>
        <w:rPr>
          <w:shd w:val="clear" w:color="auto" w:fill="FFFFFF"/>
        </w:rPr>
      </w:pPr>
    </w:p>
    <w:p w14:paraId="110A9366" w14:textId="1548D6EB" w:rsidR="00590801" w:rsidRPr="003A6481" w:rsidRDefault="009A58C0" w:rsidP="00590801">
      <w:pPr>
        <w:shd w:val="clear" w:color="auto" w:fill="FFFFFF"/>
        <w:ind w:firstLine="567"/>
        <w:rPr>
          <w:shd w:val="clear" w:color="auto" w:fill="FFFFFF"/>
        </w:rPr>
      </w:pPr>
      <w:r w:rsidRPr="003A6481">
        <w:rPr>
          <w:shd w:val="clear" w:color="auto" w:fill="FFFFFF"/>
        </w:rPr>
        <w:t>811</w:t>
      </w:r>
      <w:r w:rsidRPr="003A6481">
        <w:rPr>
          <w:shd w:val="clear" w:color="auto" w:fill="FFFFFF"/>
          <w:vertAlign w:val="superscript"/>
        </w:rPr>
        <w:t>2</w:t>
      </w:r>
      <w:r w:rsidRPr="003A6481">
        <w:rPr>
          <w:shd w:val="clear" w:color="auto" w:fill="FFFFFF"/>
        </w:rPr>
        <w:t>.</w:t>
      </w:r>
      <w:r w:rsidR="00590801" w:rsidRPr="003A6481">
        <w:rPr>
          <w:shd w:val="clear" w:color="auto" w:fill="FFFFFF"/>
        </w:rPr>
        <w:t>Національний банк має право вимагати надання додаткових пояснень, інформації та/або документів, що обґрунтовують та/або підтверджують інформацію та розрахунки, що додаються до заяви про анулювання ліцензії</w:t>
      </w:r>
      <w:r w:rsidR="008515BC" w:rsidRPr="003A6481">
        <w:rPr>
          <w:shd w:val="clear" w:color="auto" w:fill="FFFFFF"/>
        </w:rPr>
        <w:t xml:space="preserve"> відповідно до пункту 811</w:t>
      </w:r>
      <w:r w:rsidR="008515BC" w:rsidRPr="003A6481">
        <w:rPr>
          <w:shd w:val="clear" w:color="auto" w:fill="FFFFFF"/>
          <w:vertAlign w:val="superscript"/>
        </w:rPr>
        <w:t>1</w:t>
      </w:r>
      <w:r w:rsidR="008515BC" w:rsidRPr="003A6481">
        <w:rPr>
          <w:shd w:val="clear" w:color="auto" w:fill="FFFFFF"/>
        </w:rPr>
        <w:t xml:space="preserve"> глави 76 розділу XII цього Положення</w:t>
      </w:r>
      <w:r w:rsidR="00590801" w:rsidRPr="003A6481">
        <w:rPr>
          <w:shd w:val="clear" w:color="auto" w:fill="FFFFFF"/>
        </w:rPr>
        <w:t>.”.</w:t>
      </w:r>
    </w:p>
    <w:p w14:paraId="01C312CC" w14:textId="77777777" w:rsidR="00BB3A0A" w:rsidRPr="00C55815" w:rsidRDefault="00BB3A0A" w:rsidP="00BB3A0A">
      <w:pPr>
        <w:jc w:val="left"/>
      </w:pPr>
    </w:p>
    <w:sectPr w:rsidR="00BB3A0A" w:rsidRPr="00C55815" w:rsidSect="006A46CE">
      <w:pgSz w:w="11906" w:h="16838" w:code="9"/>
      <w:pgMar w:top="567"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323A1" w14:textId="77777777" w:rsidR="00417A05" w:rsidRDefault="00417A05" w:rsidP="00E53CCD">
      <w:r>
        <w:separator/>
      </w:r>
    </w:p>
  </w:endnote>
  <w:endnote w:type="continuationSeparator" w:id="0">
    <w:p w14:paraId="295D91D8" w14:textId="77777777" w:rsidR="00417A05" w:rsidRDefault="00417A05" w:rsidP="00E53CCD">
      <w:r>
        <w:continuationSeparator/>
      </w:r>
    </w:p>
  </w:endnote>
  <w:endnote w:type="continuationNotice" w:id="1">
    <w:p w14:paraId="6AB96324" w14:textId="77777777" w:rsidR="00417A05" w:rsidRDefault="00417A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altName w:val="Haettenschweiler"/>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4A73D" w14:textId="77777777" w:rsidR="00417A05" w:rsidRDefault="00417A05" w:rsidP="00E53CCD">
      <w:r>
        <w:separator/>
      </w:r>
    </w:p>
  </w:footnote>
  <w:footnote w:type="continuationSeparator" w:id="0">
    <w:p w14:paraId="3F5217A2" w14:textId="77777777" w:rsidR="00417A05" w:rsidRDefault="00417A05" w:rsidP="00E53CCD">
      <w:r>
        <w:continuationSeparator/>
      </w:r>
    </w:p>
  </w:footnote>
  <w:footnote w:type="continuationNotice" w:id="1">
    <w:p w14:paraId="7703B943" w14:textId="77777777" w:rsidR="00417A05" w:rsidRDefault="00417A0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053555"/>
      <w:docPartObj>
        <w:docPartGallery w:val="Page Numbers (Top of Page)"/>
        <w:docPartUnique/>
      </w:docPartObj>
    </w:sdtPr>
    <w:sdtEndPr/>
    <w:sdtContent>
      <w:p w14:paraId="65063EAA" w14:textId="38D27FAD" w:rsidR="006858D9" w:rsidRDefault="006858D9">
        <w:pPr>
          <w:pStyle w:val="a6"/>
          <w:jc w:val="center"/>
        </w:pPr>
        <w:r>
          <w:fldChar w:fldCharType="begin"/>
        </w:r>
        <w:r>
          <w:instrText>PAGE   \* MERGEFORMAT</w:instrText>
        </w:r>
        <w:r>
          <w:fldChar w:fldCharType="separate"/>
        </w:r>
        <w:r w:rsidR="00C043A7">
          <w:rPr>
            <w:noProof/>
          </w:rPr>
          <w:t>32</w:t>
        </w:r>
        <w:r>
          <w:fldChar w:fldCharType="end"/>
        </w:r>
      </w:p>
    </w:sdtContent>
  </w:sdt>
  <w:p w14:paraId="3B9EF313" w14:textId="77777777" w:rsidR="006858D9" w:rsidRDefault="006858D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766C0A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3F2EE1"/>
    <w:multiLevelType w:val="hybridMultilevel"/>
    <w:tmpl w:val="5F26BE80"/>
    <w:lvl w:ilvl="0" w:tplc="C11829E8">
      <w:start w:val="1"/>
      <w:numFmt w:val="decimal"/>
      <w:lvlText w:val="%1."/>
      <w:lvlJc w:val="left"/>
      <w:pPr>
        <w:ind w:left="164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1013E08"/>
    <w:multiLevelType w:val="hybridMultilevel"/>
    <w:tmpl w:val="1FC42A1A"/>
    <w:lvl w:ilvl="0" w:tplc="A18034FC">
      <w:start w:val="1"/>
      <w:numFmt w:val="decimal"/>
      <w:lvlText w:val="%1)"/>
      <w:lvlJc w:val="left"/>
      <w:pPr>
        <w:ind w:left="927" w:hanging="360"/>
      </w:pPr>
      <w:rPr>
        <w:rFonts w:hint="default"/>
      </w:rPr>
    </w:lvl>
    <w:lvl w:ilvl="1" w:tplc="C11829E8">
      <w:start w:val="1"/>
      <w:numFmt w:val="decimal"/>
      <w:lvlText w:val="%2."/>
      <w:lvlJc w:val="left"/>
      <w:pPr>
        <w:ind w:left="1647" w:hanging="360"/>
      </w:pPr>
      <w:rPr>
        <w:rFonts w:hint="default"/>
      </w:r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152606C"/>
    <w:multiLevelType w:val="hybridMultilevel"/>
    <w:tmpl w:val="5F26BE80"/>
    <w:lvl w:ilvl="0" w:tplc="C11829E8">
      <w:start w:val="1"/>
      <w:numFmt w:val="decimal"/>
      <w:lvlText w:val="%1."/>
      <w:lvlJc w:val="left"/>
      <w:pPr>
        <w:ind w:left="164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1A54930"/>
    <w:multiLevelType w:val="hybridMultilevel"/>
    <w:tmpl w:val="B7B88BFE"/>
    <w:lvl w:ilvl="0" w:tplc="A49C7EE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4683060"/>
    <w:multiLevelType w:val="hybridMultilevel"/>
    <w:tmpl w:val="39CE03CE"/>
    <w:lvl w:ilvl="0" w:tplc="A45AC17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055670D2"/>
    <w:multiLevelType w:val="hybridMultilevel"/>
    <w:tmpl w:val="4886D0AC"/>
    <w:lvl w:ilvl="0" w:tplc="AE5813FE">
      <w:start w:val="1"/>
      <w:numFmt w:val="decimal"/>
      <w:suff w:val="space"/>
      <w:lvlText w:val="%1)"/>
      <w:lvlJc w:val="left"/>
      <w:pPr>
        <w:ind w:left="720" w:hanging="360"/>
      </w:pPr>
      <w:rPr>
        <w:rFonts w:hint="default"/>
      </w:rPr>
    </w:lvl>
    <w:lvl w:ilvl="1" w:tplc="04220019" w:tentative="1">
      <w:start w:val="1"/>
      <w:numFmt w:val="lowerLetter"/>
      <w:lvlText w:val="%2."/>
      <w:lvlJc w:val="left"/>
      <w:pPr>
        <w:ind w:left="1116" w:hanging="360"/>
      </w:pPr>
    </w:lvl>
    <w:lvl w:ilvl="2" w:tplc="0422001B" w:tentative="1">
      <w:start w:val="1"/>
      <w:numFmt w:val="lowerRoman"/>
      <w:lvlText w:val="%3."/>
      <w:lvlJc w:val="right"/>
      <w:pPr>
        <w:ind w:left="1836" w:hanging="180"/>
      </w:pPr>
    </w:lvl>
    <w:lvl w:ilvl="3" w:tplc="0422000F" w:tentative="1">
      <w:start w:val="1"/>
      <w:numFmt w:val="decimal"/>
      <w:lvlText w:val="%4."/>
      <w:lvlJc w:val="left"/>
      <w:pPr>
        <w:ind w:left="2556" w:hanging="360"/>
      </w:pPr>
    </w:lvl>
    <w:lvl w:ilvl="4" w:tplc="04220019" w:tentative="1">
      <w:start w:val="1"/>
      <w:numFmt w:val="lowerLetter"/>
      <w:lvlText w:val="%5."/>
      <w:lvlJc w:val="left"/>
      <w:pPr>
        <w:ind w:left="3276" w:hanging="360"/>
      </w:pPr>
    </w:lvl>
    <w:lvl w:ilvl="5" w:tplc="0422001B" w:tentative="1">
      <w:start w:val="1"/>
      <w:numFmt w:val="lowerRoman"/>
      <w:lvlText w:val="%6."/>
      <w:lvlJc w:val="right"/>
      <w:pPr>
        <w:ind w:left="3996" w:hanging="180"/>
      </w:pPr>
    </w:lvl>
    <w:lvl w:ilvl="6" w:tplc="0422000F" w:tentative="1">
      <w:start w:val="1"/>
      <w:numFmt w:val="decimal"/>
      <w:lvlText w:val="%7."/>
      <w:lvlJc w:val="left"/>
      <w:pPr>
        <w:ind w:left="4716" w:hanging="360"/>
      </w:pPr>
    </w:lvl>
    <w:lvl w:ilvl="7" w:tplc="04220019" w:tentative="1">
      <w:start w:val="1"/>
      <w:numFmt w:val="lowerLetter"/>
      <w:lvlText w:val="%8."/>
      <w:lvlJc w:val="left"/>
      <w:pPr>
        <w:ind w:left="5436" w:hanging="360"/>
      </w:pPr>
    </w:lvl>
    <w:lvl w:ilvl="8" w:tplc="0422001B" w:tentative="1">
      <w:start w:val="1"/>
      <w:numFmt w:val="lowerRoman"/>
      <w:lvlText w:val="%9."/>
      <w:lvlJc w:val="right"/>
      <w:pPr>
        <w:ind w:left="6156" w:hanging="180"/>
      </w:pPr>
    </w:lvl>
  </w:abstractNum>
  <w:abstractNum w:abstractNumId="7" w15:restartNumberingAfterBreak="0">
    <w:nsid w:val="08F00CC1"/>
    <w:multiLevelType w:val="hybridMultilevel"/>
    <w:tmpl w:val="A3988036"/>
    <w:lvl w:ilvl="0" w:tplc="70E2F4F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093B402A"/>
    <w:multiLevelType w:val="hybridMultilevel"/>
    <w:tmpl w:val="B47EC068"/>
    <w:lvl w:ilvl="0" w:tplc="F4BC6F0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0FA55121"/>
    <w:multiLevelType w:val="hybridMultilevel"/>
    <w:tmpl w:val="9C9C7CC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12296091"/>
    <w:multiLevelType w:val="hybridMultilevel"/>
    <w:tmpl w:val="B7B88BFE"/>
    <w:lvl w:ilvl="0" w:tplc="A49C7EE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186D53E0"/>
    <w:multiLevelType w:val="hybridMultilevel"/>
    <w:tmpl w:val="AC2C9734"/>
    <w:lvl w:ilvl="0" w:tplc="3BBE4F1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1AA14175"/>
    <w:multiLevelType w:val="hybridMultilevel"/>
    <w:tmpl w:val="ADD2EE3A"/>
    <w:lvl w:ilvl="0" w:tplc="E2AC99A2">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1D0449EF"/>
    <w:multiLevelType w:val="hybridMultilevel"/>
    <w:tmpl w:val="A6B4CF18"/>
    <w:lvl w:ilvl="0" w:tplc="5694D178">
      <w:start w:val="1"/>
      <w:numFmt w:val="decimal"/>
      <w:suff w:val="space"/>
      <w:lvlText w:val="%1)"/>
      <w:lvlJc w:val="left"/>
      <w:pPr>
        <w:ind w:left="720" w:hanging="360"/>
      </w:pPr>
      <w:rPr>
        <w:rFonts w:hint="default"/>
      </w:rPr>
    </w:lvl>
    <w:lvl w:ilvl="1" w:tplc="04220019" w:tentative="1">
      <w:start w:val="1"/>
      <w:numFmt w:val="lowerLetter"/>
      <w:lvlText w:val="%2."/>
      <w:lvlJc w:val="left"/>
      <w:pPr>
        <w:ind w:left="1782" w:hanging="360"/>
      </w:pPr>
    </w:lvl>
    <w:lvl w:ilvl="2" w:tplc="0422001B" w:tentative="1">
      <w:start w:val="1"/>
      <w:numFmt w:val="lowerRoman"/>
      <w:lvlText w:val="%3."/>
      <w:lvlJc w:val="right"/>
      <w:pPr>
        <w:ind w:left="2502" w:hanging="180"/>
      </w:pPr>
    </w:lvl>
    <w:lvl w:ilvl="3" w:tplc="0422000F" w:tentative="1">
      <w:start w:val="1"/>
      <w:numFmt w:val="decimal"/>
      <w:lvlText w:val="%4."/>
      <w:lvlJc w:val="left"/>
      <w:pPr>
        <w:ind w:left="3222" w:hanging="360"/>
      </w:pPr>
    </w:lvl>
    <w:lvl w:ilvl="4" w:tplc="04220019" w:tentative="1">
      <w:start w:val="1"/>
      <w:numFmt w:val="lowerLetter"/>
      <w:lvlText w:val="%5."/>
      <w:lvlJc w:val="left"/>
      <w:pPr>
        <w:ind w:left="3942" w:hanging="360"/>
      </w:pPr>
    </w:lvl>
    <w:lvl w:ilvl="5" w:tplc="0422001B" w:tentative="1">
      <w:start w:val="1"/>
      <w:numFmt w:val="lowerRoman"/>
      <w:lvlText w:val="%6."/>
      <w:lvlJc w:val="right"/>
      <w:pPr>
        <w:ind w:left="4662" w:hanging="180"/>
      </w:pPr>
    </w:lvl>
    <w:lvl w:ilvl="6" w:tplc="0422000F" w:tentative="1">
      <w:start w:val="1"/>
      <w:numFmt w:val="decimal"/>
      <w:lvlText w:val="%7."/>
      <w:lvlJc w:val="left"/>
      <w:pPr>
        <w:ind w:left="5382" w:hanging="360"/>
      </w:pPr>
    </w:lvl>
    <w:lvl w:ilvl="7" w:tplc="04220019" w:tentative="1">
      <w:start w:val="1"/>
      <w:numFmt w:val="lowerLetter"/>
      <w:lvlText w:val="%8."/>
      <w:lvlJc w:val="left"/>
      <w:pPr>
        <w:ind w:left="6102" w:hanging="360"/>
      </w:pPr>
    </w:lvl>
    <w:lvl w:ilvl="8" w:tplc="0422001B" w:tentative="1">
      <w:start w:val="1"/>
      <w:numFmt w:val="lowerRoman"/>
      <w:lvlText w:val="%9."/>
      <w:lvlJc w:val="right"/>
      <w:pPr>
        <w:ind w:left="6822" w:hanging="180"/>
      </w:pPr>
    </w:lvl>
  </w:abstractNum>
  <w:abstractNum w:abstractNumId="14" w15:restartNumberingAfterBreak="0">
    <w:nsid w:val="20A3508C"/>
    <w:multiLevelType w:val="hybridMultilevel"/>
    <w:tmpl w:val="2DD838CA"/>
    <w:lvl w:ilvl="0" w:tplc="D9A2B96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20B1513E"/>
    <w:multiLevelType w:val="hybridMultilevel"/>
    <w:tmpl w:val="348AFFF0"/>
    <w:lvl w:ilvl="0" w:tplc="09DC99F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29BC44E2"/>
    <w:multiLevelType w:val="hybridMultilevel"/>
    <w:tmpl w:val="AC2C9734"/>
    <w:lvl w:ilvl="0" w:tplc="3BBE4F1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2FF205F7"/>
    <w:multiLevelType w:val="hybridMultilevel"/>
    <w:tmpl w:val="B47EC068"/>
    <w:lvl w:ilvl="0" w:tplc="F4BC6F0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34A321A8"/>
    <w:multiLevelType w:val="hybridMultilevel"/>
    <w:tmpl w:val="75FCAC08"/>
    <w:lvl w:ilvl="0" w:tplc="785A9AF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38350527"/>
    <w:multiLevelType w:val="hybridMultilevel"/>
    <w:tmpl w:val="C0BC8D72"/>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0" w15:restartNumberingAfterBreak="0">
    <w:nsid w:val="39E12EEA"/>
    <w:multiLevelType w:val="hybridMultilevel"/>
    <w:tmpl w:val="2DD838CA"/>
    <w:lvl w:ilvl="0" w:tplc="D9A2B96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15:restartNumberingAfterBreak="0">
    <w:nsid w:val="3C8B4FBA"/>
    <w:multiLevelType w:val="hybridMultilevel"/>
    <w:tmpl w:val="ED7C6942"/>
    <w:lvl w:ilvl="0" w:tplc="7270CD64">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2" w15:restartNumberingAfterBreak="0">
    <w:nsid w:val="415D5FC3"/>
    <w:multiLevelType w:val="hybridMultilevel"/>
    <w:tmpl w:val="B47EC068"/>
    <w:lvl w:ilvl="0" w:tplc="F4BC6F0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41F5054B"/>
    <w:multiLevelType w:val="hybridMultilevel"/>
    <w:tmpl w:val="5F18A7BA"/>
    <w:lvl w:ilvl="0" w:tplc="F656D5D6">
      <w:start w:val="1"/>
      <w:numFmt w:val="decimal"/>
      <w:lvlText w:val="%1)"/>
      <w:lvlJc w:val="left"/>
      <w:pPr>
        <w:ind w:left="927" w:hanging="360"/>
      </w:pPr>
      <w:rPr>
        <w:rFonts w:hint="default"/>
      </w:rPr>
    </w:lvl>
    <w:lvl w:ilvl="1" w:tplc="06BEF786">
      <w:start w:val="1"/>
      <w:numFmt w:val="decimal"/>
      <w:lvlText w:val="%2."/>
      <w:lvlJc w:val="left"/>
      <w:pPr>
        <w:ind w:left="1647" w:hanging="360"/>
      </w:pPr>
      <w:rPr>
        <w:rFonts w:hint="default"/>
      </w:r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43A434A5"/>
    <w:multiLevelType w:val="hybridMultilevel"/>
    <w:tmpl w:val="74B25D04"/>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5" w15:restartNumberingAfterBreak="0">
    <w:nsid w:val="45EE6DE3"/>
    <w:multiLevelType w:val="hybridMultilevel"/>
    <w:tmpl w:val="AC2C9734"/>
    <w:lvl w:ilvl="0" w:tplc="3BBE4F1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4739242C"/>
    <w:multiLevelType w:val="hybridMultilevel"/>
    <w:tmpl w:val="665E9CB4"/>
    <w:lvl w:ilvl="0" w:tplc="581ECCD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7" w15:restartNumberingAfterBreak="0">
    <w:nsid w:val="4A783405"/>
    <w:multiLevelType w:val="hybridMultilevel"/>
    <w:tmpl w:val="C0BC8D72"/>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8" w15:restartNumberingAfterBreak="0">
    <w:nsid w:val="5537615F"/>
    <w:multiLevelType w:val="hybridMultilevel"/>
    <w:tmpl w:val="9A18F14A"/>
    <w:lvl w:ilvl="0" w:tplc="A41A1C3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9" w15:restartNumberingAfterBreak="0">
    <w:nsid w:val="587122E6"/>
    <w:multiLevelType w:val="hybridMultilevel"/>
    <w:tmpl w:val="7B5AD156"/>
    <w:lvl w:ilvl="0" w:tplc="89005C08">
      <w:start w:val="1"/>
      <w:numFmt w:val="decimal"/>
      <w:lvlText w:val="%1)"/>
      <w:lvlJc w:val="left"/>
      <w:pPr>
        <w:ind w:left="927" w:hanging="360"/>
      </w:pPr>
      <w:rPr>
        <w:rFonts w:hint="default"/>
        <w:b w:val="0"/>
        <w:sz w:val="28"/>
        <w:szCs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0" w15:restartNumberingAfterBreak="0">
    <w:nsid w:val="59241193"/>
    <w:multiLevelType w:val="hybridMultilevel"/>
    <w:tmpl w:val="A83EBF48"/>
    <w:lvl w:ilvl="0" w:tplc="244AB76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1" w15:restartNumberingAfterBreak="0">
    <w:nsid w:val="5A23287E"/>
    <w:multiLevelType w:val="hybridMultilevel"/>
    <w:tmpl w:val="B1A0D1BC"/>
    <w:lvl w:ilvl="0" w:tplc="5EE00E7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2" w15:restartNumberingAfterBreak="0">
    <w:nsid w:val="5FCC6880"/>
    <w:multiLevelType w:val="hybridMultilevel"/>
    <w:tmpl w:val="50ECDA58"/>
    <w:lvl w:ilvl="0" w:tplc="F4BC6F0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3" w15:restartNumberingAfterBreak="0">
    <w:nsid w:val="600D2D9D"/>
    <w:multiLevelType w:val="hybridMultilevel"/>
    <w:tmpl w:val="AC2C9734"/>
    <w:lvl w:ilvl="0" w:tplc="3BBE4F1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4" w15:restartNumberingAfterBreak="0">
    <w:nsid w:val="64362EFE"/>
    <w:multiLevelType w:val="hybridMultilevel"/>
    <w:tmpl w:val="6994DFE0"/>
    <w:lvl w:ilvl="0" w:tplc="A4A24A28">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5" w15:restartNumberingAfterBreak="0">
    <w:nsid w:val="671F6D1F"/>
    <w:multiLevelType w:val="hybridMultilevel"/>
    <w:tmpl w:val="11AAED8A"/>
    <w:lvl w:ilvl="0" w:tplc="04220011">
      <w:start w:val="1"/>
      <w:numFmt w:val="decimal"/>
      <w:lvlText w:val="%1)"/>
      <w:lvlJc w:val="left"/>
      <w:pPr>
        <w:ind w:left="1070" w:hanging="360"/>
      </w:pPr>
    </w:lvl>
    <w:lvl w:ilvl="1" w:tplc="E034CD2C">
      <w:start w:val="1"/>
      <w:numFmt w:val="decimal"/>
      <w:lvlText w:val="%2."/>
      <w:lvlJc w:val="left"/>
      <w:pPr>
        <w:ind w:left="711" w:hanging="360"/>
      </w:pPr>
      <w:rPr>
        <w:rFonts w:hint="default"/>
        <w:sz w:val="28"/>
        <w:szCs w:val="28"/>
      </w:r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6" w15:restartNumberingAfterBreak="0">
    <w:nsid w:val="6B6845F6"/>
    <w:multiLevelType w:val="hybridMultilevel"/>
    <w:tmpl w:val="22882A6E"/>
    <w:lvl w:ilvl="0" w:tplc="6BB8D99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7" w15:restartNumberingAfterBreak="0">
    <w:nsid w:val="71BC15BC"/>
    <w:multiLevelType w:val="hybridMultilevel"/>
    <w:tmpl w:val="665E9CB4"/>
    <w:lvl w:ilvl="0" w:tplc="581ECCD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8" w15:restartNumberingAfterBreak="0">
    <w:nsid w:val="72A32867"/>
    <w:multiLevelType w:val="hybridMultilevel"/>
    <w:tmpl w:val="8FCAC978"/>
    <w:lvl w:ilvl="0" w:tplc="26AE256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9" w15:restartNumberingAfterBreak="0">
    <w:nsid w:val="7D14448D"/>
    <w:multiLevelType w:val="hybridMultilevel"/>
    <w:tmpl w:val="7B4808C2"/>
    <w:lvl w:ilvl="0" w:tplc="8B06C59C">
      <w:start w:val="1"/>
      <w:numFmt w:val="decimal"/>
      <w:suff w:val="space"/>
      <w:lvlText w:val="%1)"/>
      <w:lvlJc w:val="left"/>
      <w:pPr>
        <w:ind w:left="720" w:hanging="360"/>
      </w:pPr>
      <w:rPr>
        <w:rFonts w:hint="default"/>
      </w:rPr>
    </w:lvl>
    <w:lvl w:ilvl="1" w:tplc="04220019" w:tentative="1">
      <w:start w:val="1"/>
      <w:numFmt w:val="lowerLetter"/>
      <w:lvlText w:val="%2."/>
      <w:lvlJc w:val="left"/>
      <w:pPr>
        <w:ind w:left="1683" w:hanging="360"/>
      </w:pPr>
    </w:lvl>
    <w:lvl w:ilvl="2" w:tplc="0422001B" w:tentative="1">
      <w:start w:val="1"/>
      <w:numFmt w:val="lowerRoman"/>
      <w:lvlText w:val="%3."/>
      <w:lvlJc w:val="right"/>
      <w:pPr>
        <w:ind w:left="2403" w:hanging="180"/>
      </w:pPr>
    </w:lvl>
    <w:lvl w:ilvl="3" w:tplc="0422000F" w:tentative="1">
      <w:start w:val="1"/>
      <w:numFmt w:val="decimal"/>
      <w:lvlText w:val="%4."/>
      <w:lvlJc w:val="left"/>
      <w:pPr>
        <w:ind w:left="3123" w:hanging="360"/>
      </w:pPr>
    </w:lvl>
    <w:lvl w:ilvl="4" w:tplc="04220019" w:tentative="1">
      <w:start w:val="1"/>
      <w:numFmt w:val="lowerLetter"/>
      <w:lvlText w:val="%5."/>
      <w:lvlJc w:val="left"/>
      <w:pPr>
        <w:ind w:left="3843" w:hanging="360"/>
      </w:pPr>
    </w:lvl>
    <w:lvl w:ilvl="5" w:tplc="0422001B" w:tentative="1">
      <w:start w:val="1"/>
      <w:numFmt w:val="lowerRoman"/>
      <w:lvlText w:val="%6."/>
      <w:lvlJc w:val="right"/>
      <w:pPr>
        <w:ind w:left="4563" w:hanging="180"/>
      </w:pPr>
    </w:lvl>
    <w:lvl w:ilvl="6" w:tplc="0422000F" w:tentative="1">
      <w:start w:val="1"/>
      <w:numFmt w:val="decimal"/>
      <w:lvlText w:val="%7."/>
      <w:lvlJc w:val="left"/>
      <w:pPr>
        <w:ind w:left="5283" w:hanging="360"/>
      </w:pPr>
    </w:lvl>
    <w:lvl w:ilvl="7" w:tplc="04220019" w:tentative="1">
      <w:start w:val="1"/>
      <w:numFmt w:val="lowerLetter"/>
      <w:lvlText w:val="%8."/>
      <w:lvlJc w:val="left"/>
      <w:pPr>
        <w:ind w:left="6003" w:hanging="360"/>
      </w:pPr>
    </w:lvl>
    <w:lvl w:ilvl="8" w:tplc="0422001B" w:tentative="1">
      <w:start w:val="1"/>
      <w:numFmt w:val="lowerRoman"/>
      <w:lvlText w:val="%9."/>
      <w:lvlJc w:val="right"/>
      <w:pPr>
        <w:ind w:left="6723" w:hanging="180"/>
      </w:pPr>
    </w:lvl>
  </w:abstractNum>
  <w:num w:numId="1">
    <w:abstractNumId w:val="0"/>
  </w:num>
  <w:num w:numId="2">
    <w:abstractNumId w:val="12"/>
  </w:num>
  <w:num w:numId="3">
    <w:abstractNumId w:val="34"/>
  </w:num>
  <w:num w:numId="4">
    <w:abstractNumId w:val="10"/>
  </w:num>
  <w:num w:numId="5">
    <w:abstractNumId w:val="37"/>
  </w:num>
  <w:num w:numId="6">
    <w:abstractNumId w:val="36"/>
  </w:num>
  <w:num w:numId="7">
    <w:abstractNumId w:val="31"/>
  </w:num>
  <w:num w:numId="8">
    <w:abstractNumId w:val="18"/>
  </w:num>
  <w:num w:numId="9">
    <w:abstractNumId w:val="2"/>
  </w:num>
  <w:num w:numId="10">
    <w:abstractNumId w:val="16"/>
  </w:num>
  <w:num w:numId="11">
    <w:abstractNumId w:val="5"/>
  </w:num>
  <w:num w:numId="12">
    <w:abstractNumId w:val="14"/>
  </w:num>
  <w:num w:numId="13">
    <w:abstractNumId w:val="23"/>
  </w:num>
  <w:num w:numId="14">
    <w:abstractNumId w:val="38"/>
  </w:num>
  <w:num w:numId="15">
    <w:abstractNumId w:val="7"/>
  </w:num>
  <w:num w:numId="16">
    <w:abstractNumId w:val="15"/>
  </w:num>
  <w:num w:numId="17">
    <w:abstractNumId w:val="22"/>
  </w:num>
  <w:num w:numId="18">
    <w:abstractNumId w:val="24"/>
  </w:num>
  <w:num w:numId="19">
    <w:abstractNumId w:val="27"/>
  </w:num>
  <w:num w:numId="20">
    <w:abstractNumId w:val="35"/>
  </w:num>
  <w:num w:numId="21">
    <w:abstractNumId w:val="28"/>
  </w:num>
  <w:num w:numId="22">
    <w:abstractNumId w:val="1"/>
  </w:num>
  <w:num w:numId="23">
    <w:abstractNumId w:val="3"/>
  </w:num>
  <w:num w:numId="24">
    <w:abstractNumId w:val="25"/>
  </w:num>
  <w:num w:numId="25">
    <w:abstractNumId w:val="33"/>
  </w:num>
  <w:num w:numId="26">
    <w:abstractNumId w:val="11"/>
  </w:num>
  <w:num w:numId="27">
    <w:abstractNumId w:val="19"/>
  </w:num>
  <w:num w:numId="28">
    <w:abstractNumId w:val="13"/>
  </w:num>
  <w:num w:numId="29">
    <w:abstractNumId w:val="6"/>
  </w:num>
  <w:num w:numId="30">
    <w:abstractNumId w:val="39"/>
  </w:num>
  <w:num w:numId="31">
    <w:abstractNumId w:val="29"/>
  </w:num>
  <w:num w:numId="32">
    <w:abstractNumId w:val="9"/>
  </w:num>
  <w:num w:numId="33">
    <w:abstractNumId w:val="4"/>
  </w:num>
  <w:num w:numId="34">
    <w:abstractNumId w:val="26"/>
  </w:num>
  <w:num w:numId="35">
    <w:abstractNumId w:val="17"/>
  </w:num>
  <w:num w:numId="36">
    <w:abstractNumId w:val="32"/>
  </w:num>
  <w:num w:numId="37">
    <w:abstractNumId w:val="8"/>
  </w:num>
  <w:num w:numId="38">
    <w:abstractNumId w:val="20"/>
  </w:num>
  <w:num w:numId="39">
    <w:abstractNumId w:val="21"/>
  </w:num>
  <w:num w:numId="40">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4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1AE"/>
    <w:rsid w:val="0000010C"/>
    <w:rsid w:val="000015CB"/>
    <w:rsid w:val="0000209A"/>
    <w:rsid w:val="00002110"/>
    <w:rsid w:val="000061BE"/>
    <w:rsid w:val="0000620D"/>
    <w:rsid w:val="000064FA"/>
    <w:rsid w:val="00006E7D"/>
    <w:rsid w:val="000071F7"/>
    <w:rsid w:val="000100F4"/>
    <w:rsid w:val="00010DCC"/>
    <w:rsid w:val="00012E04"/>
    <w:rsid w:val="00012FD1"/>
    <w:rsid w:val="00015FDE"/>
    <w:rsid w:val="00016337"/>
    <w:rsid w:val="00016403"/>
    <w:rsid w:val="00020485"/>
    <w:rsid w:val="000229AE"/>
    <w:rsid w:val="00023726"/>
    <w:rsid w:val="00024C9B"/>
    <w:rsid w:val="00025541"/>
    <w:rsid w:val="00033786"/>
    <w:rsid w:val="0003438F"/>
    <w:rsid w:val="00034868"/>
    <w:rsid w:val="00035922"/>
    <w:rsid w:val="00036BF3"/>
    <w:rsid w:val="000378F7"/>
    <w:rsid w:val="0003793C"/>
    <w:rsid w:val="00040E0D"/>
    <w:rsid w:val="00041235"/>
    <w:rsid w:val="00041407"/>
    <w:rsid w:val="0004215E"/>
    <w:rsid w:val="000434E6"/>
    <w:rsid w:val="00044A78"/>
    <w:rsid w:val="000503F8"/>
    <w:rsid w:val="000506D8"/>
    <w:rsid w:val="00050A9D"/>
    <w:rsid w:val="00050DA3"/>
    <w:rsid w:val="0005125E"/>
    <w:rsid w:val="00051A3B"/>
    <w:rsid w:val="00052617"/>
    <w:rsid w:val="00054EAE"/>
    <w:rsid w:val="00055EB1"/>
    <w:rsid w:val="00056BA7"/>
    <w:rsid w:val="00060C43"/>
    <w:rsid w:val="00061781"/>
    <w:rsid w:val="000617DF"/>
    <w:rsid w:val="00063480"/>
    <w:rsid w:val="00064645"/>
    <w:rsid w:val="000657C8"/>
    <w:rsid w:val="00065BBB"/>
    <w:rsid w:val="000713E8"/>
    <w:rsid w:val="000723A9"/>
    <w:rsid w:val="00075676"/>
    <w:rsid w:val="000764EC"/>
    <w:rsid w:val="000774D7"/>
    <w:rsid w:val="00080032"/>
    <w:rsid w:val="00080EB2"/>
    <w:rsid w:val="00081A2E"/>
    <w:rsid w:val="00082291"/>
    <w:rsid w:val="000843BF"/>
    <w:rsid w:val="000860B8"/>
    <w:rsid w:val="00086A0F"/>
    <w:rsid w:val="00086CCA"/>
    <w:rsid w:val="000905D3"/>
    <w:rsid w:val="00090896"/>
    <w:rsid w:val="000913CC"/>
    <w:rsid w:val="00091693"/>
    <w:rsid w:val="00091910"/>
    <w:rsid w:val="00091D13"/>
    <w:rsid w:val="0009282E"/>
    <w:rsid w:val="000934CC"/>
    <w:rsid w:val="00094FDC"/>
    <w:rsid w:val="000952D0"/>
    <w:rsid w:val="000955EF"/>
    <w:rsid w:val="00097B89"/>
    <w:rsid w:val="000A00B3"/>
    <w:rsid w:val="000A4588"/>
    <w:rsid w:val="000A4658"/>
    <w:rsid w:val="000A6DA6"/>
    <w:rsid w:val="000B1164"/>
    <w:rsid w:val="000B2549"/>
    <w:rsid w:val="000B2990"/>
    <w:rsid w:val="000B4411"/>
    <w:rsid w:val="000B5ADB"/>
    <w:rsid w:val="000B7262"/>
    <w:rsid w:val="000B75CD"/>
    <w:rsid w:val="000C0C5C"/>
    <w:rsid w:val="000C0D8F"/>
    <w:rsid w:val="000C1341"/>
    <w:rsid w:val="000C3F58"/>
    <w:rsid w:val="000C6B7B"/>
    <w:rsid w:val="000D08AE"/>
    <w:rsid w:val="000D1F91"/>
    <w:rsid w:val="000D44E2"/>
    <w:rsid w:val="000D4D30"/>
    <w:rsid w:val="000D5381"/>
    <w:rsid w:val="000E0999"/>
    <w:rsid w:val="000E3C43"/>
    <w:rsid w:val="000E4942"/>
    <w:rsid w:val="000E4B44"/>
    <w:rsid w:val="000E50E2"/>
    <w:rsid w:val="000E549C"/>
    <w:rsid w:val="000E700F"/>
    <w:rsid w:val="000F006C"/>
    <w:rsid w:val="000F3AA2"/>
    <w:rsid w:val="000F4F04"/>
    <w:rsid w:val="000F6127"/>
    <w:rsid w:val="000F6892"/>
    <w:rsid w:val="000F6F1B"/>
    <w:rsid w:val="00100163"/>
    <w:rsid w:val="0010117C"/>
    <w:rsid w:val="00101FC5"/>
    <w:rsid w:val="001025EF"/>
    <w:rsid w:val="00102C1C"/>
    <w:rsid w:val="00103346"/>
    <w:rsid w:val="001048F0"/>
    <w:rsid w:val="001054C6"/>
    <w:rsid w:val="001068E6"/>
    <w:rsid w:val="001070FB"/>
    <w:rsid w:val="0011025D"/>
    <w:rsid w:val="0011111A"/>
    <w:rsid w:val="00111DC9"/>
    <w:rsid w:val="0011246F"/>
    <w:rsid w:val="0011284E"/>
    <w:rsid w:val="001133B3"/>
    <w:rsid w:val="001135F2"/>
    <w:rsid w:val="00116899"/>
    <w:rsid w:val="00117EEA"/>
    <w:rsid w:val="00120546"/>
    <w:rsid w:val="00120CAC"/>
    <w:rsid w:val="00121D2E"/>
    <w:rsid w:val="00122439"/>
    <w:rsid w:val="0012323E"/>
    <w:rsid w:val="001241D4"/>
    <w:rsid w:val="001243FD"/>
    <w:rsid w:val="001253B5"/>
    <w:rsid w:val="00125435"/>
    <w:rsid w:val="00125A01"/>
    <w:rsid w:val="00125DB4"/>
    <w:rsid w:val="00126FAC"/>
    <w:rsid w:val="00127A24"/>
    <w:rsid w:val="00127F61"/>
    <w:rsid w:val="0013323D"/>
    <w:rsid w:val="0013442E"/>
    <w:rsid w:val="001370B8"/>
    <w:rsid w:val="00145AB5"/>
    <w:rsid w:val="00147137"/>
    <w:rsid w:val="0014779F"/>
    <w:rsid w:val="00147BDB"/>
    <w:rsid w:val="0015566B"/>
    <w:rsid w:val="00157FFB"/>
    <w:rsid w:val="00160D1E"/>
    <w:rsid w:val="001611E6"/>
    <w:rsid w:val="001629B6"/>
    <w:rsid w:val="00163856"/>
    <w:rsid w:val="00163E01"/>
    <w:rsid w:val="00165134"/>
    <w:rsid w:val="001652CD"/>
    <w:rsid w:val="00166D83"/>
    <w:rsid w:val="0016736C"/>
    <w:rsid w:val="001702C4"/>
    <w:rsid w:val="0017080F"/>
    <w:rsid w:val="00170969"/>
    <w:rsid w:val="001740C0"/>
    <w:rsid w:val="00174783"/>
    <w:rsid w:val="00182384"/>
    <w:rsid w:val="00183D16"/>
    <w:rsid w:val="00184216"/>
    <w:rsid w:val="001859F2"/>
    <w:rsid w:val="00185EC7"/>
    <w:rsid w:val="00185FB5"/>
    <w:rsid w:val="00187D18"/>
    <w:rsid w:val="0019080E"/>
    <w:rsid w:val="00190E1A"/>
    <w:rsid w:val="00190EF6"/>
    <w:rsid w:val="00192423"/>
    <w:rsid w:val="0019282E"/>
    <w:rsid w:val="00195BD3"/>
    <w:rsid w:val="00195ED8"/>
    <w:rsid w:val="001A16FA"/>
    <w:rsid w:val="001A1AAD"/>
    <w:rsid w:val="001A2E17"/>
    <w:rsid w:val="001A42D2"/>
    <w:rsid w:val="001A5701"/>
    <w:rsid w:val="001A7205"/>
    <w:rsid w:val="001B0A66"/>
    <w:rsid w:val="001B223C"/>
    <w:rsid w:val="001B3A8C"/>
    <w:rsid w:val="001B7B8B"/>
    <w:rsid w:val="001C01B8"/>
    <w:rsid w:val="001C11CB"/>
    <w:rsid w:val="001C14D7"/>
    <w:rsid w:val="001C19E0"/>
    <w:rsid w:val="001C2C27"/>
    <w:rsid w:val="001C49B6"/>
    <w:rsid w:val="001C5DFB"/>
    <w:rsid w:val="001D114D"/>
    <w:rsid w:val="001D1B3C"/>
    <w:rsid w:val="001D2309"/>
    <w:rsid w:val="001D310B"/>
    <w:rsid w:val="001D38C9"/>
    <w:rsid w:val="001D3A55"/>
    <w:rsid w:val="001D487A"/>
    <w:rsid w:val="001D645C"/>
    <w:rsid w:val="001E2732"/>
    <w:rsid w:val="001E48A8"/>
    <w:rsid w:val="001E5DB4"/>
    <w:rsid w:val="001E7F90"/>
    <w:rsid w:val="001F2342"/>
    <w:rsid w:val="001F3B64"/>
    <w:rsid w:val="001F4B4D"/>
    <w:rsid w:val="001F591C"/>
    <w:rsid w:val="001F64D4"/>
    <w:rsid w:val="001F6D88"/>
    <w:rsid w:val="001F71E8"/>
    <w:rsid w:val="001F7CE2"/>
    <w:rsid w:val="002017DA"/>
    <w:rsid w:val="00202547"/>
    <w:rsid w:val="00204F22"/>
    <w:rsid w:val="00205CCA"/>
    <w:rsid w:val="00205E2B"/>
    <w:rsid w:val="0020622A"/>
    <w:rsid w:val="002070B0"/>
    <w:rsid w:val="00207DA9"/>
    <w:rsid w:val="00210D7D"/>
    <w:rsid w:val="002124D8"/>
    <w:rsid w:val="0021268A"/>
    <w:rsid w:val="002128EB"/>
    <w:rsid w:val="00213FA1"/>
    <w:rsid w:val="00214ECB"/>
    <w:rsid w:val="00222649"/>
    <w:rsid w:val="002243CB"/>
    <w:rsid w:val="00224A1B"/>
    <w:rsid w:val="002254B3"/>
    <w:rsid w:val="002268C7"/>
    <w:rsid w:val="002269F4"/>
    <w:rsid w:val="00227F00"/>
    <w:rsid w:val="00231B09"/>
    <w:rsid w:val="00232136"/>
    <w:rsid w:val="00233146"/>
    <w:rsid w:val="0023651D"/>
    <w:rsid w:val="00237A52"/>
    <w:rsid w:val="00237E95"/>
    <w:rsid w:val="00241373"/>
    <w:rsid w:val="002414F1"/>
    <w:rsid w:val="00243FCA"/>
    <w:rsid w:val="002453A3"/>
    <w:rsid w:val="00245C29"/>
    <w:rsid w:val="00251535"/>
    <w:rsid w:val="00252780"/>
    <w:rsid w:val="00253BF9"/>
    <w:rsid w:val="002579E6"/>
    <w:rsid w:val="00257FAC"/>
    <w:rsid w:val="002633BD"/>
    <w:rsid w:val="00263FD1"/>
    <w:rsid w:val="00264983"/>
    <w:rsid w:val="00265A5B"/>
    <w:rsid w:val="00266332"/>
    <w:rsid w:val="002673B3"/>
    <w:rsid w:val="00271678"/>
    <w:rsid w:val="00272B80"/>
    <w:rsid w:val="00282C7F"/>
    <w:rsid w:val="002840B6"/>
    <w:rsid w:val="002845B5"/>
    <w:rsid w:val="002846E4"/>
    <w:rsid w:val="00285D82"/>
    <w:rsid w:val="00285E58"/>
    <w:rsid w:val="0028643C"/>
    <w:rsid w:val="00287BAE"/>
    <w:rsid w:val="00287ED6"/>
    <w:rsid w:val="00293A2D"/>
    <w:rsid w:val="00294C3A"/>
    <w:rsid w:val="0029535C"/>
    <w:rsid w:val="0029729F"/>
    <w:rsid w:val="002A172E"/>
    <w:rsid w:val="002A3F4E"/>
    <w:rsid w:val="002A7AB3"/>
    <w:rsid w:val="002A7DE0"/>
    <w:rsid w:val="002B6899"/>
    <w:rsid w:val="002C074D"/>
    <w:rsid w:val="002C2BEC"/>
    <w:rsid w:val="002C34DA"/>
    <w:rsid w:val="002C533A"/>
    <w:rsid w:val="002C677D"/>
    <w:rsid w:val="002C790F"/>
    <w:rsid w:val="002C7B4D"/>
    <w:rsid w:val="002D171B"/>
    <w:rsid w:val="002D1790"/>
    <w:rsid w:val="002D1B6D"/>
    <w:rsid w:val="002D30C3"/>
    <w:rsid w:val="002D3D02"/>
    <w:rsid w:val="002D5205"/>
    <w:rsid w:val="002D52F9"/>
    <w:rsid w:val="002D5466"/>
    <w:rsid w:val="002D66A0"/>
    <w:rsid w:val="002D6A01"/>
    <w:rsid w:val="002D6C4C"/>
    <w:rsid w:val="002E023A"/>
    <w:rsid w:val="002E1B6B"/>
    <w:rsid w:val="002E44DB"/>
    <w:rsid w:val="002F00A8"/>
    <w:rsid w:val="002F1443"/>
    <w:rsid w:val="002F33F0"/>
    <w:rsid w:val="002F47FD"/>
    <w:rsid w:val="002F4CC6"/>
    <w:rsid w:val="002F660B"/>
    <w:rsid w:val="002F79CA"/>
    <w:rsid w:val="002F7B0D"/>
    <w:rsid w:val="00302621"/>
    <w:rsid w:val="003030B7"/>
    <w:rsid w:val="00305440"/>
    <w:rsid w:val="003076BF"/>
    <w:rsid w:val="00307B23"/>
    <w:rsid w:val="0031096E"/>
    <w:rsid w:val="00311975"/>
    <w:rsid w:val="00311DA8"/>
    <w:rsid w:val="0031386A"/>
    <w:rsid w:val="0031434A"/>
    <w:rsid w:val="00315005"/>
    <w:rsid w:val="00315E5C"/>
    <w:rsid w:val="00316EC2"/>
    <w:rsid w:val="003209D7"/>
    <w:rsid w:val="00321443"/>
    <w:rsid w:val="0032169F"/>
    <w:rsid w:val="00323628"/>
    <w:rsid w:val="00324F4A"/>
    <w:rsid w:val="0032565B"/>
    <w:rsid w:val="00325F10"/>
    <w:rsid w:val="00327368"/>
    <w:rsid w:val="0032760E"/>
    <w:rsid w:val="0033005D"/>
    <w:rsid w:val="00330FDB"/>
    <w:rsid w:val="0033133D"/>
    <w:rsid w:val="00332F49"/>
    <w:rsid w:val="00334E5B"/>
    <w:rsid w:val="0033558B"/>
    <w:rsid w:val="00335D1B"/>
    <w:rsid w:val="0034043D"/>
    <w:rsid w:val="00340603"/>
    <w:rsid w:val="00341B97"/>
    <w:rsid w:val="00342971"/>
    <w:rsid w:val="003458BB"/>
    <w:rsid w:val="00350F45"/>
    <w:rsid w:val="00350F50"/>
    <w:rsid w:val="0035160C"/>
    <w:rsid w:val="00353CC6"/>
    <w:rsid w:val="00354348"/>
    <w:rsid w:val="00354AC3"/>
    <w:rsid w:val="00354DBD"/>
    <w:rsid w:val="0035596B"/>
    <w:rsid w:val="00356010"/>
    <w:rsid w:val="00356E34"/>
    <w:rsid w:val="00357676"/>
    <w:rsid w:val="00357EFC"/>
    <w:rsid w:val="00361256"/>
    <w:rsid w:val="00361B6B"/>
    <w:rsid w:val="00364833"/>
    <w:rsid w:val="00364C04"/>
    <w:rsid w:val="00364C35"/>
    <w:rsid w:val="0036505F"/>
    <w:rsid w:val="00365C33"/>
    <w:rsid w:val="003664B8"/>
    <w:rsid w:val="00371783"/>
    <w:rsid w:val="003766FC"/>
    <w:rsid w:val="00376D72"/>
    <w:rsid w:val="00377E4E"/>
    <w:rsid w:val="0038167B"/>
    <w:rsid w:val="003818A8"/>
    <w:rsid w:val="0038385E"/>
    <w:rsid w:val="00383870"/>
    <w:rsid w:val="00385188"/>
    <w:rsid w:val="00387E84"/>
    <w:rsid w:val="00390035"/>
    <w:rsid w:val="003902D5"/>
    <w:rsid w:val="00390B85"/>
    <w:rsid w:val="003916EB"/>
    <w:rsid w:val="00392220"/>
    <w:rsid w:val="00392B87"/>
    <w:rsid w:val="0039361B"/>
    <w:rsid w:val="00393D60"/>
    <w:rsid w:val="003952C6"/>
    <w:rsid w:val="003974F3"/>
    <w:rsid w:val="00397548"/>
    <w:rsid w:val="003976D5"/>
    <w:rsid w:val="003A16FC"/>
    <w:rsid w:val="003A2A7E"/>
    <w:rsid w:val="003A2A85"/>
    <w:rsid w:val="003A383B"/>
    <w:rsid w:val="003A4764"/>
    <w:rsid w:val="003A61AA"/>
    <w:rsid w:val="003A6481"/>
    <w:rsid w:val="003A74A6"/>
    <w:rsid w:val="003A7A0A"/>
    <w:rsid w:val="003B1378"/>
    <w:rsid w:val="003B2096"/>
    <w:rsid w:val="003B38F0"/>
    <w:rsid w:val="003B480C"/>
    <w:rsid w:val="003B4C03"/>
    <w:rsid w:val="003B4F96"/>
    <w:rsid w:val="003B5A61"/>
    <w:rsid w:val="003B6869"/>
    <w:rsid w:val="003C3282"/>
    <w:rsid w:val="003C3985"/>
    <w:rsid w:val="003C421E"/>
    <w:rsid w:val="003C44E0"/>
    <w:rsid w:val="003C5906"/>
    <w:rsid w:val="003C6302"/>
    <w:rsid w:val="003C7337"/>
    <w:rsid w:val="003D19A3"/>
    <w:rsid w:val="003D2663"/>
    <w:rsid w:val="003D2A5B"/>
    <w:rsid w:val="003D2BAD"/>
    <w:rsid w:val="003D2ECD"/>
    <w:rsid w:val="003D31BA"/>
    <w:rsid w:val="003D7AA0"/>
    <w:rsid w:val="003E023F"/>
    <w:rsid w:val="003E2324"/>
    <w:rsid w:val="003E2501"/>
    <w:rsid w:val="003E26CE"/>
    <w:rsid w:val="003E4CD2"/>
    <w:rsid w:val="003E68F2"/>
    <w:rsid w:val="003E6A3F"/>
    <w:rsid w:val="003E7162"/>
    <w:rsid w:val="003F0F2E"/>
    <w:rsid w:val="003F1C58"/>
    <w:rsid w:val="003F315F"/>
    <w:rsid w:val="003F349A"/>
    <w:rsid w:val="003F4317"/>
    <w:rsid w:val="003F551E"/>
    <w:rsid w:val="003F61F2"/>
    <w:rsid w:val="003F65D0"/>
    <w:rsid w:val="00401EDB"/>
    <w:rsid w:val="004026F6"/>
    <w:rsid w:val="00402C2D"/>
    <w:rsid w:val="004049AF"/>
    <w:rsid w:val="00404C93"/>
    <w:rsid w:val="00405439"/>
    <w:rsid w:val="00405581"/>
    <w:rsid w:val="004055FD"/>
    <w:rsid w:val="00405967"/>
    <w:rsid w:val="00407877"/>
    <w:rsid w:val="00407F95"/>
    <w:rsid w:val="004105CF"/>
    <w:rsid w:val="00410EC0"/>
    <w:rsid w:val="00410EF3"/>
    <w:rsid w:val="00410F5D"/>
    <w:rsid w:val="00410FA1"/>
    <w:rsid w:val="004130C1"/>
    <w:rsid w:val="00413C64"/>
    <w:rsid w:val="00414AAF"/>
    <w:rsid w:val="00416D00"/>
    <w:rsid w:val="00417820"/>
    <w:rsid w:val="00417A05"/>
    <w:rsid w:val="004205C8"/>
    <w:rsid w:val="00420EFA"/>
    <w:rsid w:val="00425208"/>
    <w:rsid w:val="004260DB"/>
    <w:rsid w:val="004318B3"/>
    <w:rsid w:val="004335DB"/>
    <w:rsid w:val="004338AF"/>
    <w:rsid w:val="0043450C"/>
    <w:rsid w:val="00434E3E"/>
    <w:rsid w:val="00435CCF"/>
    <w:rsid w:val="004379DC"/>
    <w:rsid w:val="00437BAB"/>
    <w:rsid w:val="004401BD"/>
    <w:rsid w:val="0044143F"/>
    <w:rsid w:val="004414F7"/>
    <w:rsid w:val="00441B75"/>
    <w:rsid w:val="00442E43"/>
    <w:rsid w:val="00443F67"/>
    <w:rsid w:val="00445106"/>
    <w:rsid w:val="00445509"/>
    <w:rsid w:val="00447E96"/>
    <w:rsid w:val="00451288"/>
    <w:rsid w:val="00453201"/>
    <w:rsid w:val="00454DC1"/>
    <w:rsid w:val="00455690"/>
    <w:rsid w:val="004557BD"/>
    <w:rsid w:val="00455B45"/>
    <w:rsid w:val="00455D77"/>
    <w:rsid w:val="004560C0"/>
    <w:rsid w:val="00456457"/>
    <w:rsid w:val="00456709"/>
    <w:rsid w:val="00456BA8"/>
    <w:rsid w:val="0047032F"/>
    <w:rsid w:val="00470C32"/>
    <w:rsid w:val="004728AD"/>
    <w:rsid w:val="00472E7B"/>
    <w:rsid w:val="00473B44"/>
    <w:rsid w:val="00476A77"/>
    <w:rsid w:val="00480112"/>
    <w:rsid w:val="00481C51"/>
    <w:rsid w:val="00482298"/>
    <w:rsid w:val="004837EF"/>
    <w:rsid w:val="00484152"/>
    <w:rsid w:val="0048636A"/>
    <w:rsid w:val="00486622"/>
    <w:rsid w:val="00487677"/>
    <w:rsid w:val="004912C9"/>
    <w:rsid w:val="00492F71"/>
    <w:rsid w:val="00494BE0"/>
    <w:rsid w:val="00494BFD"/>
    <w:rsid w:val="004963CA"/>
    <w:rsid w:val="00496C24"/>
    <w:rsid w:val="004A0A83"/>
    <w:rsid w:val="004A15F2"/>
    <w:rsid w:val="004A1806"/>
    <w:rsid w:val="004A20B0"/>
    <w:rsid w:val="004A379C"/>
    <w:rsid w:val="004A3E95"/>
    <w:rsid w:val="004A4C57"/>
    <w:rsid w:val="004A6026"/>
    <w:rsid w:val="004A73FF"/>
    <w:rsid w:val="004A7C47"/>
    <w:rsid w:val="004A7F75"/>
    <w:rsid w:val="004B0CB2"/>
    <w:rsid w:val="004B1170"/>
    <w:rsid w:val="004B3358"/>
    <w:rsid w:val="004B4733"/>
    <w:rsid w:val="004B4D50"/>
    <w:rsid w:val="004B5333"/>
    <w:rsid w:val="004B55D4"/>
    <w:rsid w:val="004C01B4"/>
    <w:rsid w:val="004C0361"/>
    <w:rsid w:val="004C05AF"/>
    <w:rsid w:val="004C2C80"/>
    <w:rsid w:val="004C2F85"/>
    <w:rsid w:val="004C6F91"/>
    <w:rsid w:val="004C70CD"/>
    <w:rsid w:val="004C76C7"/>
    <w:rsid w:val="004C7E38"/>
    <w:rsid w:val="004D2C25"/>
    <w:rsid w:val="004D4295"/>
    <w:rsid w:val="004D68B3"/>
    <w:rsid w:val="004D7E2E"/>
    <w:rsid w:val="004E000C"/>
    <w:rsid w:val="004E0515"/>
    <w:rsid w:val="004E0898"/>
    <w:rsid w:val="004E22E2"/>
    <w:rsid w:val="004E40BF"/>
    <w:rsid w:val="004E4479"/>
    <w:rsid w:val="004F1668"/>
    <w:rsid w:val="004F1A2D"/>
    <w:rsid w:val="004F226C"/>
    <w:rsid w:val="004F4B84"/>
    <w:rsid w:val="004F5545"/>
    <w:rsid w:val="004F5AE4"/>
    <w:rsid w:val="004F5FB4"/>
    <w:rsid w:val="004F62FC"/>
    <w:rsid w:val="004F67DD"/>
    <w:rsid w:val="0050104B"/>
    <w:rsid w:val="0050123F"/>
    <w:rsid w:val="00501D14"/>
    <w:rsid w:val="00505138"/>
    <w:rsid w:val="00505990"/>
    <w:rsid w:val="00505C2E"/>
    <w:rsid w:val="00507CD6"/>
    <w:rsid w:val="00510721"/>
    <w:rsid w:val="005117D6"/>
    <w:rsid w:val="005137A1"/>
    <w:rsid w:val="00514BC6"/>
    <w:rsid w:val="005157DD"/>
    <w:rsid w:val="0051597E"/>
    <w:rsid w:val="00515ED2"/>
    <w:rsid w:val="0052063A"/>
    <w:rsid w:val="00520667"/>
    <w:rsid w:val="0052139D"/>
    <w:rsid w:val="00521E3B"/>
    <w:rsid w:val="00523C13"/>
    <w:rsid w:val="00524196"/>
    <w:rsid w:val="00524F84"/>
    <w:rsid w:val="005257C2"/>
    <w:rsid w:val="005266A5"/>
    <w:rsid w:val="00527749"/>
    <w:rsid w:val="0053107E"/>
    <w:rsid w:val="00531C8D"/>
    <w:rsid w:val="00532917"/>
    <w:rsid w:val="00533FC8"/>
    <w:rsid w:val="00536428"/>
    <w:rsid w:val="00536928"/>
    <w:rsid w:val="00536D51"/>
    <w:rsid w:val="00540210"/>
    <w:rsid w:val="005417D5"/>
    <w:rsid w:val="0054225E"/>
    <w:rsid w:val="00542533"/>
    <w:rsid w:val="005433C3"/>
    <w:rsid w:val="00547DA2"/>
    <w:rsid w:val="00550087"/>
    <w:rsid w:val="005514A3"/>
    <w:rsid w:val="0055250C"/>
    <w:rsid w:val="005537EC"/>
    <w:rsid w:val="00555439"/>
    <w:rsid w:val="00560FC6"/>
    <w:rsid w:val="00561EA4"/>
    <w:rsid w:val="005624B6"/>
    <w:rsid w:val="0056301F"/>
    <w:rsid w:val="005638AD"/>
    <w:rsid w:val="00563A19"/>
    <w:rsid w:val="00563AC1"/>
    <w:rsid w:val="00565832"/>
    <w:rsid w:val="0057014C"/>
    <w:rsid w:val="00570343"/>
    <w:rsid w:val="00571267"/>
    <w:rsid w:val="0057237F"/>
    <w:rsid w:val="00572386"/>
    <w:rsid w:val="00574E2E"/>
    <w:rsid w:val="005758B8"/>
    <w:rsid w:val="00575C11"/>
    <w:rsid w:val="00577402"/>
    <w:rsid w:val="00577998"/>
    <w:rsid w:val="005810E1"/>
    <w:rsid w:val="00582776"/>
    <w:rsid w:val="005834CA"/>
    <w:rsid w:val="005871DC"/>
    <w:rsid w:val="00590801"/>
    <w:rsid w:val="00591298"/>
    <w:rsid w:val="00591AB0"/>
    <w:rsid w:val="00591E85"/>
    <w:rsid w:val="005920EB"/>
    <w:rsid w:val="005924AA"/>
    <w:rsid w:val="00592B71"/>
    <w:rsid w:val="005942EE"/>
    <w:rsid w:val="00595CBB"/>
    <w:rsid w:val="00595F62"/>
    <w:rsid w:val="00597407"/>
    <w:rsid w:val="005975D1"/>
    <w:rsid w:val="005A0F4B"/>
    <w:rsid w:val="005A157B"/>
    <w:rsid w:val="005A1D3C"/>
    <w:rsid w:val="005A2BBA"/>
    <w:rsid w:val="005A2F08"/>
    <w:rsid w:val="005A3698"/>
    <w:rsid w:val="005A3F34"/>
    <w:rsid w:val="005A6B99"/>
    <w:rsid w:val="005B2816"/>
    <w:rsid w:val="005B2D03"/>
    <w:rsid w:val="005B3D38"/>
    <w:rsid w:val="005B4412"/>
    <w:rsid w:val="005B4C28"/>
    <w:rsid w:val="005B60F1"/>
    <w:rsid w:val="005B6F26"/>
    <w:rsid w:val="005C059C"/>
    <w:rsid w:val="005C2E58"/>
    <w:rsid w:val="005C38EF"/>
    <w:rsid w:val="005C3C73"/>
    <w:rsid w:val="005C4830"/>
    <w:rsid w:val="005C4886"/>
    <w:rsid w:val="005C5CBF"/>
    <w:rsid w:val="005D00AA"/>
    <w:rsid w:val="005D0863"/>
    <w:rsid w:val="005D0F47"/>
    <w:rsid w:val="005D2517"/>
    <w:rsid w:val="005D2F3D"/>
    <w:rsid w:val="005D3412"/>
    <w:rsid w:val="005D4A0B"/>
    <w:rsid w:val="005D61B9"/>
    <w:rsid w:val="005D7866"/>
    <w:rsid w:val="005E10FD"/>
    <w:rsid w:val="005E1C04"/>
    <w:rsid w:val="005E3873"/>
    <w:rsid w:val="005E4E87"/>
    <w:rsid w:val="005E5FEF"/>
    <w:rsid w:val="005F27E0"/>
    <w:rsid w:val="005F392E"/>
    <w:rsid w:val="005F3F77"/>
    <w:rsid w:val="005F44EE"/>
    <w:rsid w:val="005F633A"/>
    <w:rsid w:val="005F6418"/>
    <w:rsid w:val="006022A7"/>
    <w:rsid w:val="0060233C"/>
    <w:rsid w:val="00603E2B"/>
    <w:rsid w:val="00605255"/>
    <w:rsid w:val="0060620A"/>
    <w:rsid w:val="006077CB"/>
    <w:rsid w:val="00610369"/>
    <w:rsid w:val="0061042F"/>
    <w:rsid w:val="006109FA"/>
    <w:rsid w:val="00610F11"/>
    <w:rsid w:val="0061599B"/>
    <w:rsid w:val="00615F59"/>
    <w:rsid w:val="00617623"/>
    <w:rsid w:val="006203AD"/>
    <w:rsid w:val="006206DE"/>
    <w:rsid w:val="006221A5"/>
    <w:rsid w:val="006235F3"/>
    <w:rsid w:val="00627393"/>
    <w:rsid w:val="00627D08"/>
    <w:rsid w:val="0063071E"/>
    <w:rsid w:val="00630DFD"/>
    <w:rsid w:val="0063176E"/>
    <w:rsid w:val="0063271C"/>
    <w:rsid w:val="00634B0B"/>
    <w:rsid w:val="00635577"/>
    <w:rsid w:val="00637C78"/>
    <w:rsid w:val="00640612"/>
    <w:rsid w:val="00641284"/>
    <w:rsid w:val="00641B72"/>
    <w:rsid w:val="00643A26"/>
    <w:rsid w:val="00643D85"/>
    <w:rsid w:val="00644131"/>
    <w:rsid w:val="006447A5"/>
    <w:rsid w:val="00645A6E"/>
    <w:rsid w:val="00653558"/>
    <w:rsid w:val="00653FA0"/>
    <w:rsid w:val="006542E7"/>
    <w:rsid w:val="006544BF"/>
    <w:rsid w:val="00654F20"/>
    <w:rsid w:val="00655864"/>
    <w:rsid w:val="00655D44"/>
    <w:rsid w:val="00656285"/>
    <w:rsid w:val="00656A35"/>
    <w:rsid w:val="00656F4E"/>
    <w:rsid w:val="00657F97"/>
    <w:rsid w:val="00657F9D"/>
    <w:rsid w:val="006615D2"/>
    <w:rsid w:val="006633BD"/>
    <w:rsid w:val="00663F51"/>
    <w:rsid w:val="00664A63"/>
    <w:rsid w:val="00664C95"/>
    <w:rsid w:val="00664E4E"/>
    <w:rsid w:val="0066514C"/>
    <w:rsid w:val="00665775"/>
    <w:rsid w:val="00667B47"/>
    <w:rsid w:val="00670969"/>
    <w:rsid w:val="00670C95"/>
    <w:rsid w:val="00670D0D"/>
    <w:rsid w:val="006719C0"/>
    <w:rsid w:val="00673E49"/>
    <w:rsid w:val="0067404B"/>
    <w:rsid w:val="006741AE"/>
    <w:rsid w:val="00674318"/>
    <w:rsid w:val="00675511"/>
    <w:rsid w:val="00675CC3"/>
    <w:rsid w:val="0067646E"/>
    <w:rsid w:val="0067783E"/>
    <w:rsid w:val="00677EAD"/>
    <w:rsid w:val="00681074"/>
    <w:rsid w:val="00681460"/>
    <w:rsid w:val="006829FE"/>
    <w:rsid w:val="00684225"/>
    <w:rsid w:val="00685595"/>
    <w:rsid w:val="006855DA"/>
    <w:rsid w:val="006858D9"/>
    <w:rsid w:val="00686466"/>
    <w:rsid w:val="00686B60"/>
    <w:rsid w:val="006871CD"/>
    <w:rsid w:val="0069123E"/>
    <w:rsid w:val="006942A9"/>
    <w:rsid w:val="00697E1A"/>
    <w:rsid w:val="006A0AE1"/>
    <w:rsid w:val="006A1D13"/>
    <w:rsid w:val="006A214D"/>
    <w:rsid w:val="006A22CD"/>
    <w:rsid w:val="006A46CE"/>
    <w:rsid w:val="006A4F5C"/>
    <w:rsid w:val="006A7AD3"/>
    <w:rsid w:val="006B03C3"/>
    <w:rsid w:val="006B0A1B"/>
    <w:rsid w:val="006B2748"/>
    <w:rsid w:val="006B28F9"/>
    <w:rsid w:val="006B2CB0"/>
    <w:rsid w:val="006B3F7A"/>
    <w:rsid w:val="006B4D4F"/>
    <w:rsid w:val="006B6698"/>
    <w:rsid w:val="006C0CD5"/>
    <w:rsid w:val="006C193A"/>
    <w:rsid w:val="006C27EF"/>
    <w:rsid w:val="006C4176"/>
    <w:rsid w:val="006C461F"/>
    <w:rsid w:val="006C518F"/>
    <w:rsid w:val="006C65A0"/>
    <w:rsid w:val="006C66EF"/>
    <w:rsid w:val="006D2617"/>
    <w:rsid w:val="006D3601"/>
    <w:rsid w:val="006D3FFA"/>
    <w:rsid w:val="006D475F"/>
    <w:rsid w:val="006D69BD"/>
    <w:rsid w:val="006E0507"/>
    <w:rsid w:val="006E1E34"/>
    <w:rsid w:val="006E2386"/>
    <w:rsid w:val="006E2E1F"/>
    <w:rsid w:val="006E55CF"/>
    <w:rsid w:val="006E657C"/>
    <w:rsid w:val="006E6801"/>
    <w:rsid w:val="006E7E24"/>
    <w:rsid w:val="006E7EA9"/>
    <w:rsid w:val="006E7F13"/>
    <w:rsid w:val="006F0451"/>
    <w:rsid w:val="006F0852"/>
    <w:rsid w:val="006F0BD8"/>
    <w:rsid w:val="006F0C5D"/>
    <w:rsid w:val="006F394F"/>
    <w:rsid w:val="006F3CFB"/>
    <w:rsid w:val="006F58C4"/>
    <w:rsid w:val="006F65E0"/>
    <w:rsid w:val="006F7556"/>
    <w:rsid w:val="0070152E"/>
    <w:rsid w:val="00701D3D"/>
    <w:rsid w:val="00702175"/>
    <w:rsid w:val="007023AC"/>
    <w:rsid w:val="00702406"/>
    <w:rsid w:val="00702896"/>
    <w:rsid w:val="00707751"/>
    <w:rsid w:val="0070782F"/>
    <w:rsid w:val="00710C84"/>
    <w:rsid w:val="00711BD5"/>
    <w:rsid w:val="007159DC"/>
    <w:rsid w:val="00715C6C"/>
    <w:rsid w:val="00715D9E"/>
    <w:rsid w:val="0071789F"/>
    <w:rsid w:val="0072294B"/>
    <w:rsid w:val="00723FA8"/>
    <w:rsid w:val="007255DC"/>
    <w:rsid w:val="007301C7"/>
    <w:rsid w:val="00730A1D"/>
    <w:rsid w:val="0073226D"/>
    <w:rsid w:val="00735460"/>
    <w:rsid w:val="00735C00"/>
    <w:rsid w:val="00735D69"/>
    <w:rsid w:val="0073705C"/>
    <w:rsid w:val="00743ECB"/>
    <w:rsid w:val="007452DD"/>
    <w:rsid w:val="007459C4"/>
    <w:rsid w:val="00745D16"/>
    <w:rsid w:val="007469BD"/>
    <w:rsid w:val="007476B2"/>
    <w:rsid w:val="00750AAC"/>
    <w:rsid w:val="00751D01"/>
    <w:rsid w:val="007543D7"/>
    <w:rsid w:val="00754936"/>
    <w:rsid w:val="00755495"/>
    <w:rsid w:val="00755838"/>
    <w:rsid w:val="00756000"/>
    <w:rsid w:val="007560AF"/>
    <w:rsid w:val="0075792D"/>
    <w:rsid w:val="00760644"/>
    <w:rsid w:val="00760766"/>
    <w:rsid w:val="00760C0F"/>
    <w:rsid w:val="007623D9"/>
    <w:rsid w:val="00763515"/>
    <w:rsid w:val="007648D0"/>
    <w:rsid w:val="007650AC"/>
    <w:rsid w:val="007700DE"/>
    <w:rsid w:val="007802D9"/>
    <w:rsid w:val="007818FB"/>
    <w:rsid w:val="00783AF2"/>
    <w:rsid w:val="00784055"/>
    <w:rsid w:val="007844F0"/>
    <w:rsid w:val="00784506"/>
    <w:rsid w:val="0078497C"/>
    <w:rsid w:val="00784DBC"/>
    <w:rsid w:val="0079207A"/>
    <w:rsid w:val="0079218F"/>
    <w:rsid w:val="00792407"/>
    <w:rsid w:val="0079324A"/>
    <w:rsid w:val="0079448D"/>
    <w:rsid w:val="0079596B"/>
    <w:rsid w:val="0079781E"/>
    <w:rsid w:val="007A038B"/>
    <w:rsid w:val="007A4AAF"/>
    <w:rsid w:val="007A6609"/>
    <w:rsid w:val="007B0220"/>
    <w:rsid w:val="007B389F"/>
    <w:rsid w:val="007B5FFA"/>
    <w:rsid w:val="007B70E5"/>
    <w:rsid w:val="007B7616"/>
    <w:rsid w:val="007C0FA2"/>
    <w:rsid w:val="007C45B9"/>
    <w:rsid w:val="007C645C"/>
    <w:rsid w:val="007C77A9"/>
    <w:rsid w:val="007D3344"/>
    <w:rsid w:val="007D3779"/>
    <w:rsid w:val="007D3EC6"/>
    <w:rsid w:val="007D51B9"/>
    <w:rsid w:val="007D63D1"/>
    <w:rsid w:val="007E2E2F"/>
    <w:rsid w:val="007E3204"/>
    <w:rsid w:val="007F0EF1"/>
    <w:rsid w:val="007F196C"/>
    <w:rsid w:val="007F19A6"/>
    <w:rsid w:val="007F1C30"/>
    <w:rsid w:val="007F24D1"/>
    <w:rsid w:val="007F38A8"/>
    <w:rsid w:val="007F514C"/>
    <w:rsid w:val="007F6B3A"/>
    <w:rsid w:val="007F7C7A"/>
    <w:rsid w:val="007F7E5C"/>
    <w:rsid w:val="00800F24"/>
    <w:rsid w:val="00802988"/>
    <w:rsid w:val="0080499C"/>
    <w:rsid w:val="00810B59"/>
    <w:rsid w:val="00810D1D"/>
    <w:rsid w:val="008135AE"/>
    <w:rsid w:val="00813DAA"/>
    <w:rsid w:val="00814BF8"/>
    <w:rsid w:val="00815BA1"/>
    <w:rsid w:val="0081661F"/>
    <w:rsid w:val="0081683D"/>
    <w:rsid w:val="00820AD7"/>
    <w:rsid w:val="00822313"/>
    <w:rsid w:val="00822951"/>
    <w:rsid w:val="008252A3"/>
    <w:rsid w:val="0082630A"/>
    <w:rsid w:val="00826457"/>
    <w:rsid w:val="00826D69"/>
    <w:rsid w:val="008273A1"/>
    <w:rsid w:val="0083083E"/>
    <w:rsid w:val="00831428"/>
    <w:rsid w:val="00834346"/>
    <w:rsid w:val="00835136"/>
    <w:rsid w:val="00837BEF"/>
    <w:rsid w:val="0084002A"/>
    <w:rsid w:val="00840098"/>
    <w:rsid w:val="00841525"/>
    <w:rsid w:val="0084196B"/>
    <w:rsid w:val="00841E90"/>
    <w:rsid w:val="008420D6"/>
    <w:rsid w:val="00842716"/>
    <w:rsid w:val="008428F0"/>
    <w:rsid w:val="00842EF3"/>
    <w:rsid w:val="008456C6"/>
    <w:rsid w:val="0085006D"/>
    <w:rsid w:val="00850F68"/>
    <w:rsid w:val="008513E5"/>
    <w:rsid w:val="008515BC"/>
    <w:rsid w:val="00854076"/>
    <w:rsid w:val="00854095"/>
    <w:rsid w:val="008555CA"/>
    <w:rsid w:val="00855807"/>
    <w:rsid w:val="0085797B"/>
    <w:rsid w:val="008604F5"/>
    <w:rsid w:val="00860D57"/>
    <w:rsid w:val="00863313"/>
    <w:rsid w:val="00863F7A"/>
    <w:rsid w:val="00866993"/>
    <w:rsid w:val="00871F1C"/>
    <w:rsid w:val="00874366"/>
    <w:rsid w:val="008750EB"/>
    <w:rsid w:val="00875314"/>
    <w:rsid w:val="00875EAA"/>
    <w:rsid w:val="00877631"/>
    <w:rsid w:val="0088067B"/>
    <w:rsid w:val="008809B0"/>
    <w:rsid w:val="00880D1A"/>
    <w:rsid w:val="008815DD"/>
    <w:rsid w:val="0088204E"/>
    <w:rsid w:val="0088304A"/>
    <w:rsid w:val="00883206"/>
    <w:rsid w:val="00885180"/>
    <w:rsid w:val="00885BD5"/>
    <w:rsid w:val="008861B8"/>
    <w:rsid w:val="0089165C"/>
    <w:rsid w:val="00892AE5"/>
    <w:rsid w:val="0089364E"/>
    <w:rsid w:val="00894805"/>
    <w:rsid w:val="008977FB"/>
    <w:rsid w:val="008A1B8C"/>
    <w:rsid w:val="008A1D90"/>
    <w:rsid w:val="008A340E"/>
    <w:rsid w:val="008A48DE"/>
    <w:rsid w:val="008A523C"/>
    <w:rsid w:val="008A58E9"/>
    <w:rsid w:val="008A682B"/>
    <w:rsid w:val="008A6C87"/>
    <w:rsid w:val="008A704D"/>
    <w:rsid w:val="008B014D"/>
    <w:rsid w:val="008B164A"/>
    <w:rsid w:val="008B1733"/>
    <w:rsid w:val="008B369F"/>
    <w:rsid w:val="008B4694"/>
    <w:rsid w:val="008B4CDA"/>
    <w:rsid w:val="008B4F6D"/>
    <w:rsid w:val="008B5126"/>
    <w:rsid w:val="008C0806"/>
    <w:rsid w:val="008C0DD3"/>
    <w:rsid w:val="008C11E4"/>
    <w:rsid w:val="008C185B"/>
    <w:rsid w:val="008C2498"/>
    <w:rsid w:val="008C3B03"/>
    <w:rsid w:val="008C3CBE"/>
    <w:rsid w:val="008C57E5"/>
    <w:rsid w:val="008C7F83"/>
    <w:rsid w:val="008D10FD"/>
    <w:rsid w:val="008D122F"/>
    <w:rsid w:val="008D1243"/>
    <w:rsid w:val="008D42BD"/>
    <w:rsid w:val="008D4CDE"/>
    <w:rsid w:val="008D5B7C"/>
    <w:rsid w:val="008D703F"/>
    <w:rsid w:val="008D756B"/>
    <w:rsid w:val="008D78B0"/>
    <w:rsid w:val="008E04B4"/>
    <w:rsid w:val="008E1D06"/>
    <w:rsid w:val="008E1DD2"/>
    <w:rsid w:val="008E27C7"/>
    <w:rsid w:val="008E31B1"/>
    <w:rsid w:val="008E3959"/>
    <w:rsid w:val="008E41ED"/>
    <w:rsid w:val="008E5468"/>
    <w:rsid w:val="008E5559"/>
    <w:rsid w:val="008E672D"/>
    <w:rsid w:val="008F1905"/>
    <w:rsid w:val="008F204B"/>
    <w:rsid w:val="008F3EB7"/>
    <w:rsid w:val="008F440F"/>
    <w:rsid w:val="008F4921"/>
    <w:rsid w:val="008F56C2"/>
    <w:rsid w:val="008F6694"/>
    <w:rsid w:val="008F75ED"/>
    <w:rsid w:val="009005F5"/>
    <w:rsid w:val="00901752"/>
    <w:rsid w:val="00901FB8"/>
    <w:rsid w:val="0090219A"/>
    <w:rsid w:val="00902375"/>
    <w:rsid w:val="0090245A"/>
    <w:rsid w:val="00902807"/>
    <w:rsid w:val="00903069"/>
    <w:rsid w:val="00904F17"/>
    <w:rsid w:val="0091567F"/>
    <w:rsid w:val="0091570D"/>
    <w:rsid w:val="00916ED2"/>
    <w:rsid w:val="00920C89"/>
    <w:rsid w:val="0092158A"/>
    <w:rsid w:val="00921AE9"/>
    <w:rsid w:val="009249CE"/>
    <w:rsid w:val="00930933"/>
    <w:rsid w:val="00932FBA"/>
    <w:rsid w:val="009369BE"/>
    <w:rsid w:val="00936B76"/>
    <w:rsid w:val="00936C25"/>
    <w:rsid w:val="00937784"/>
    <w:rsid w:val="0094520E"/>
    <w:rsid w:val="00945FE2"/>
    <w:rsid w:val="00947827"/>
    <w:rsid w:val="00947ABA"/>
    <w:rsid w:val="00951BD9"/>
    <w:rsid w:val="009522B5"/>
    <w:rsid w:val="009539FE"/>
    <w:rsid w:val="00955DEA"/>
    <w:rsid w:val="00956CF4"/>
    <w:rsid w:val="00957825"/>
    <w:rsid w:val="00957C5F"/>
    <w:rsid w:val="00960BFA"/>
    <w:rsid w:val="00960EB1"/>
    <w:rsid w:val="009610AD"/>
    <w:rsid w:val="009615C2"/>
    <w:rsid w:val="00961642"/>
    <w:rsid w:val="00961672"/>
    <w:rsid w:val="00963335"/>
    <w:rsid w:val="00964729"/>
    <w:rsid w:val="009673C2"/>
    <w:rsid w:val="00971795"/>
    <w:rsid w:val="00971AF9"/>
    <w:rsid w:val="0097288F"/>
    <w:rsid w:val="00973AC1"/>
    <w:rsid w:val="00974004"/>
    <w:rsid w:val="009806EC"/>
    <w:rsid w:val="00980B5F"/>
    <w:rsid w:val="00981593"/>
    <w:rsid w:val="00982404"/>
    <w:rsid w:val="00984B02"/>
    <w:rsid w:val="00987BE9"/>
    <w:rsid w:val="00990E7D"/>
    <w:rsid w:val="00991468"/>
    <w:rsid w:val="0099296F"/>
    <w:rsid w:val="00993FBD"/>
    <w:rsid w:val="009943E9"/>
    <w:rsid w:val="00994CD4"/>
    <w:rsid w:val="00994FE9"/>
    <w:rsid w:val="00995A8D"/>
    <w:rsid w:val="009960B0"/>
    <w:rsid w:val="009A172D"/>
    <w:rsid w:val="009A19ED"/>
    <w:rsid w:val="009A2391"/>
    <w:rsid w:val="009A2CE3"/>
    <w:rsid w:val="009A2D8B"/>
    <w:rsid w:val="009A2F13"/>
    <w:rsid w:val="009A38C8"/>
    <w:rsid w:val="009A4B0E"/>
    <w:rsid w:val="009A4C15"/>
    <w:rsid w:val="009A4DE6"/>
    <w:rsid w:val="009A58C0"/>
    <w:rsid w:val="009A64D8"/>
    <w:rsid w:val="009A79BD"/>
    <w:rsid w:val="009B454A"/>
    <w:rsid w:val="009B5649"/>
    <w:rsid w:val="009C217C"/>
    <w:rsid w:val="009C3CC8"/>
    <w:rsid w:val="009C47F8"/>
    <w:rsid w:val="009C5DFD"/>
    <w:rsid w:val="009C717F"/>
    <w:rsid w:val="009C797F"/>
    <w:rsid w:val="009D0F40"/>
    <w:rsid w:val="009D2735"/>
    <w:rsid w:val="009D38B7"/>
    <w:rsid w:val="009D5B28"/>
    <w:rsid w:val="009D69C1"/>
    <w:rsid w:val="009D6D44"/>
    <w:rsid w:val="009D7A7C"/>
    <w:rsid w:val="009E02F0"/>
    <w:rsid w:val="009E165B"/>
    <w:rsid w:val="009E1A74"/>
    <w:rsid w:val="009E1E3C"/>
    <w:rsid w:val="009F0278"/>
    <w:rsid w:val="009F03D9"/>
    <w:rsid w:val="009F1AD8"/>
    <w:rsid w:val="009F3924"/>
    <w:rsid w:val="009F5312"/>
    <w:rsid w:val="009F5AAC"/>
    <w:rsid w:val="00A02733"/>
    <w:rsid w:val="00A0406F"/>
    <w:rsid w:val="00A0617F"/>
    <w:rsid w:val="00A06ADB"/>
    <w:rsid w:val="00A07A4B"/>
    <w:rsid w:val="00A104FB"/>
    <w:rsid w:val="00A10960"/>
    <w:rsid w:val="00A133BC"/>
    <w:rsid w:val="00A154CA"/>
    <w:rsid w:val="00A15682"/>
    <w:rsid w:val="00A17420"/>
    <w:rsid w:val="00A20507"/>
    <w:rsid w:val="00A2352F"/>
    <w:rsid w:val="00A23E04"/>
    <w:rsid w:val="00A261A1"/>
    <w:rsid w:val="00A262B7"/>
    <w:rsid w:val="00A271D1"/>
    <w:rsid w:val="00A400F9"/>
    <w:rsid w:val="00A4052A"/>
    <w:rsid w:val="00A40A54"/>
    <w:rsid w:val="00A4379C"/>
    <w:rsid w:val="00A47EF0"/>
    <w:rsid w:val="00A50DC0"/>
    <w:rsid w:val="00A51C39"/>
    <w:rsid w:val="00A52661"/>
    <w:rsid w:val="00A5445C"/>
    <w:rsid w:val="00A54680"/>
    <w:rsid w:val="00A555D8"/>
    <w:rsid w:val="00A61D31"/>
    <w:rsid w:val="00A62118"/>
    <w:rsid w:val="00A64D01"/>
    <w:rsid w:val="00A708BE"/>
    <w:rsid w:val="00A72446"/>
    <w:rsid w:val="00A72E24"/>
    <w:rsid w:val="00A72EE4"/>
    <w:rsid w:val="00A72F06"/>
    <w:rsid w:val="00A75C2C"/>
    <w:rsid w:val="00A77E09"/>
    <w:rsid w:val="00A77FFD"/>
    <w:rsid w:val="00A815E4"/>
    <w:rsid w:val="00A87C1B"/>
    <w:rsid w:val="00A87ECA"/>
    <w:rsid w:val="00A910C7"/>
    <w:rsid w:val="00A9139C"/>
    <w:rsid w:val="00A9191B"/>
    <w:rsid w:val="00A91F87"/>
    <w:rsid w:val="00A93965"/>
    <w:rsid w:val="00A93BA0"/>
    <w:rsid w:val="00A946E7"/>
    <w:rsid w:val="00A94FE3"/>
    <w:rsid w:val="00A9686D"/>
    <w:rsid w:val="00AA0F43"/>
    <w:rsid w:val="00AA159A"/>
    <w:rsid w:val="00AA4A09"/>
    <w:rsid w:val="00AA57F6"/>
    <w:rsid w:val="00AA62C7"/>
    <w:rsid w:val="00AA6469"/>
    <w:rsid w:val="00AA70B4"/>
    <w:rsid w:val="00AA7244"/>
    <w:rsid w:val="00AA726B"/>
    <w:rsid w:val="00AB1255"/>
    <w:rsid w:val="00AB1C0F"/>
    <w:rsid w:val="00AB28F1"/>
    <w:rsid w:val="00AB316E"/>
    <w:rsid w:val="00AB387E"/>
    <w:rsid w:val="00AC0BD5"/>
    <w:rsid w:val="00AC2D9C"/>
    <w:rsid w:val="00AC3E5F"/>
    <w:rsid w:val="00AC47B6"/>
    <w:rsid w:val="00AC6AC6"/>
    <w:rsid w:val="00AC7075"/>
    <w:rsid w:val="00AC7737"/>
    <w:rsid w:val="00AD0AEA"/>
    <w:rsid w:val="00AD1BF2"/>
    <w:rsid w:val="00AD3F09"/>
    <w:rsid w:val="00AD4435"/>
    <w:rsid w:val="00AD5857"/>
    <w:rsid w:val="00AD5E58"/>
    <w:rsid w:val="00AD675D"/>
    <w:rsid w:val="00AD6FD5"/>
    <w:rsid w:val="00AE1454"/>
    <w:rsid w:val="00AE16F0"/>
    <w:rsid w:val="00AE2403"/>
    <w:rsid w:val="00AE2580"/>
    <w:rsid w:val="00AE270B"/>
    <w:rsid w:val="00AE3746"/>
    <w:rsid w:val="00AE38AB"/>
    <w:rsid w:val="00AE59A6"/>
    <w:rsid w:val="00AE707B"/>
    <w:rsid w:val="00AF0AB9"/>
    <w:rsid w:val="00AF21B9"/>
    <w:rsid w:val="00AF295E"/>
    <w:rsid w:val="00AF30F7"/>
    <w:rsid w:val="00AF34CB"/>
    <w:rsid w:val="00AF3655"/>
    <w:rsid w:val="00AF59AC"/>
    <w:rsid w:val="00AF64B8"/>
    <w:rsid w:val="00B00129"/>
    <w:rsid w:val="00B00D2F"/>
    <w:rsid w:val="00B026AE"/>
    <w:rsid w:val="00B02791"/>
    <w:rsid w:val="00B0442D"/>
    <w:rsid w:val="00B05BB6"/>
    <w:rsid w:val="00B06369"/>
    <w:rsid w:val="00B06521"/>
    <w:rsid w:val="00B12A6F"/>
    <w:rsid w:val="00B13561"/>
    <w:rsid w:val="00B13FFF"/>
    <w:rsid w:val="00B141BC"/>
    <w:rsid w:val="00B14357"/>
    <w:rsid w:val="00B1489B"/>
    <w:rsid w:val="00B14B6A"/>
    <w:rsid w:val="00B152B9"/>
    <w:rsid w:val="00B164E4"/>
    <w:rsid w:val="00B16ADC"/>
    <w:rsid w:val="00B20502"/>
    <w:rsid w:val="00B21E5B"/>
    <w:rsid w:val="00B22890"/>
    <w:rsid w:val="00B23E51"/>
    <w:rsid w:val="00B24F71"/>
    <w:rsid w:val="00B260A8"/>
    <w:rsid w:val="00B277B2"/>
    <w:rsid w:val="00B31892"/>
    <w:rsid w:val="00B327DE"/>
    <w:rsid w:val="00B32B5E"/>
    <w:rsid w:val="00B332B2"/>
    <w:rsid w:val="00B33A9D"/>
    <w:rsid w:val="00B34ECD"/>
    <w:rsid w:val="00B375E8"/>
    <w:rsid w:val="00B400B9"/>
    <w:rsid w:val="00B40786"/>
    <w:rsid w:val="00B4153D"/>
    <w:rsid w:val="00B42DC5"/>
    <w:rsid w:val="00B45B9F"/>
    <w:rsid w:val="00B4609C"/>
    <w:rsid w:val="00B51160"/>
    <w:rsid w:val="00B550BA"/>
    <w:rsid w:val="00B55568"/>
    <w:rsid w:val="00B5647E"/>
    <w:rsid w:val="00B5752E"/>
    <w:rsid w:val="00B604A3"/>
    <w:rsid w:val="00B61376"/>
    <w:rsid w:val="00B616A5"/>
    <w:rsid w:val="00B61EB7"/>
    <w:rsid w:val="00B62B5D"/>
    <w:rsid w:val="00B63123"/>
    <w:rsid w:val="00B63E87"/>
    <w:rsid w:val="00B65E87"/>
    <w:rsid w:val="00B66974"/>
    <w:rsid w:val="00B67B26"/>
    <w:rsid w:val="00B67E34"/>
    <w:rsid w:val="00B71DBC"/>
    <w:rsid w:val="00B733EE"/>
    <w:rsid w:val="00B74909"/>
    <w:rsid w:val="00B77FBC"/>
    <w:rsid w:val="00B8014F"/>
    <w:rsid w:val="00B8084E"/>
    <w:rsid w:val="00B81EF6"/>
    <w:rsid w:val="00B81F7C"/>
    <w:rsid w:val="00B8417B"/>
    <w:rsid w:val="00B84CBC"/>
    <w:rsid w:val="00B85728"/>
    <w:rsid w:val="00B85A99"/>
    <w:rsid w:val="00B85FA1"/>
    <w:rsid w:val="00B87F37"/>
    <w:rsid w:val="00B90762"/>
    <w:rsid w:val="00B90EA4"/>
    <w:rsid w:val="00B9147B"/>
    <w:rsid w:val="00B91BDB"/>
    <w:rsid w:val="00B9267F"/>
    <w:rsid w:val="00B92A00"/>
    <w:rsid w:val="00B930E3"/>
    <w:rsid w:val="00B93CA9"/>
    <w:rsid w:val="00B9448F"/>
    <w:rsid w:val="00B949FB"/>
    <w:rsid w:val="00BA1116"/>
    <w:rsid w:val="00BA15F1"/>
    <w:rsid w:val="00BA1A5A"/>
    <w:rsid w:val="00BA1DBB"/>
    <w:rsid w:val="00BA2B2E"/>
    <w:rsid w:val="00BA3BAB"/>
    <w:rsid w:val="00BA7A07"/>
    <w:rsid w:val="00BB1166"/>
    <w:rsid w:val="00BB127B"/>
    <w:rsid w:val="00BB3A0A"/>
    <w:rsid w:val="00BB44AB"/>
    <w:rsid w:val="00BB4DDB"/>
    <w:rsid w:val="00BB638F"/>
    <w:rsid w:val="00BB6E4A"/>
    <w:rsid w:val="00BB7651"/>
    <w:rsid w:val="00BC0044"/>
    <w:rsid w:val="00BC5923"/>
    <w:rsid w:val="00BC5D92"/>
    <w:rsid w:val="00BC6419"/>
    <w:rsid w:val="00BC6D3E"/>
    <w:rsid w:val="00BD0C70"/>
    <w:rsid w:val="00BD56B7"/>
    <w:rsid w:val="00BD6AB5"/>
    <w:rsid w:val="00BD6F35"/>
    <w:rsid w:val="00BE0876"/>
    <w:rsid w:val="00BE114C"/>
    <w:rsid w:val="00BE255F"/>
    <w:rsid w:val="00BE4CEC"/>
    <w:rsid w:val="00BE626D"/>
    <w:rsid w:val="00BE6C11"/>
    <w:rsid w:val="00BF0036"/>
    <w:rsid w:val="00BF052C"/>
    <w:rsid w:val="00BF0864"/>
    <w:rsid w:val="00BF14CD"/>
    <w:rsid w:val="00BF19AB"/>
    <w:rsid w:val="00BF2927"/>
    <w:rsid w:val="00BF33A7"/>
    <w:rsid w:val="00BF447D"/>
    <w:rsid w:val="00BF459D"/>
    <w:rsid w:val="00BF5208"/>
    <w:rsid w:val="00BF5779"/>
    <w:rsid w:val="00C023B9"/>
    <w:rsid w:val="00C03829"/>
    <w:rsid w:val="00C03BF2"/>
    <w:rsid w:val="00C043A7"/>
    <w:rsid w:val="00C04ED0"/>
    <w:rsid w:val="00C04F9C"/>
    <w:rsid w:val="00C07007"/>
    <w:rsid w:val="00C07D34"/>
    <w:rsid w:val="00C106C6"/>
    <w:rsid w:val="00C1456E"/>
    <w:rsid w:val="00C16524"/>
    <w:rsid w:val="00C21D33"/>
    <w:rsid w:val="00C22D27"/>
    <w:rsid w:val="00C261F6"/>
    <w:rsid w:val="00C26747"/>
    <w:rsid w:val="00C276DF"/>
    <w:rsid w:val="00C30678"/>
    <w:rsid w:val="00C34216"/>
    <w:rsid w:val="00C3684E"/>
    <w:rsid w:val="00C36ED6"/>
    <w:rsid w:val="00C40A10"/>
    <w:rsid w:val="00C40B52"/>
    <w:rsid w:val="00C41293"/>
    <w:rsid w:val="00C41C51"/>
    <w:rsid w:val="00C422E3"/>
    <w:rsid w:val="00C4377C"/>
    <w:rsid w:val="00C437A7"/>
    <w:rsid w:val="00C441D3"/>
    <w:rsid w:val="00C45A3E"/>
    <w:rsid w:val="00C469DE"/>
    <w:rsid w:val="00C46C9B"/>
    <w:rsid w:val="00C46DB2"/>
    <w:rsid w:val="00C4784B"/>
    <w:rsid w:val="00C5061E"/>
    <w:rsid w:val="00C52280"/>
    <w:rsid w:val="00C538D0"/>
    <w:rsid w:val="00C5471D"/>
    <w:rsid w:val="00C55815"/>
    <w:rsid w:val="00C5594D"/>
    <w:rsid w:val="00C55F95"/>
    <w:rsid w:val="00C56977"/>
    <w:rsid w:val="00C6096A"/>
    <w:rsid w:val="00C65DEC"/>
    <w:rsid w:val="00C65E64"/>
    <w:rsid w:val="00C678B7"/>
    <w:rsid w:val="00C67998"/>
    <w:rsid w:val="00C67ECB"/>
    <w:rsid w:val="00C72409"/>
    <w:rsid w:val="00C763A3"/>
    <w:rsid w:val="00C76C53"/>
    <w:rsid w:val="00C77CF9"/>
    <w:rsid w:val="00C80F5E"/>
    <w:rsid w:val="00C81841"/>
    <w:rsid w:val="00C82259"/>
    <w:rsid w:val="00C831BC"/>
    <w:rsid w:val="00C8418C"/>
    <w:rsid w:val="00C84FC5"/>
    <w:rsid w:val="00C91CC7"/>
    <w:rsid w:val="00C93473"/>
    <w:rsid w:val="00C954B8"/>
    <w:rsid w:val="00C9551B"/>
    <w:rsid w:val="00C96D1D"/>
    <w:rsid w:val="00C97B52"/>
    <w:rsid w:val="00C97DF3"/>
    <w:rsid w:val="00CA3DB4"/>
    <w:rsid w:val="00CA4DE4"/>
    <w:rsid w:val="00CA6C18"/>
    <w:rsid w:val="00CA6EF8"/>
    <w:rsid w:val="00CB0FEA"/>
    <w:rsid w:val="00CB2405"/>
    <w:rsid w:val="00CB3524"/>
    <w:rsid w:val="00CB4799"/>
    <w:rsid w:val="00CB5191"/>
    <w:rsid w:val="00CB6730"/>
    <w:rsid w:val="00CC322A"/>
    <w:rsid w:val="00CC33D5"/>
    <w:rsid w:val="00CC62A6"/>
    <w:rsid w:val="00CC639B"/>
    <w:rsid w:val="00CC6F10"/>
    <w:rsid w:val="00CD1104"/>
    <w:rsid w:val="00CD2D76"/>
    <w:rsid w:val="00CD2DD8"/>
    <w:rsid w:val="00CD35F7"/>
    <w:rsid w:val="00CD4385"/>
    <w:rsid w:val="00CD4951"/>
    <w:rsid w:val="00CD6046"/>
    <w:rsid w:val="00CD68A9"/>
    <w:rsid w:val="00CD7381"/>
    <w:rsid w:val="00CE0114"/>
    <w:rsid w:val="00CE1851"/>
    <w:rsid w:val="00CE3B9F"/>
    <w:rsid w:val="00CE3C55"/>
    <w:rsid w:val="00CE44A8"/>
    <w:rsid w:val="00CE642C"/>
    <w:rsid w:val="00CE7602"/>
    <w:rsid w:val="00CF06A0"/>
    <w:rsid w:val="00CF12A3"/>
    <w:rsid w:val="00CF14C3"/>
    <w:rsid w:val="00CF1F9C"/>
    <w:rsid w:val="00CF2893"/>
    <w:rsid w:val="00CF29F0"/>
    <w:rsid w:val="00CF681B"/>
    <w:rsid w:val="00CF6C8F"/>
    <w:rsid w:val="00CF6E71"/>
    <w:rsid w:val="00CF6FCE"/>
    <w:rsid w:val="00D0057B"/>
    <w:rsid w:val="00D017D2"/>
    <w:rsid w:val="00D01909"/>
    <w:rsid w:val="00D06D5E"/>
    <w:rsid w:val="00D10189"/>
    <w:rsid w:val="00D1107B"/>
    <w:rsid w:val="00D11F25"/>
    <w:rsid w:val="00D12F8F"/>
    <w:rsid w:val="00D209E9"/>
    <w:rsid w:val="00D27113"/>
    <w:rsid w:val="00D27512"/>
    <w:rsid w:val="00D3208B"/>
    <w:rsid w:val="00D33060"/>
    <w:rsid w:val="00D33126"/>
    <w:rsid w:val="00D33A3D"/>
    <w:rsid w:val="00D34DCC"/>
    <w:rsid w:val="00D35C22"/>
    <w:rsid w:val="00D44043"/>
    <w:rsid w:val="00D44087"/>
    <w:rsid w:val="00D44FCB"/>
    <w:rsid w:val="00D45300"/>
    <w:rsid w:val="00D457E4"/>
    <w:rsid w:val="00D4793F"/>
    <w:rsid w:val="00D47FF7"/>
    <w:rsid w:val="00D506B5"/>
    <w:rsid w:val="00D50E8E"/>
    <w:rsid w:val="00D54E89"/>
    <w:rsid w:val="00D6023F"/>
    <w:rsid w:val="00D61596"/>
    <w:rsid w:val="00D62538"/>
    <w:rsid w:val="00D62F41"/>
    <w:rsid w:val="00D656EC"/>
    <w:rsid w:val="00D67D7F"/>
    <w:rsid w:val="00D7061D"/>
    <w:rsid w:val="00D72761"/>
    <w:rsid w:val="00D740E8"/>
    <w:rsid w:val="00D74DCE"/>
    <w:rsid w:val="00D804C0"/>
    <w:rsid w:val="00D8219D"/>
    <w:rsid w:val="00D8223E"/>
    <w:rsid w:val="00D8251A"/>
    <w:rsid w:val="00D8293D"/>
    <w:rsid w:val="00D842D0"/>
    <w:rsid w:val="00D8434A"/>
    <w:rsid w:val="00D9269C"/>
    <w:rsid w:val="00D97F14"/>
    <w:rsid w:val="00DA00A0"/>
    <w:rsid w:val="00DA1CBC"/>
    <w:rsid w:val="00DA4786"/>
    <w:rsid w:val="00DA662F"/>
    <w:rsid w:val="00DB17EB"/>
    <w:rsid w:val="00DB2244"/>
    <w:rsid w:val="00DB296D"/>
    <w:rsid w:val="00DB29D9"/>
    <w:rsid w:val="00DB2C22"/>
    <w:rsid w:val="00DB2CD4"/>
    <w:rsid w:val="00DB6010"/>
    <w:rsid w:val="00DC031C"/>
    <w:rsid w:val="00DC0E72"/>
    <w:rsid w:val="00DC0FC0"/>
    <w:rsid w:val="00DC13E9"/>
    <w:rsid w:val="00DC1E60"/>
    <w:rsid w:val="00DC2DB9"/>
    <w:rsid w:val="00DC2EC6"/>
    <w:rsid w:val="00DC32E5"/>
    <w:rsid w:val="00DC37AC"/>
    <w:rsid w:val="00DC455B"/>
    <w:rsid w:val="00DC54DC"/>
    <w:rsid w:val="00DC585F"/>
    <w:rsid w:val="00DC5F03"/>
    <w:rsid w:val="00DC5F7B"/>
    <w:rsid w:val="00DC6741"/>
    <w:rsid w:val="00DC7617"/>
    <w:rsid w:val="00DD106B"/>
    <w:rsid w:val="00DD2BD4"/>
    <w:rsid w:val="00DD2CFD"/>
    <w:rsid w:val="00DD60CC"/>
    <w:rsid w:val="00DD64D5"/>
    <w:rsid w:val="00DD71CB"/>
    <w:rsid w:val="00DE2CB2"/>
    <w:rsid w:val="00DE3DEC"/>
    <w:rsid w:val="00DE3EA8"/>
    <w:rsid w:val="00DE40C3"/>
    <w:rsid w:val="00DE6072"/>
    <w:rsid w:val="00DE76E5"/>
    <w:rsid w:val="00DF5D1C"/>
    <w:rsid w:val="00DF79EA"/>
    <w:rsid w:val="00E01636"/>
    <w:rsid w:val="00E033FB"/>
    <w:rsid w:val="00E0352F"/>
    <w:rsid w:val="00E05097"/>
    <w:rsid w:val="00E052CC"/>
    <w:rsid w:val="00E06957"/>
    <w:rsid w:val="00E10850"/>
    <w:rsid w:val="00E108E0"/>
    <w:rsid w:val="00E10B80"/>
    <w:rsid w:val="00E10EFA"/>
    <w:rsid w:val="00E11607"/>
    <w:rsid w:val="00E128FA"/>
    <w:rsid w:val="00E204CA"/>
    <w:rsid w:val="00E20B42"/>
    <w:rsid w:val="00E21000"/>
    <w:rsid w:val="00E218EB"/>
    <w:rsid w:val="00E22532"/>
    <w:rsid w:val="00E237FA"/>
    <w:rsid w:val="00E247B9"/>
    <w:rsid w:val="00E27860"/>
    <w:rsid w:val="00E30861"/>
    <w:rsid w:val="00E31B25"/>
    <w:rsid w:val="00E33362"/>
    <w:rsid w:val="00E33B0E"/>
    <w:rsid w:val="00E34878"/>
    <w:rsid w:val="00E34A3F"/>
    <w:rsid w:val="00E35866"/>
    <w:rsid w:val="00E36092"/>
    <w:rsid w:val="00E40082"/>
    <w:rsid w:val="00E404C1"/>
    <w:rsid w:val="00E412BF"/>
    <w:rsid w:val="00E41961"/>
    <w:rsid w:val="00E419B0"/>
    <w:rsid w:val="00E422A4"/>
    <w:rsid w:val="00E43E79"/>
    <w:rsid w:val="00E44AD9"/>
    <w:rsid w:val="00E45A05"/>
    <w:rsid w:val="00E539AD"/>
    <w:rsid w:val="00E53CB5"/>
    <w:rsid w:val="00E53CCD"/>
    <w:rsid w:val="00E5450E"/>
    <w:rsid w:val="00E551FD"/>
    <w:rsid w:val="00E56F1A"/>
    <w:rsid w:val="00E5704B"/>
    <w:rsid w:val="00E572D8"/>
    <w:rsid w:val="00E57DB9"/>
    <w:rsid w:val="00E602B2"/>
    <w:rsid w:val="00E61188"/>
    <w:rsid w:val="00E6153B"/>
    <w:rsid w:val="00E62693"/>
    <w:rsid w:val="00E63653"/>
    <w:rsid w:val="00E67052"/>
    <w:rsid w:val="00E700B7"/>
    <w:rsid w:val="00E7255D"/>
    <w:rsid w:val="00E74F97"/>
    <w:rsid w:val="00E76EBD"/>
    <w:rsid w:val="00E802A5"/>
    <w:rsid w:val="00E8181B"/>
    <w:rsid w:val="00E84A40"/>
    <w:rsid w:val="00E85B2B"/>
    <w:rsid w:val="00E8666B"/>
    <w:rsid w:val="00E8777E"/>
    <w:rsid w:val="00E8794B"/>
    <w:rsid w:val="00E90B9F"/>
    <w:rsid w:val="00E929B7"/>
    <w:rsid w:val="00E92C99"/>
    <w:rsid w:val="00E958D3"/>
    <w:rsid w:val="00E9716A"/>
    <w:rsid w:val="00E9780F"/>
    <w:rsid w:val="00E97A59"/>
    <w:rsid w:val="00EA1DE4"/>
    <w:rsid w:val="00EA356D"/>
    <w:rsid w:val="00EA39BA"/>
    <w:rsid w:val="00EA3A24"/>
    <w:rsid w:val="00EA526E"/>
    <w:rsid w:val="00EA5B23"/>
    <w:rsid w:val="00EB205D"/>
    <w:rsid w:val="00EB24AB"/>
    <w:rsid w:val="00EB2952"/>
    <w:rsid w:val="00EB2C4F"/>
    <w:rsid w:val="00EB6F16"/>
    <w:rsid w:val="00EC2513"/>
    <w:rsid w:val="00EC28F1"/>
    <w:rsid w:val="00EC3501"/>
    <w:rsid w:val="00EC4E4B"/>
    <w:rsid w:val="00EC544F"/>
    <w:rsid w:val="00EC6E99"/>
    <w:rsid w:val="00EC6F5C"/>
    <w:rsid w:val="00EC7523"/>
    <w:rsid w:val="00EC7A70"/>
    <w:rsid w:val="00ED042F"/>
    <w:rsid w:val="00ED0E06"/>
    <w:rsid w:val="00ED5EF3"/>
    <w:rsid w:val="00ED629F"/>
    <w:rsid w:val="00ED7BFE"/>
    <w:rsid w:val="00EE0CE1"/>
    <w:rsid w:val="00EE146B"/>
    <w:rsid w:val="00EE1BA4"/>
    <w:rsid w:val="00EE3E8A"/>
    <w:rsid w:val="00EE46BE"/>
    <w:rsid w:val="00EE62FA"/>
    <w:rsid w:val="00EE7C92"/>
    <w:rsid w:val="00EF0550"/>
    <w:rsid w:val="00EF17FB"/>
    <w:rsid w:val="00EF18DB"/>
    <w:rsid w:val="00EF4852"/>
    <w:rsid w:val="00EF7EE7"/>
    <w:rsid w:val="00F003D3"/>
    <w:rsid w:val="00F029CF"/>
    <w:rsid w:val="00F03226"/>
    <w:rsid w:val="00F03805"/>
    <w:rsid w:val="00F03E32"/>
    <w:rsid w:val="00F042C4"/>
    <w:rsid w:val="00F04F8D"/>
    <w:rsid w:val="00F11639"/>
    <w:rsid w:val="00F13F51"/>
    <w:rsid w:val="00F16347"/>
    <w:rsid w:val="00F2053B"/>
    <w:rsid w:val="00F20965"/>
    <w:rsid w:val="00F20F33"/>
    <w:rsid w:val="00F267EA"/>
    <w:rsid w:val="00F30663"/>
    <w:rsid w:val="00F31023"/>
    <w:rsid w:val="00F312EE"/>
    <w:rsid w:val="00F32C48"/>
    <w:rsid w:val="00F332C0"/>
    <w:rsid w:val="00F357A5"/>
    <w:rsid w:val="00F364B5"/>
    <w:rsid w:val="00F42E75"/>
    <w:rsid w:val="00F43503"/>
    <w:rsid w:val="00F43AF1"/>
    <w:rsid w:val="00F45908"/>
    <w:rsid w:val="00F50301"/>
    <w:rsid w:val="00F52D16"/>
    <w:rsid w:val="00F56C18"/>
    <w:rsid w:val="00F572DD"/>
    <w:rsid w:val="00F60A06"/>
    <w:rsid w:val="00F60C61"/>
    <w:rsid w:val="00F61375"/>
    <w:rsid w:val="00F61BE2"/>
    <w:rsid w:val="00F63010"/>
    <w:rsid w:val="00F63213"/>
    <w:rsid w:val="00F63BB5"/>
    <w:rsid w:val="00F63BD9"/>
    <w:rsid w:val="00F655B6"/>
    <w:rsid w:val="00F6694C"/>
    <w:rsid w:val="00F70D31"/>
    <w:rsid w:val="00F71013"/>
    <w:rsid w:val="00F71683"/>
    <w:rsid w:val="00F747AF"/>
    <w:rsid w:val="00F76D00"/>
    <w:rsid w:val="00F76F51"/>
    <w:rsid w:val="00F77165"/>
    <w:rsid w:val="00F77F2A"/>
    <w:rsid w:val="00F81058"/>
    <w:rsid w:val="00F82C7B"/>
    <w:rsid w:val="00F840FC"/>
    <w:rsid w:val="00F8601E"/>
    <w:rsid w:val="00F87740"/>
    <w:rsid w:val="00F901CB"/>
    <w:rsid w:val="00F92F8E"/>
    <w:rsid w:val="00F944A3"/>
    <w:rsid w:val="00F94A3C"/>
    <w:rsid w:val="00F95381"/>
    <w:rsid w:val="00F95E3B"/>
    <w:rsid w:val="00F9600D"/>
    <w:rsid w:val="00F969FE"/>
    <w:rsid w:val="00F96F18"/>
    <w:rsid w:val="00FA13ED"/>
    <w:rsid w:val="00FA1CC7"/>
    <w:rsid w:val="00FA2780"/>
    <w:rsid w:val="00FA3CE7"/>
    <w:rsid w:val="00FA40AA"/>
    <w:rsid w:val="00FA7B54"/>
    <w:rsid w:val="00FA7B67"/>
    <w:rsid w:val="00FA7C19"/>
    <w:rsid w:val="00FB0D91"/>
    <w:rsid w:val="00FB1439"/>
    <w:rsid w:val="00FB1F2D"/>
    <w:rsid w:val="00FB2399"/>
    <w:rsid w:val="00FB256C"/>
    <w:rsid w:val="00FB6A48"/>
    <w:rsid w:val="00FB7D3E"/>
    <w:rsid w:val="00FC155B"/>
    <w:rsid w:val="00FC65D4"/>
    <w:rsid w:val="00FC6616"/>
    <w:rsid w:val="00FC6F50"/>
    <w:rsid w:val="00FC7842"/>
    <w:rsid w:val="00FC7AE8"/>
    <w:rsid w:val="00FD004A"/>
    <w:rsid w:val="00FD32A1"/>
    <w:rsid w:val="00FD3447"/>
    <w:rsid w:val="00FD4480"/>
    <w:rsid w:val="00FE05DF"/>
    <w:rsid w:val="00FE0DDC"/>
    <w:rsid w:val="00FE1166"/>
    <w:rsid w:val="00FE52BA"/>
    <w:rsid w:val="00FE589E"/>
    <w:rsid w:val="00FE7796"/>
    <w:rsid w:val="00FF0956"/>
    <w:rsid w:val="00FF0D74"/>
    <w:rsid w:val="00FF15F2"/>
    <w:rsid w:val="00FF36F2"/>
    <w:rsid w:val="00FF473B"/>
    <w:rsid w:val="00FF51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81B36A"/>
  <w15:docId w15:val="{644C4037-B8D6-495E-8F9E-D58516C52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97F14"/>
    <w:pPr>
      <w:spacing w:after="0" w:line="240" w:lineRule="auto"/>
      <w:jc w:val="both"/>
    </w:pPr>
    <w:rPr>
      <w:rFonts w:ascii="Times New Roman" w:hAnsi="Times New Roman" w:cs="Times New Roman"/>
      <w:sz w:val="28"/>
      <w:szCs w:val="28"/>
      <w:lang w:eastAsia="uk-UA"/>
    </w:rPr>
  </w:style>
  <w:style w:type="paragraph" w:styleId="1">
    <w:name w:val="heading 1"/>
    <w:basedOn w:val="a0"/>
    <w:link w:val="10"/>
    <w:uiPriority w:val="9"/>
    <w:qFormat/>
    <w:rsid w:val="00B026AE"/>
    <w:pPr>
      <w:spacing w:before="100" w:beforeAutospacing="1" w:after="100" w:afterAutospacing="1"/>
      <w:jc w:val="left"/>
      <w:outlineLvl w:val="0"/>
    </w:pPr>
    <w:rPr>
      <w:b/>
      <w:bCs/>
      <w:kern w:val="36"/>
      <w:sz w:val="48"/>
      <w:szCs w:val="48"/>
    </w:rPr>
  </w:style>
  <w:style w:type="paragraph" w:styleId="2">
    <w:name w:val="heading 2"/>
    <w:basedOn w:val="a0"/>
    <w:next w:val="a0"/>
    <w:link w:val="20"/>
    <w:uiPriority w:val="9"/>
    <w:unhideWhenUsed/>
    <w:qFormat/>
    <w:rsid w:val="00EF18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hapkaDocumentu">
    <w:name w:val="Shapka Documentu"/>
    <w:basedOn w:val="a0"/>
    <w:rsid w:val="00E53CCD"/>
    <w:pPr>
      <w:keepNext/>
      <w:keepLines/>
      <w:spacing w:after="240"/>
      <w:ind w:left="3969"/>
      <w:jc w:val="center"/>
    </w:pPr>
    <w:rPr>
      <w:rFonts w:ascii="Antiqua" w:hAnsi="Antiqua"/>
      <w:sz w:val="26"/>
      <w:szCs w:val="20"/>
      <w:lang w:eastAsia="ru-RU"/>
    </w:rPr>
  </w:style>
  <w:style w:type="paragraph" w:styleId="a4">
    <w:name w:val="Title"/>
    <w:basedOn w:val="a0"/>
    <w:link w:val="a5"/>
    <w:uiPriority w:val="10"/>
    <w:qFormat/>
    <w:rsid w:val="00E53CCD"/>
    <w:pPr>
      <w:ind w:left="5040" w:firstLine="720"/>
      <w:jc w:val="center"/>
    </w:pPr>
    <w:rPr>
      <w:b/>
      <w:sz w:val="24"/>
      <w:szCs w:val="20"/>
      <w:lang w:val="ru-RU" w:eastAsia="ru-RU"/>
    </w:rPr>
  </w:style>
  <w:style w:type="character" w:customStyle="1" w:styleId="a5">
    <w:name w:val="Назва Знак"/>
    <w:basedOn w:val="a1"/>
    <w:link w:val="a4"/>
    <w:uiPriority w:val="10"/>
    <w:locked/>
    <w:rsid w:val="00E53CCD"/>
    <w:rPr>
      <w:rFonts w:ascii="Times New Roman" w:hAnsi="Times New Roman" w:cs="Times New Roman"/>
      <w:b/>
      <w:sz w:val="20"/>
      <w:szCs w:val="20"/>
      <w:lang w:val="ru-RU" w:eastAsia="ru-RU"/>
    </w:rPr>
  </w:style>
  <w:style w:type="paragraph" w:styleId="a6">
    <w:name w:val="header"/>
    <w:basedOn w:val="a0"/>
    <w:link w:val="a7"/>
    <w:uiPriority w:val="99"/>
    <w:unhideWhenUsed/>
    <w:rsid w:val="00E53CCD"/>
    <w:pPr>
      <w:tabs>
        <w:tab w:val="center" w:pos="4819"/>
        <w:tab w:val="right" w:pos="9639"/>
      </w:tabs>
    </w:pPr>
  </w:style>
  <w:style w:type="character" w:customStyle="1" w:styleId="a7">
    <w:name w:val="Верхній колонтитул Знак"/>
    <w:basedOn w:val="a1"/>
    <w:link w:val="a6"/>
    <w:uiPriority w:val="99"/>
    <w:locked/>
    <w:rsid w:val="00E53CCD"/>
    <w:rPr>
      <w:rFonts w:ascii="Times New Roman" w:hAnsi="Times New Roman" w:cs="Times New Roman"/>
      <w:sz w:val="28"/>
      <w:szCs w:val="28"/>
      <w:lang w:eastAsia="uk-UA"/>
    </w:rPr>
  </w:style>
  <w:style w:type="paragraph" w:styleId="a8">
    <w:name w:val="footer"/>
    <w:basedOn w:val="a0"/>
    <w:link w:val="a9"/>
    <w:uiPriority w:val="99"/>
    <w:unhideWhenUsed/>
    <w:rsid w:val="00E53CCD"/>
    <w:pPr>
      <w:tabs>
        <w:tab w:val="center" w:pos="4819"/>
        <w:tab w:val="right" w:pos="9639"/>
      </w:tabs>
    </w:pPr>
  </w:style>
  <w:style w:type="character" w:customStyle="1" w:styleId="a9">
    <w:name w:val="Нижній колонтитул Знак"/>
    <w:basedOn w:val="a1"/>
    <w:link w:val="a8"/>
    <w:uiPriority w:val="99"/>
    <w:locked/>
    <w:rsid w:val="00E53CCD"/>
    <w:rPr>
      <w:rFonts w:ascii="Times New Roman" w:hAnsi="Times New Roman" w:cs="Times New Roman"/>
      <w:sz w:val="28"/>
      <w:szCs w:val="28"/>
      <w:lang w:eastAsia="uk-UA"/>
    </w:rPr>
  </w:style>
  <w:style w:type="table" w:styleId="aa">
    <w:name w:val="Table Grid"/>
    <w:basedOn w:val="a2"/>
    <w:uiPriority w:val="5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Обратный адрес"/>
    <w:basedOn w:val="ac"/>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c">
    <w:name w:val="No Spacing"/>
    <w:link w:val="ad"/>
    <w:uiPriority w:val="1"/>
    <w:qFormat/>
    <w:rsid w:val="007A6609"/>
    <w:pPr>
      <w:spacing w:after="0" w:line="240" w:lineRule="auto"/>
      <w:jc w:val="both"/>
    </w:pPr>
    <w:rPr>
      <w:rFonts w:ascii="Times New Roman" w:hAnsi="Times New Roman" w:cs="Times New Roman"/>
      <w:sz w:val="28"/>
      <w:szCs w:val="28"/>
      <w:lang w:eastAsia="uk-UA"/>
    </w:rPr>
  </w:style>
  <w:style w:type="paragraph" w:styleId="ae">
    <w:name w:val="Balloon Text"/>
    <w:basedOn w:val="a0"/>
    <w:link w:val="af"/>
    <w:uiPriority w:val="99"/>
    <w:semiHidden/>
    <w:unhideWhenUsed/>
    <w:rsid w:val="007A6609"/>
    <w:rPr>
      <w:rFonts w:ascii="Tahoma" w:hAnsi="Tahoma" w:cs="Tahoma"/>
      <w:sz w:val="16"/>
      <w:szCs w:val="16"/>
    </w:rPr>
  </w:style>
  <w:style w:type="character" w:customStyle="1" w:styleId="af">
    <w:name w:val="Текст у виносці Знак"/>
    <w:basedOn w:val="a1"/>
    <w:link w:val="ae"/>
    <w:uiPriority w:val="99"/>
    <w:semiHidden/>
    <w:locked/>
    <w:rsid w:val="007A6609"/>
    <w:rPr>
      <w:rFonts w:ascii="Tahoma" w:hAnsi="Tahoma" w:cs="Tahoma"/>
      <w:sz w:val="16"/>
      <w:szCs w:val="16"/>
      <w:lang w:eastAsia="uk-UA"/>
    </w:rPr>
  </w:style>
  <w:style w:type="character" w:styleId="af0">
    <w:name w:val="Placeholder Text"/>
    <w:basedOn w:val="a1"/>
    <w:uiPriority w:val="99"/>
    <w:semiHidden/>
    <w:rsid w:val="00542533"/>
    <w:rPr>
      <w:rFonts w:cs="Times New Roman"/>
      <w:color w:val="808080"/>
    </w:rPr>
  </w:style>
  <w:style w:type="paragraph" w:customStyle="1" w:styleId="af1">
    <w:name w:val="Текст даты"/>
    <w:basedOn w:val="a0"/>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2">
    <w:name w:val="Salutation"/>
    <w:basedOn w:val="ac"/>
    <w:next w:val="a0"/>
    <w:link w:val="af3"/>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3">
    <w:name w:val="Привітання Знак"/>
    <w:basedOn w:val="a1"/>
    <w:link w:val="af2"/>
    <w:uiPriority w:val="6"/>
    <w:rsid w:val="00523C13"/>
    <w:rPr>
      <w:rFonts w:eastAsiaTheme="minorEastAsia" w:cstheme="minorBidi"/>
      <w:b/>
      <w:bCs/>
      <w:color w:val="000000" w:themeColor="text1"/>
      <w:lang w:val="ru-RU"/>
    </w:rPr>
  </w:style>
  <w:style w:type="paragraph" w:styleId="af4">
    <w:name w:val="List Paragraph"/>
    <w:aliases w:val="Bullets,Normal bullet 2,Heading Bullet,Number normal,Number Normal,text bullet,List Numbers,Elenco Normale,List Paragraph - sub title,Абзац списку1"/>
    <w:basedOn w:val="a0"/>
    <w:link w:val="af5"/>
    <w:uiPriority w:val="34"/>
    <w:qFormat/>
    <w:rsid w:val="001740C0"/>
    <w:pPr>
      <w:ind w:left="720"/>
      <w:contextualSpacing/>
    </w:pPr>
  </w:style>
  <w:style w:type="character" w:customStyle="1" w:styleId="ad">
    <w:name w:val="Без інтервалів Знак"/>
    <w:basedOn w:val="a1"/>
    <w:link w:val="ac"/>
    <w:uiPriority w:val="1"/>
    <w:rsid w:val="008D10FD"/>
    <w:rPr>
      <w:rFonts w:ascii="Times New Roman" w:hAnsi="Times New Roman" w:cs="Times New Roman"/>
      <w:sz w:val="28"/>
      <w:szCs w:val="28"/>
      <w:lang w:eastAsia="uk-UA"/>
    </w:rPr>
  </w:style>
  <w:style w:type="character" w:styleId="af6">
    <w:name w:val="Hyperlink"/>
    <w:basedOn w:val="a1"/>
    <w:uiPriority w:val="99"/>
    <w:unhideWhenUsed/>
    <w:rsid w:val="001D3A55"/>
    <w:rPr>
      <w:color w:val="0000FF" w:themeColor="hyperlink"/>
      <w:u w:val="single"/>
    </w:rPr>
  </w:style>
  <w:style w:type="character" w:customStyle="1" w:styleId="af5">
    <w:name w:val="Абзац списку Знак"/>
    <w:aliases w:val="Bullets Знак,Normal bullet 2 Знак,Heading Bullet Знак,Number normal Знак,Number Normal Знак,text bullet Знак,List Numbers Знак,Elenco Normale Знак,List Paragraph - sub title Знак,Абзац списку1 Знак"/>
    <w:link w:val="af4"/>
    <w:uiPriority w:val="34"/>
    <w:qFormat/>
    <w:locked/>
    <w:rsid w:val="00981593"/>
    <w:rPr>
      <w:rFonts w:ascii="Times New Roman" w:hAnsi="Times New Roman" w:cs="Times New Roman"/>
      <w:sz w:val="28"/>
      <w:szCs w:val="28"/>
      <w:lang w:eastAsia="uk-UA"/>
    </w:rPr>
  </w:style>
  <w:style w:type="character" w:styleId="af7">
    <w:name w:val="annotation reference"/>
    <w:basedOn w:val="a1"/>
    <w:uiPriority w:val="99"/>
    <w:semiHidden/>
    <w:unhideWhenUsed/>
    <w:rsid w:val="0019080E"/>
    <w:rPr>
      <w:sz w:val="16"/>
      <w:szCs w:val="16"/>
    </w:rPr>
  </w:style>
  <w:style w:type="paragraph" w:styleId="af8">
    <w:name w:val="annotation text"/>
    <w:basedOn w:val="a0"/>
    <w:link w:val="af9"/>
    <w:uiPriority w:val="99"/>
    <w:unhideWhenUsed/>
    <w:rsid w:val="0019080E"/>
    <w:rPr>
      <w:sz w:val="20"/>
      <w:szCs w:val="20"/>
    </w:rPr>
  </w:style>
  <w:style w:type="character" w:customStyle="1" w:styleId="af9">
    <w:name w:val="Текст примітки Знак"/>
    <w:basedOn w:val="a1"/>
    <w:link w:val="af8"/>
    <w:uiPriority w:val="99"/>
    <w:rsid w:val="0019080E"/>
    <w:rPr>
      <w:rFonts w:ascii="Times New Roman" w:hAnsi="Times New Roman" w:cs="Times New Roman"/>
      <w:sz w:val="20"/>
      <w:szCs w:val="20"/>
      <w:lang w:eastAsia="uk-UA"/>
    </w:rPr>
  </w:style>
  <w:style w:type="paragraph" w:styleId="afa">
    <w:name w:val="annotation subject"/>
    <w:basedOn w:val="af8"/>
    <w:next w:val="af8"/>
    <w:link w:val="afb"/>
    <w:uiPriority w:val="99"/>
    <w:semiHidden/>
    <w:unhideWhenUsed/>
    <w:rsid w:val="0019080E"/>
    <w:rPr>
      <w:b/>
      <w:bCs/>
    </w:rPr>
  </w:style>
  <w:style w:type="character" w:customStyle="1" w:styleId="afb">
    <w:name w:val="Тема примітки Знак"/>
    <w:basedOn w:val="af9"/>
    <w:link w:val="afa"/>
    <w:uiPriority w:val="99"/>
    <w:semiHidden/>
    <w:rsid w:val="0019080E"/>
    <w:rPr>
      <w:rFonts w:ascii="Times New Roman" w:hAnsi="Times New Roman" w:cs="Times New Roman"/>
      <w:b/>
      <w:bCs/>
      <w:sz w:val="20"/>
      <w:szCs w:val="20"/>
      <w:lang w:eastAsia="uk-UA"/>
    </w:rPr>
  </w:style>
  <w:style w:type="paragraph" w:customStyle="1" w:styleId="rvps2">
    <w:name w:val="rvps2"/>
    <w:basedOn w:val="a0"/>
    <w:qFormat/>
    <w:rsid w:val="00E128FA"/>
    <w:pPr>
      <w:spacing w:before="100" w:beforeAutospacing="1" w:after="100" w:afterAutospacing="1"/>
      <w:jc w:val="left"/>
    </w:pPr>
    <w:rPr>
      <w:sz w:val="24"/>
      <w:szCs w:val="24"/>
    </w:rPr>
  </w:style>
  <w:style w:type="paragraph" w:styleId="afc">
    <w:name w:val="Revision"/>
    <w:hidden/>
    <w:uiPriority w:val="99"/>
    <w:semiHidden/>
    <w:rsid w:val="008A6C87"/>
    <w:pPr>
      <w:spacing w:after="0" w:line="240" w:lineRule="auto"/>
    </w:pPr>
    <w:rPr>
      <w:rFonts w:ascii="Times New Roman" w:hAnsi="Times New Roman" w:cs="Times New Roman"/>
      <w:sz w:val="28"/>
      <w:szCs w:val="28"/>
      <w:lang w:eastAsia="uk-UA"/>
    </w:rPr>
  </w:style>
  <w:style w:type="character" w:customStyle="1" w:styleId="10">
    <w:name w:val="Заголовок 1 Знак"/>
    <w:basedOn w:val="a1"/>
    <w:link w:val="1"/>
    <w:uiPriority w:val="9"/>
    <w:rsid w:val="00B026AE"/>
    <w:rPr>
      <w:rFonts w:ascii="Times New Roman" w:hAnsi="Times New Roman" w:cs="Times New Roman"/>
      <w:b/>
      <w:bCs/>
      <w:kern w:val="36"/>
      <w:sz w:val="48"/>
      <w:szCs w:val="48"/>
      <w:lang w:eastAsia="uk-UA"/>
    </w:rPr>
  </w:style>
  <w:style w:type="character" w:customStyle="1" w:styleId="20">
    <w:name w:val="Заголовок 2 Знак"/>
    <w:basedOn w:val="a1"/>
    <w:link w:val="2"/>
    <w:uiPriority w:val="9"/>
    <w:rsid w:val="00EF18DB"/>
    <w:rPr>
      <w:rFonts w:asciiTheme="majorHAnsi" w:eastAsiaTheme="majorEastAsia" w:hAnsiTheme="majorHAnsi" w:cstheme="majorBidi"/>
      <w:color w:val="365F91" w:themeColor="accent1" w:themeShade="BF"/>
      <w:sz w:val="26"/>
      <w:szCs w:val="26"/>
      <w:lang w:eastAsia="uk-UA"/>
    </w:rPr>
  </w:style>
  <w:style w:type="paragraph" w:styleId="HTML">
    <w:name w:val="HTML Preformatted"/>
    <w:basedOn w:val="a0"/>
    <w:link w:val="HTML0"/>
    <w:uiPriority w:val="99"/>
    <w:semiHidden/>
    <w:unhideWhenUsed/>
    <w:rsid w:val="00EF18DB"/>
    <w:rPr>
      <w:rFonts w:ascii="Consolas" w:hAnsi="Consolas"/>
      <w:sz w:val="20"/>
      <w:szCs w:val="20"/>
    </w:rPr>
  </w:style>
  <w:style w:type="character" w:customStyle="1" w:styleId="HTML0">
    <w:name w:val="Стандартний HTML Знак"/>
    <w:basedOn w:val="a1"/>
    <w:link w:val="HTML"/>
    <w:uiPriority w:val="99"/>
    <w:semiHidden/>
    <w:rsid w:val="00EF18DB"/>
    <w:rPr>
      <w:rFonts w:ascii="Consolas" w:hAnsi="Consolas" w:cs="Times New Roman"/>
      <w:sz w:val="20"/>
      <w:szCs w:val="20"/>
      <w:lang w:eastAsia="uk-UA"/>
    </w:rPr>
  </w:style>
  <w:style w:type="paragraph" w:styleId="a">
    <w:name w:val="List Bullet"/>
    <w:basedOn w:val="a0"/>
    <w:uiPriority w:val="99"/>
    <w:unhideWhenUsed/>
    <w:rsid w:val="00EF18DB"/>
    <w:pPr>
      <w:numPr>
        <w:numId w:val="1"/>
      </w:numPr>
      <w:contextualSpacing/>
    </w:pPr>
  </w:style>
  <w:style w:type="character" w:customStyle="1" w:styleId="rvts37">
    <w:name w:val="rvts37"/>
    <w:basedOn w:val="a1"/>
    <w:rsid w:val="00120546"/>
  </w:style>
  <w:style w:type="paragraph" w:customStyle="1" w:styleId="Default">
    <w:name w:val="Default"/>
    <w:qFormat/>
    <w:rsid w:val="005C4830"/>
    <w:pPr>
      <w:suppressAutoHyphens/>
      <w:spacing w:after="0" w:line="240" w:lineRule="auto"/>
    </w:pPr>
    <w:rPr>
      <w:rFonts w:ascii="Times New Roman" w:eastAsia="Calibri" w:hAnsi="Times New Roman" w:cs="Times New Roman"/>
      <w:color w:val="000000"/>
      <w:sz w:val="24"/>
      <w:szCs w:val="24"/>
      <w:lang w:eastAsia="zh-CN"/>
    </w:rPr>
  </w:style>
  <w:style w:type="character" w:customStyle="1" w:styleId="st82">
    <w:name w:val="st82"/>
    <w:uiPriority w:val="99"/>
    <w:rsid w:val="00390B85"/>
    <w:rPr>
      <w:color w:val="000000"/>
      <w:sz w:val="20"/>
      <w:szCs w:val="20"/>
    </w:rPr>
  </w:style>
  <w:style w:type="character" w:customStyle="1" w:styleId="rvts15">
    <w:name w:val="rvts15"/>
    <w:basedOn w:val="a1"/>
    <w:rsid w:val="00065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391621">
      <w:bodyDiv w:val="1"/>
      <w:marLeft w:val="0"/>
      <w:marRight w:val="0"/>
      <w:marTop w:val="0"/>
      <w:marBottom w:val="0"/>
      <w:divBdr>
        <w:top w:val="none" w:sz="0" w:space="0" w:color="auto"/>
        <w:left w:val="none" w:sz="0" w:space="0" w:color="auto"/>
        <w:bottom w:val="none" w:sz="0" w:space="0" w:color="auto"/>
        <w:right w:val="none" w:sz="0" w:space="0" w:color="auto"/>
      </w:divBdr>
    </w:div>
    <w:div w:id="690763035">
      <w:bodyDiv w:val="1"/>
      <w:marLeft w:val="0"/>
      <w:marRight w:val="0"/>
      <w:marTop w:val="0"/>
      <w:marBottom w:val="0"/>
      <w:divBdr>
        <w:top w:val="none" w:sz="0" w:space="0" w:color="auto"/>
        <w:left w:val="none" w:sz="0" w:space="0" w:color="auto"/>
        <w:bottom w:val="none" w:sz="0" w:space="0" w:color="auto"/>
        <w:right w:val="none" w:sz="0" w:space="0" w:color="auto"/>
      </w:divBdr>
      <w:divsChild>
        <w:div w:id="275791190">
          <w:marLeft w:val="0"/>
          <w:marRight w:val="0"/>
          <w:marTop w:val="0"/>
          <w:marBottom w:val="0"/>
          <w:divBdr>
            <w:top w:val="none" w:sz="0" w:space="0" w:color="auto"/>
            <w:left w:val="none" w:sz="0" w:space="0" w:color="auto"/>
            <w:bottom w:val="none" w:sz="0" w:space="0" w:color="auto"/>
            <w:right w:val="none" w:sz="0" w:space="0" w:color="auto"/>
          </w:divBdr>
        </w:div>
        <w:div w:id="782071727">
          <w:marLeft w:val="0"/>
          <w:marRight w:val="0"/>
          <w:marTop w:val="0"/>
          <w:marBottom w:val="0"/>
          <w:divBdr>
            <w:top w:val="none" w:sz="0" w:space="0" w:color="auto"/>
            <w:left w:val="none" w:sz="0" w:space="0" w:color="auto"/>
            <w:bottom w:val="none" w:sz="0" w:space="0" w:color="auto"/>
            <w:right w:val="none" w:sz="0" w:space="0" w:color="auto"/>
          </w:divBdr>
        </w:div>
        <w:div w:id="1336150376">
          <w:marLeft w:val="0"/>
          <w:marRight w:val="0"/>
          <w:marTop w:val="0"/>
          <w:marBottom w:val="0"/>
          <w:divBdr>
            <w:top w:val="none" w:sz="0" w:space="0" w:color="auto"/>
            <w:left w:val="none" w:sz="0" w:space="0" w:color="auto"/>
            <w:bottom w:val="none" w:sz="0" w:space="0" w:color="auto"/>
            <w:right w:val="none" w:sz="0" w:space="0" w:color="auto"/>
          </w:divBdr>
        </w:div>
        <w:div w:id="1671522085">
          <w:marLeft w:val="0"/>
          <w:marRight w:val="0"/>
          <w:marTop w:val="0"/>
          <w:marBottom w:val="0"/>
          <w:divBdr>
            <w:top w:val="none" w:sz="0" w:space="0" w:color="auto"/>
            <w:left w:val="none" w:sz="0" w:space="0" w:color="auto"/>
            <w:bottom w:val="none" w:sz="0" w:space="0" w:color="auto"/>
            <w:right w:val="none" w:sz="0" w:space="0" w:color="auto"/>
          </w:divBdr>
        </w:div>
      </w:divsChild>
    </w:div>
    <w:div w:id="1571117033">
      <w:bodyDiv w:val="1"/>
      <w:marLeft w:val="0"/>
      <w:marRight w:val="0"/>
      <w:marTop w:val="0"/>
      <w:marBottom w:val="0"/>
      <w:divBdr>
        <w:top w:val="none" w:sz="0" w:space="0" w:color="auto"/>
        <w:left w:val="none" w:sz="0" w:space="0" w:color="auto"/>
        <w:bottom w:val="none" w:sz="0" w:space="0" w:color="auto"/>
        <w:right w:val="none" w:sz="0" w:space="0" w:color="auto"/>
      </w:divBdr>
    </w:div>
    <w:div w:id="1603995013">
      <w:bodyDiv w:val="1"/>
      <w:marLeft w:val="0"/>
      <w:marRight w:val="0"/>
      <w:marTop w:val="0"/>
      <w:marBottom w:val="0"/>
      <w:divBdr>
        <w:top w:val="none" w:sz="0" w:space="0" w:color="auto"/>
        <w:left w:val="none" w:sz="0" w:space="0" w:color="auto"/>
        <w:bottom w:val="none" w:sz="0" w:space="0" w:color="auto"/>
        <w:right w:val="none" w:sz="0" w:space="0" w:color="auto"/>
      </w:divBdr>
    </w:div>
    <w:div w:id="1829243225">
      <w:bodyDiv w:val="1"/>
      <w:marLeft w:val="0"/>
      <w:marRight w:val="0"/>
      <w:marTop w:val="0"/>
      <w:marBottom w:val="0"/>
      <w:divBdr>
        <w:top w:val="none" w:sz="0" w:space="0" w:color="auto"/>
        <w:left w:val="none" w:sz="0" w:space="0" w:color="auto"/>
        <w:bottom w:val="none" w:sz="0" w:space="0" w:color="auto"/>
        <w:right w:val="none" w:sz="0" w:space="0" w:color="auto"/>
      </w:divBdr>
    </w:div>
    <w:div w:id="203294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zakon.rada.gov.ua/laws/show/v0199500-23"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C00FB8-A10E-44B0-9C83-47490034BE32}">
  <ds:schemaRefs>
    <ds:schemaRef ds:uri="http://schemas.microsoft.com/sharepoint/v3/contenttype/forms"/>
  </ds:schemaRefs>
</ds:datastoreItem>
</file>

<file path=customXml/itemProps3.xml><?xml version="1.0" encoding="utf-8"?>
<ds:datastoreItem xmlns:ds="http://schemas.openxmlformats.org/officeDocument/2006/customXml" ds:itemID="{69BF23D6-35ED-4A96-9E06-7839AD703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B9EC275-FE20-46E4-9D38-1303E87B9C8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0F8E763-1277-46AC-9D8F-7D278D1C1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36119</Words>
  <Characters>20589</Characters>
  <Application>Microsoft Office Word</Application>
  <DocSecurity>0</DocSecurity>
  <Lines>171</Lines>
  <Paragraphs>113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56595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Ященко Ольга Миколаївна</dc:creator>
  <cp:lastModifiedBy>Баранова Олена Володимирівна</cp:lastModifiedBy>
  <cp:revision>12</cp:revision>
  <cp:lastPrinted>2023-07-04T07:51:00Z</cp:lastPrinted>
  <dcterms:created xsi:type="dcterms:W3CDTF">2024-06-11T10:32:00Z</dcterms:created>
  <dcterms:modified xsi:type="dcterms:W3CDTF">2024-06-11T11:29:00Z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