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6B06B622" w:rsidR="001C1616" w:rsidRDefault="001C1616" w:rsidP="00C4155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2511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EB6E1B">
        <w:rPr>
          <w:rFonts w:ascii="Times New Roman" w:hAnsi="Times New Roman" w:cs="Times New Roman"/>
          <w:b/>
          <w:sz w:val="28"/>
          <w:szCs w:val="28"/>
        </w:rPr>
        <w:t>а</w:t>
      </w:r>
      <w:r w:rsidRPr="00E22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EC0" w:rsidRPr="00E2251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60EC0" w:rsidRPr="00E22511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260EC0" w:rsidRPr="00E22511">
        <w:rPr>
          <w:rFonts w:ascii="Times New Roman" w:hAnsi="Times New Roman" w:cs="Times New Roman"/>
          <w:b/>
          <w:sz w:val="28"/>
          <w:szCs w:val="28"/>
        </w:rPr>
        <w:t>X</w:t>
      </w:r>
    </w:p>
    <w:p w14:paraId="74836BB7" w14:textId="77777777" w:rsidR="00E22511" w:rsidRPr="00E22511" w:rsidRDefault="00E22511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D7646" w14:textId="77777777" w:rsidR="001C1616" w:rsidRPr="00E22511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2511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06F35F6E" w14:textId="77777777" w:rsidR="00E22511" w:rsidRPr="00E22511" w:rsidRDefault="00E22511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731D71" w14:textId="78FB9845" w:rsidR="00FA78CA" w:rsidRPr="00E22511" w:rsidRDefault="00176F62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Перевірка належності значень параметрів KU, K040_1, R030 (не дорівнює </w:t>
      </w:r>
      <w:r w:rsidR="00231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#), R020 (2600), R040, K040_2, </w:t>
      </w:r>
      <w:r w:rsidR="002317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023, </w:t>
      </w:r>
      <w:r w:rsidR="002317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018 (</w:t>
      </w:r>
      <w:r w:rsidR="00514FB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="00514FBE"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14FB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14FBE"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S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) до відповідних довідників.</w:t>
      </w:r>
    </w:p>
    <w:p w14:paraId="5E34EF58" w14:textId="245888FF" w:rsidR="00FA78CA" w:rsidRPr="00E22511" w:rsidRDefault="00FA78CA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 xml:space="preserve">2. Перевірка надання </w:t>
      </w:r>
      <w:r w:rsidR="001F358F" w:rsidRPr="00E22511">
        <w:rPr>
          <w:rFonts w:ascii="Times New Roman" w:hAnsi="Times New Roman" w:cs="Times New Roman"/>
          <w:sz w:val="28"/>
          <w:szCs w:val="28"/>
        </w:rPr>
        <w:t xml:space="preserve">показника </w:t>
      </w:r>
      <w:r w:rsidR="00231741">
        <w:rPr>
          <w:rFonts w:ascii="Times New Roman" w:hAnsi="Times New Roman" w:cs="Times New Roman"/>
          <w:sz w:val="28"/>
          <w:szCs w:val="28"/>
        </w:rPr>
        <w:t xml:space="preserve">за всіма метриками, </w:t>
      </w:r>
      <w:r w:rsidR="002317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31741">
        <w:rPr>
          <w:rFonts w:ascii="Times New Roman" w:hAnsi="Times New Roman" w:cs="Times New Roman"/>
          <w:sz w:val="28"/>
          <w:szCs w:val="28"/>
        </w:rPr>
        <w:t xml:space="preserve">071&lt;&gt;=0 (нуль), </w:t>
      </w:r>
      <w:r w:rsidR="002317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>080</w:t>
      </w:r>
      <w:r w:rsidR="003B5438" w:rsidRPr="00C21B43">
        <w:rPr>
          <w:rFonts w:ascii="Times New Roman" w:hAnsi="Times New Roman" w:cs="Times New Roman"/>
          <w:sz w:val="28"/>
          <w:szCs w:val="28"/>
        </w:rPr>
        <w:t>&gt;</w:t>
      </w:r>
      <w:r w:rsidRPr="00E22511">
        <w:rPr>
          <w:rFonts w:ascii="Times New Roman" w:hAnsi="Times New Roman" w:cs="Times New Roman"/>
          <w:sz w:val="28"/>
          <w:szCs w:val="28"/>
        </w:rPr>
        <w:t>=1.</w:t>
      </w:r>
    </w:p>
    <w:p w14:paraId="2FCEF7B5" w14:textId="10990B9E" w:rsidR="00FA78CA" w:rsidRPr="00E22511" w:rsidRDefault="00176F62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31741">
        <w:rPr>
          <w:rFonts w:ascii="Times New Roman" w:hAnsi="Times New Roman" w:cs="Times New Roman"/>
          <w:sz w:val="28"/>
          <w:szCs w:val="28"/>
        </w:rPr>
        <w:t xml:space="preserve">. Перевірка надання метрики </w:t>
      </w:r>
      <w:r w:rsidR="002317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A78CA" w:rsidRPr="00E22511">
        <w:rPr>
          <w:rFonts w:ascii="Times New Roman" w:hAnsi="Times New Roman" w:cs="Times New Roman"/>
          <w:sz w:val="28"/>
          <w:szCs w:val="28"/>
        </w:rPr>
        <w:t>071 без використання розділових знаків</w:t>
      </w:r>
      <w:r w:rsidR="003B5438" w:rsidRPr="003B54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5438" w:rsidRPr="008302B5">
        <w:rPr>
          <w:rFonts w:ascii="Times New Roman" w:hAnsi="Times New Roman"/>
          <w:sz w:val="28"/>
          <w:szCs w:val="28"/>
        </w:rPr>
        <w:t>або з одним знаком після крапки</w:t>
      </w:r>
      <w:r w:rsidR="00FA78CA" w:rsidRPr="00E22511">
        <w:rPr>
          <w:rFonts w:ascii="Times New Roman" w:hAnsi="Times New Roman" w:cs="Times New Roman"/>
          <w:sz w:val="28"/>
          <w:szCs w:val="28"/>
        </w:rPr>
        <w:t>.</w:t>
      </w:r>
    </w:p>
    <w:p w14:paraId="3201B472" w14:textId="7C05346D" w:rsidR="00FA78CA" w:rsidRPr="00E22511" w:rsidRDefault="00176F62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A78CA" w:rsidRPr="00E22511">
        <w:rPr>
          <w:rFonts w:ascii="Times New Roman" w:hAnsi="Times New Roman" w:cs="Times New Roman"/>
          <w:sz w:val="28"/>
          <w:szCs w:val="28"/>
        </w:rPr>
        <w:t>. Перевірка на наявність значень в НРП Q001 (назва резидента), НРП Q003 (номер рахунку), НРП Q004 (ек</w:t>
      </w:r>
      <w:r w:rsidR="00231741">
        <w:rPr>
          <w:rFonts w:ascii="Times New Roman" w:hAnsi="Times New Roman" w:cs="Times New Roman"/>
          <w:sz w:val="28"/>
          <w:szCs w:val="28"/>
        </w:rPr>
        <w:t xml:space="preserve">ономічний зміст операції), НРП </w:t>
      </w:r>
      <w:r w:rsidR="0023174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A78CA" w:rsidRPr="00E22511">
        <w:rPr>
          <w:rFonts w:ascii="Times New Roman" w:hAnsi="Times New Roman" w:cs="Times New Roman"/>
          <w:sz w:val="28"/>
          <w:szCs w:val="28"/>
        </w:rPr>
        <w:t>020 (код ЄДРПОУ або РНОКПП).</w:t>
      </w:r>
    </w:p>
    <w:p w14:paraId="06743D27" w14:textId="533AFF81" w:rsidR="00FA78CA" w:rsidRDefault="00176F62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A78CA" w:rsidRPr="00E22511">
        <w:rPr>
          <w:rFonts w:ascii="Times New Roman" w:hAnsi="Times New Roman" w:cs="Times New Roman"/>
          <w:sz w:val="28"/>
          <w:szCs w:val="28"/>
        </w:rPr>
        <w:t>. Перевірка пра</w:t>
      </w:r>
      <w:r w:rsidR="00231741">
        <w:rPr>
          <w:rFonts w:ascii="Times New Roman" w:hAnsi="Times New Roman" w:cs="Times New Roman"/>
          <w:sz w:val="28"/>
          <w:szCs w:val="28"/>
        </w:rPr>
        <w:t xml:space="preserve">вильності заповнення коду (НРП </w:t>
      </w:r>
      <w:r w:rsidR="0023174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A78CA" w:rsidRPr="00E22511">
        <w:rPr>
          <w:rFonts w:ascii="Times New Roman" w:hAnsi="Times New Roman" w:cs="Times New Roman"/>
          <w:sz w:val="28"/>
          <w:szCs w:val="28"/>
        </w:rPr>
        <w:t>020). Довжина НРП K020 повинна складати 10 знаків та містить тільки цифри (якщо довжина коду менше 10 знаків, його необхідно доповнити нулями зліва до 10 знаків).</w:t>
      </w:r>
    </w:p>
    <w:p w14:paraId="0D112EDB" w14:textId="7D629151" w:rsidR="00A8428A" w:rsidRDefault="00A8428A" w:rsidP="003B543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753C6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</w:t>
      </w:r>
      <w:r w:rsidR="00603B1D" w:rsidRPr="00603B1D">
        <w:rPr>
          <w:rFonts w:ascii="Times New Roman" w:hAnsi="Times New Roman" w:cs="Times New Roman"/>
          <w:sz w:val="28"/>
          <w:szCs w:val="28"/>
        </w:rPr>
        <w:t>відсутність записів</w:t>
      </w:r>
      <w:r w:rsidRPr="00603B1D">
        <w:rPr>
          <w:rFonts w:ascii="Times New Roman" w:hAnsi="Times New Roman" w:cs="Times New Roman"/>
          <w:sz w:val="28"/>
          <w:szCs w:val="28"/>
        </w:rPr>
        <w:t xml:space="preserve"> </w:t>
      </w:r>
      <w:r w:rsidRPr="003753C6">
        <w:rPr>
          <w:rFonts w:ascii="Times New Roman" w:hAnsi="Times New Roman" w:cs="Times New Roman"/>
          <w:sz w:val="28"/>
          <w:szCs w:val="28"/>
        </w:rPr>
        <w:t>з однаковими значеннями параметрів та НРП: B010 (код закордонного банку-кореспондента), R030 (код валюти), R020 (рахунок), R040 (код операції),  K040_2 (код країни платни</w:t>
      </w:r>
      <w:r w:rsidR="00231741">
        <w:rPr>
          <w:rFonts w:ascii="Times New Roman" w:hAnsi="Times New Roman" w:cs="Times New Roman"/>
          <w:sz w:val="28"/>
          <w:szCs w:val="28"/>
        </w:rPr>
        <w:t xml:space="preserve">ка/одержувача платежу), </w:t>
      </w:r>
      <w:r w:rsidR="002317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753C6">
        <w:rPr>
          <w:rFonts w:ascii="Times New Roman" w:hAnsi="Times New Roman" w:cs="Times New Roman"/>
          <w:sz w:val="28"/>
          <w:szCs w:val="28"/>
        </w:rPr>
        <w:t xml:space="preserve">023 (код типу операції), НРП Q003_ 1 (умовний номер рядка). </w:t>
      </w:r>
    </w:p>
    <w:p w14:paraId="41A0A939" w14:textId="20F58D39" w:rsidR="00E22511" w:rsidRDefault="00B802DE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014B7">
        <w:rPr>
          <w:rFonts w:ascii="Times New Roman" w:hAnsi="Times New Roman" w:cs="Times New Roman"/>
          <w:sz w:val="28"/>
          <w:szCs w:val="28"/>
        </w:rPr>
        <w:t>Перевірка надання у файлі хоча б одного показника (EKP</w:t>
      </w:r>
      <w:r w:rsidRPr="003014B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7378187" w14:textId="77777777" w:rsidR="00B802DE" w:rsidRPr="00E22511" w:rsidRDefault="00B802DE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4CD61E9" w14:textId="77777777" w:rsidR="001C1616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2511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54F9B0BA" w14:textId="77777777" w:rsidR="00A17E62" w:rsidRPr="00E22511" w:rsidRDefault="00A17E62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2645E8" w14:textId="7C01726E" w:rsidR="00FA78CA" w:rsidRPr="00E22511" w:rsidRDefault="00FA78CA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>1. Перевірка відповідності коду операції до типу операції. Якщо пар</w:t>
      </w:r>
      <w:r w:rsidR="009D3BE7">
        <w:rPr>
          <w:rFonts w:ascii="Times New Roman" w:hAnsi="Times New Roman" w:cs="Times New Roman"/>
          <w:sz w:val="28"/>
          <w:szCs w:val="28"/>
        </w:rPr>
        <w:t xml:space="preserve">аметр R040 = 9112, то параметр </w:t>
      </w:r>
      <w:r w:rsidR="009D3B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 xml:space="preserve">023 = 3.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9D3BE7">
        <w:rPr>
          <w:rFonts w:ascii="Times New Roman" w:hAnsi="Times New Roman" w:cs="Times New Roman"/>
          <w:b/>
          <w:sz w:val="28"/>
          <w:szCs w:val="28"/>
        </w:rPr>
        <w:t xml:space="preserve">R040 = [9112] тільки для </w:t>
      </w:r>
      <w:r w:rsidR="009D3BE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023 = [3]. Для аналізу: B010=</w:t>
      </w:r>
      <w:r w:rsidR="009D3BE7">
        <w:rPr>
          <w:rFonts w:ascii="Times New Roman" w:hAnsi="Times New Roman" w:cs="Times New Roman"/>
          <w:b/>
          <w:sz w:val="28"/>
          <w:szCs w:val="28"/>
        </w:rPr>
        <w:t xml:space="preserve">... Q003=... R030=... R040=... </w:t>
      </w:r>
      <w:r w:rsidR="009D3BE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9D3BE7">
        <w:rPr>
          <w:rFonts w:ascii="Times New Roman" w:hAnsi="Times New Roman" w:cs="Times New Roman"/>
          <w:b/>
          <w:sz w:val="28"/>
          <w:szCs w:val="28"/>
        </w:rPr>
        <w:t xml:space="preserve">023=... </w:t>
      </w:r>
      <w:r w:rsidR="009D3BE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071=...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</w:p>
    <w:p w14:paraId="7054B603" w14:textId="5ED786F8" w:rsidR="00FA78CA" w:rsidRPr="000650F9" w:rsidRDefault="00FA78CA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>2. Перевірка відповідності типу операції д</w:t>
      </w:r>
      <w:r w:rsidR="009D3BE7">
        <w:rPr>
          <w:rFonts w:ascii="Times New Roman" w:hAnsi="Times New Roman" w:cs="Times New Roman"/>
          <w:sz w:val="28"/>
          <w:szCs w:val="28"/>
        </w:rPr>
        <w:t xml:space="preserve">о коду операції. Якщо параметр </w:t>
      </w:r>
      <w:r w:rsidR="009D3B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 xml:space="preserve">023 = 3, то параметр R040 = 9112.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T023 = [3] тільки для R040 = [9112]. Для аналізу: B010=</w:t>
      </w:r>
      <w:r w:rsidR="009D3BE7">
        <w:rPr>
          <w:rFonts w:ascii="Times New Roman" w:hAnsi="Times New Roman" w:cs="Times New Roman"/>
          <w:b/>
          <w:sz w:val="28"/>
          <w:szCs w:val="28"/>
        </w:rPr>
        <w:t xml:space="preserve">... Q003=... R030=... R040=... </w:t>
      </w:r>
      <w:r w:rsidR="009D3BE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 xml:space="preserve">023=... </w:t>
      </w:r>
      <w:r w:rsidR="009D3BE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071=...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</w:p>
    <w:p w14:paraId="7CD77E1B" w14:textId="34B037F5" w:rsidR="00FA78CA" w:rsidRPr="000650F9" w:rsidRDefault="00FA78CA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 xml:space="preserve">3. Перевірка надання залишку (параметри </w:t>
      </w:r>
      <w:r w:rsidR="009D3B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 xml:space="preserve">023=3; R040=9112) при наявності дебетових (параметр </w:t>
      </w:r>
      <w:r w:rsidR="009D3B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>023=</w:t>
      </w:r>
      <w:r w:rsidR="009D3BE7">
        <w:rPr>
          <w:rFonts w:ascii="Times New Roman" w:hAnsi="Times New Roman" w:cs="Times New Roman"/>
          <w:sz w:val="28"/>
          <w:szCs w:val="28"/>
        </w:rPr>
        <w:t xml:space="preserve">5) та/або кредитових (параметр </w:t>
      </w:r>
      <w:r w:rsidR="009D3B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 xml:space="preserve">023=6) операцій в розрізі параметрів та НРП: B010 (код іноземного банку), Q003 (номер рахунку), R030 (код валюти). При невиконанні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Є операція, але відсутній залишок. Для аналізу: B010</w:t>
      </w:r>
      <w:r w:rsidR="009D3BE7">
        <w:rPr>
          <w:rFonts w:ascii="Times New Roman" w:hAnsi="Times New Roman" w:cs="Times New Roman"/>
          <w:b/>
          <w:sz w:val="28"/>
          <w:szCs w:val="28"/>
        </w:rPr>
        <w:t xml:space="preserve">=... Q003=... R030=... </w:t>
      </w:r>
      <w:r w:rsidR="009D3BE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70334E" w:rsidRPr="000650F9">
        <w:rPr>
          <w:rFonts w:ascii="Times New Roman" w:hAnsi="Times New Roman" w:cs="Times New Roman"/>
          <w:b/>
          <w:sz w:val="28"/>
          <w:szCs w:val="28"/>
        </w:rPr>
        <w:t>023=...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</w:p>
    <w:p w14:paraId="720DDD19" w14:textId="5F04E7CA" w:rsidR="00FA78CA" w:rsidRPr="000650F9" w:rsidRDefault="00FA78CA" w:rsidP="00580A4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lastRenderedPageBreak/>
        <w:t xml:space="preserve">4. Перевірка надання одного залишку (параметр </w:t>
      </w:r>
      <w:r w:rsidR="007F3E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511">
        <w:rPr>
          <w:rFonts w:ascii="Times New Roman" w:hAnsi="Times New Roman" w:cs="Times New Roman"/>
          <w:sz w:val="28"/>
          <w:szCs w:val="28"/>
        </w:rPr>
        <w:t xml:space="preserve">023=3; R040=9112) в розрізі параметрів та НРП: B010 (код іноземного банку), Q003 (номер рахунку), R030 (код валюти).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Дубль залишку. Для аналізу: B010=... Q003=.</w:t>
      </w:r>
      <w:r w:rsidR="007F3E6B">
        <w:rPr>
          <w:rFonts w:ascii="Times New Roman" w:hAnsi="Times New Roman" w:cs="Times New Roman"/>
          <w:b/>
          <w:sz w:val="28"/>
          <w:szCs w:val="28"/>
        </w:rPr>
        <w:t xml:space="preserve">.. </w:t>
      </w:r>
      <w:r w:rsidR="007F3E6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70334E" w:rsidRPr="000650F9">
        <w:rPr>
          <w:rFonts w:ascii="Times New Roman" w:hAnsi="Times New Roman" w:cs="Times New Roman"/>
          <w:b/>
          <w:sz w:val="28"/>
          <w:szCs w:val="28"/>
        </w:rPr>
        <w:t>040_1=... R030=... R040=...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</w:p>
    <w:p w14:paraId="18E7FBB3" w14:textId="691852F1" w:rsidR="00FA78CA" w:rsidRPr="00E22511" w:rsidRDefault="00FA78CA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 xml:space="preserve">5. Перевірка заповнення параметру GLB_2 (код банку-учасника) для операції з кодом 8444. Якщо параметр R040 = 8444, то GLB_2 = 999,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Для операції 8444 код банку-учасника має бути 999. Для аналізу: B010=</w:t>
      </w:r>
      <w:r w:rsidR="007F3E6B">
        <w:rPr>
          <w:rFonts w:ascii="Times New Roman" w:hAnsi="Times New Roman" w:cs="Times New Roman"/>
          <w:b/>
          <w:sz w:val="28"/>
          <w:szCs w:val="28"/>
        </w:rPr>
        <w:t xml:space="preserve">... Q003=... R030=... R040=... </w:t>
      </w:r>
      <w:r w:rsidR="007F3E6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 xml:space="preserve">023=... </w:t>
      </w:r>
      <w:r w:rsidR="007F3E6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071...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  <w:r w:rsidRPr="00E2251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16AFBFFF" w14:textId="0C7D6E5A" w:rsidR="00FA78CA" w:rsidRPr="00E22511" w:rsidRDefault="00FA78CA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 xml:space="preserve">6. Перевірка заповнення параметру GLB_2 (код банку-учасника) для операції з кодом 8426. Якщо параметр R040 = 8426, то GLB_2 = 999,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Для операції 8426 код банку-учасника має бути 999. Для аналізу: B010=</w:t>
      </w:r>
      <w:r w:rsidR="007F3E6B">
        <w:rPr>
          <w:rFonts w:ascii="Times New Roman" w:hAnsi="Times New Roman" w:cs="Times New Roman"/>
          <w:b/>
          <w:sz w:val="28"/>
          <w:szCs w:val="28"/>
        </w:rPr>
        <w:t xml:space="preserve">... Q003=... R030=... R040=... </w:t>
      </w:r>
      <w:r w:rsidR="007F3E6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023</w:t>
      </w:r>
      <w:r w:rsidR="007F3E6B">
        <w:rPr>
          <w:rFonts w:ascii="Times New Roman" w:hAnsi="Times New Roman" w:cs="Times New Roman"/>
          <w:b/>
          <w:sz w:val="28"/>
          <w:szCs w:val="28"/>
        </w:rPr>
        <w:t xml:space="preserve">=... </w:t>
      </w:r>
      <w:r w:rsidR="007F3E6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071=...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  <w:r w:rsidRPr="00E2251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6F65556D" w14:textId="4D415F0C" w:rsidR="00FA78CA" w:rsidRPr="00E22511" w:rsidRDefault="00FA78CA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>7. Порівнюються дані з попереднім періодом в розрізі параметрів та НРП</w:t>
      </w:r>
      <w:r w:rsidR="00E93398" w:rsidRPr="00E22511">
        <w:rPr>
          <w:rFonts w:ascii="Times New Roman" w:hAnsi="Times New Roman" w:cs="Times New Roman"/>
          <w:sz w:val="28"/>
          <w:szCs w:val="28"/>
        </w:rPr>
        <w:t>:</w:t>
      </w:r>
      <w:r w:rsidRPr="00E22511">
        <w:rPr>
          <w:rFonts w:ascii="Times New Roman" w:hAnsi="Times New Roman" w:cs="Times New Roman"/>
          <w:sz w:val="28"/>
          <w:szCs w:val="28"/>
        </w:rPr>
        <w:t xml:space="preserve"> B010 (код іноземного банку), Q003 (номер рахунку), R030 (код валюти): сума наданого залишку порівнюється з сумою, розрахованою за формулою: сума залишку за попередній період + сума кредитових операцій – сума дебетових операцій. При виникненні р</w:t>
      </w:r>
      <w:r w:rsidR="0070334E">
        <w:rPr>
          <w:rFonts w:ascii="Times New Roman" w:hAnsi="Times New Roman" w:cs="Times New Roman"/>
          <w:sz w:val="28"/>
          <w:szCs w:val="28"/>
        </w:rPr>
        <w:t xml:space="preserve">ізниці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Є розбіжності в наданій та розрахунковій сумі залишку. Для аналізу: B010=... Q003=... R030=... передано=... розраховано=... різниця=...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  <w:r w:rsidRPr="00E2251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572E621C" w14:textId="77777777" w:rsidR="00234ECB" w:rsidRPr="003C3226" w:rsidRDefault="00234ECB" w:rsidP="00234ECB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Перевірка заповнення параметру </w:t>
      </w:r>
      <w:r w:rsidRPr="003C3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3C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040_2 (код країни платника/отримувача платежу) для операцій з кодами 8442, 8444. Якщо параметр R040 = 8442, 8444, то параметр </w:t>
      </w:r>
      <w:r w:rsidRPr="003C32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3C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040_2=804 при недотримані умови надається повідомлення: </w:t>
      </w:r>
      <w:r w:rsidRPr="003C32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“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операцій 8442, 8444 код платника/одержувача платежу має бути Україна (804). Для аналізу: B010=... Q003=... R030=... R040=... 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023=... 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071=...</w:t>
      </w:r>
      <w:r w:rsidRPr="003C32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”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C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976A0FE" w14:textId="0D88E9AA" w:rsidR="00234ECB" w:rsidRPr="003C3226" w:rsidRDefault="00234ECB" w:rsidP="00234E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Перевірка заповнення параметру K040_2 (код країни платника/отримувача платежу). Якщо значення параметра R040 не дорівнює 8442, 8444, то значення параметра K040_2 не повинно дорівнювати 804 (Україна). При недотриманні умови надається повідомлення: 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“Для операції не може використовуватися код країни платника/одержувача “804” (Україна). Для аналізу: B010=… Q003=… R030=… R040=… 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Pr="003C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023=... T071=… ”.</w:t>
      </w:r>
      <w:r w:rsidRPr="003C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670B8C" w14:textId="6ECA9379" w:rsidR="00FA78CA" w:rsidRPr="00E22511" w:rsidRDefault="00FA78CA" w:rsidP="00580A4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>10. Перевірка заповнення параметру GLB_2 (код банку-учасника) для операції з кодом 8466. Якщо параметр R040 = 8466, то GLB_2 відповідає полю GLB довідника RCUKRU, при недотримані</w:t>
      </w:r>
      <w:r w:rsidR="0070334E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Для операції 8466 код банку-учасника має відповідати значенню GLB довідника RCUKRU. Для аналізу: B010=</w:t>
      </w:r>
      <w:r w:rsidR="00C155A4">
        <w:rPr>
          <w:rFonts w:ascii="Times New Roman" w:hAnsi="Times New Roman" w:cs="Times New Roman"/>
          <w:b/>
          <w:sz w:val="28"/>
          <w:szCs w:val="28"/>
        </w:rPr>
        <w:t xml:space="preserve">... Q003=... R030=... R040=... </w:t>
      </w:r>
      <w:r w:rsidR="00C155A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 xml:space="preserve">023=... </w:t>
      </w:r>
      <w:r w:rsidR="00C155A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071=...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251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7C790997" w14:textId="4BA585EB" w:rsidR="00514FBE" w:rsidRDefault="00514FBE" w:rsidP="00580A4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511">
        <w:rPr>
          <w:rFonts w:ascii="Times New Roman" w:hAnsi="Times New Roman" w:cs="Times New Roman"/>
          <w:sz w:val="28"/>
          <w:szCs w:val="28"/>
        </w:rPr>
        <w:t>11. Перевірка заповнення параметру GLB_2 (код банку-учасника) для операції з кодом 8442.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511">
        <w:rPr>
          <w:rFonts w:ascii="Times New Roman" w:hAnsi="Times New Roman" w:cs="Times New Roman"/>
          <w:sz w:val="28"/>
          <w:szCs w:val="28"/>
        </w:rPr>
        <w:t>Якщо параметр K018 (код ста</w:t>
      </w:r>
      <w:r>
        <w:rPr>
          <w:rFonts w:ascii="Times New Roman" w:hAnsi="Times New Roman" w:cs="Times New Roman"/>
          <w:sz w:val="28"/>
          <w:szCs w:val="28"/>
        </w:rPr>
        <w:t xml:space="preserve">тусу клієнта) набуває </w:t>
      </w:r>
      <w:r w:rsidRPr="00514FBE">
        <w:rPr>
          <w:rFonts w:ascii="Times New Roman" w:hAnsi="Times New Roman" w:cs="Times New Roman"/>
          <w:sz w:val="28"/>
          <w:szCs w:val="28"/>
        </w:rPr>
        <w:t xml:space="preserve">значень 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514FB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</w:t>
      </w:r>
      <w:r w:rsidRPr="00514FB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</w:t>
      </w:r>
      <w:r w:rsidRPr="00514FBE">
        <w:rPr>
          <w:rFonts w:ascii="Times New Roman" w:hAnsi="Times New Roman" w:cs="Times New Roman"/>
          <w:sz w:val="28"/>
          <w:szCs w:val="28"/>
        </w:rPr>
        <w:t>S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514FBE">
        <w:rPr>
          <w:rFonts w:ascii="Times New Roman" w:hAnsi="Times New Roman" w:cs="Times New Roman"/>
          <w:sz w:val="28"/>
          <w:szCs w:val="28"/>
        </w:rPr>
        <w:t xml:space="preserve">, а параметр R040 (код операції) набуває значення 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514FBE">
        <w:rPr>
          <w:rFonts w:ascii="Times New Roman" w:hAnsi="Times New Roman" w:cs="Times New Roman"/>
          <w:sz w:val="28"/>
          <w:szCs w:val="28"/>
        </w:rPr>
        <w:t>8442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514FBE">
        <w:rPr>
          <w:rFonts w:ascii="Times New Roman" w:hAnsi="Times New Roman" w:cs="Times New Roman"/>
          <w:sz w:val="28"/>
          <w:szCs w:val="28"/>
        </w:rPr>
        <w:t xml:space="preserve">, то значення </w:t>
      </w:r>
      <w:r w:rsidRPr="00514FBE">
        <w:rPr>
          <w:rFonts w:ascii="Times New Roman" w:hAnsi="Times New Roman" w:cs="Times New Roman"/>
          <w:sz w:val="28"/>
          <w:szCs w:val="28"/>
        </w:rPr>
        <w:lastRenderedPageBreak/>
        <w:t xml:space="preserve">параметру GLB_2 (код банку-учасника) повинно дорівнювати 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514FBE">
        <w:rPr>
          <w:rFonts w:ascii="Times New Roman" w:hAnsi="Times New Roman" w:cs="Times New Roman"/>
          <w:sz w:val="28"/>
          <w:szCs w:val="28"/>
        </w:rPr>
        <w:t>999</w:t>
      </w:r>
      <w:r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22511">
        <w:rPr>
          <w:rFonts w:ascii="Times New Roman" w:hAnsi="Times New Roman" w:cs="Times New Roman"/>
          <w:sz w:val="28"/>
          <w:szCs w:val="28"/>
        </w:rPr>
        <w:t>. При недотримані</w:t>
      </w:r>
      <w:r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hAnsi="Times New Roman" w:cs="Times New Roman"/>
          <w:b/>
          <w:sz w:val="28"/>
          <w:szCs w:val="28"/>
        </w:rPr>
        <w:t>Для операції 8442 код банку-учасника має бути 999. Для аналізу: B010=</w:t>
      </w:r>
      <w:r w:rsidR="00C155A4">
        <w:rPr>
          <w:rFonts w:ascii="Times New Roman" w:hAnsi="Times New Roman" w:cs="Times New Roman"/>
          <w:b/>
          <w:sz w:val="28"/>
          <w:szCs w:val="28"/>
        </w:rPr>
        <w:t xml:space="preserve">... Q003=... R030=... R040=... </w:t>
      </w:r>
      <w:r w:rsidR="00C155A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0650F9">
        <w:rPr>
          <w:rFonts w:ascii="Times New Roman" w:hAnsi="Times New Roman" w:cs="Times New Roman"/>
          <w:b/>
          <w:sz w:val="28"/>
          <w:szCs w:val="28"/>
        </w:rPr>
        <w:t>071=...</w:t>
      </w:r>
      <w:r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hAnsi="Times New Roman" w:cs="Times New Roman"/>
          <w:b/>
          <w:sz w:val="28"/>
          <w:szCs w:val="28"/>
        </w:rPr>
        <w:t>.</w:t>
      </w:r>
      <w:r w:rsidRPr="00E2251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1D55FB60" w14:textId="3B1498CE" w:rsidR="00176F62" w:rsidRPr="000650F9" w:rsidRDefault="00176F62" w:rsidP="00580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51C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Перевірка відповідності значення параметру </w:t>
      </w:r>
      <w:r w:rsidR="00C155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040_1</w:t>
      </w:r>
      <w:r w:rsidR="00580A4D"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 іноземного банку)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перших трьох знаків значення параметру B010</w:t>
      </w:r>
      <w:r w:rsidR="00580A4D"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80A4D" w:rsidRPr="00E225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(код іноземного банку)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Код банку-кореспондента не містить коду країни банку-кореспондента. Для аналізу: B010=... 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003</w:t>
      </w:r>
      <w:r w:rsidR="00C155A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C155A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70334E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040_1=... R030=... R040=...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069955EA" w14:textId="301BFCDE" w:rsidR="00176F62" w:rsidRPr="00E22511" w:rsidRDefault="00B851CF" w:rsidP="00580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176F62"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Перевірка належності значення параметру </w:t>
      </w:r>
      <w:r w:rsidR="00176F62" w:rsidRPr="00E225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B010 (код іноземного банку) довіднику RC</w:t>
      </w:r>
      <w:r w:rsidR="00A17E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_</w:t>
      </w:r>
      <w:r w:rsidR="00176F62" w:rsidRPr="00E225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BNK. 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76F62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Код іноземного банку не відповідає значенню довідника RC</w:t>
      </w:r>
      <w:r w:rsidR="00A17E62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</w:t>
      </w:r>
      <w:r w:rsidR="00176F62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BNK. Для аналізу: B010=... Q003=... R030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=... R040=... 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0334E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023=... 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0334E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071=...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76F62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237D39" w:rsidRPr="00E225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37D39"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5F4EDC5F" w14:textId="194EB3FC" w:rsidR="00176F62" w:rsidRPr="00E22511" w:rsidRDefault="00176F62" w:rsidP="00580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51C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Перевірка належності значення параметру GLB_1 (код українського банку) довіднику RCUKRU. </w:t>
      </w:r>
      <w:r w:rsidRPr="00E225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При недотримані умови надається повідомлення: 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Код українського банку не відповідає значенню довідника RC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U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RU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Для аналізу: B010=... </w:t>
      </w:r>
      <w:r w:rsidR="00237D39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GLB_1=… </w:t>
      </w:r>
      <w:r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Q003=... R030</w:t>
      </w:r>
      <w:r w:rsidR="0070334E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=... 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R040=... 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023=... </w:t>
      </w:r>
      <w:r w:rsidR="00312B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0334E" w:rsidRPr="000650F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071=...</w:t>
      </w:r>
      <w:r w:rsidR="0070334E"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50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36881337" w14:textId="4F6EC71A" w:rsidR="00176F62" w:rsidRDefault="00176F62" w:rsidP="00580A4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51C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Перевірка надання у файлі хоча б одного показника (EKP). При невиконанні умови надається повідомлення: </w:t>
      </w:r>
      <w:r w:rsidR="0070334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відсутні показники</w:t>
      </w:r>
      <w:r w:rsidR="0070334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225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BBC3F5" w14:textId="522FD622" w:rsidR="00653E8D" w:rsidRPr="00064389" w:rsidRDefault="00653E8D" w:rsidP="00653E8D">
      <w:pPr>
        <w:jc w:val="both"/>
        <w:rPr>
          <w:rFonts w:ascii="Times New Roman" w:hAnsi="Times New Roman"/>
          <w:sz w:val="28"/>
          <w:szCs w:val="28"/>
        </w:rPr>
      </w:pPr>
      <w:r w:rsidRPr="00064389">
        <w:rPr>
          <w:rFonts w:ascii="Times New Roman" w:hAnsi="Times New Roman"/>
          <w:bCs/>
          <w:sz w:val="28"/>
          <w:szCs w:val="28"/>
          <w:lang w:eastAsia="uk-UA"/>
        </w:rPr>
        <w:t>1</w:t>
      </w:r>
      <w:r w:rsidR="00B851CF">
        <w:rPr>
          <w:rFonts w:ascii="Times New Roman" w:hAnsi="Times New Roman"/>
          <w:bCs/>
          <w:sz w:val="28"/>
          <w:szCs w:val="28"/>
          <w:lang w:eastAsia="uk-UA"/>
        </w:rPr>
        <w:t>6</w:t>
      </w:r>
      <w:r w:rsidRPr="00064389">
        <w:rPr>
          <w:rFonts w:ascii="Times New Roman" w:hAnsi="Times New Roman"/>
          <w:bCs/>
          <w:sz w:val="28"/>
          <w:szCs w:val="28"/>
          <w:lang w:eastAsia="uk-UA"/>
        </w:rPr>
        <w:t xml:space="preserve">. </w:t>
      </w:r>
      <w:r w:rsidRPr="00064389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(R030=959, 96</w:t>
      </w:r>
      <w:r w:rsidR="00312B75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312B75">
        <w:rPr>
          <w:rFonts w:ascii="Times New Roman" w:hAnsi="Times New Roman"/>
          <w:sz w:val="28"/>
          <w:szCs w:val="28"/>
          <w:lang w:val="en-US"/>
        </w:rPr>
        <w:t>T</w:t>
      </w:r>
      <w:r w:rsidRPr="00064389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064389">
        <w:rPr>
          <w:rFonts w:ascii="Times New Roman" w:hAnsi="Times New Roman"/>
          <w:b/>
          <w:bCs/>
          <w:sz w:val="28"/>
          <w:szCs w:val="28"/>
        </w:rPr>
        <w:t xml:space="preserve">“Значення </w:t>
      </w:r>
      <w:r w:rsidR="00A77B84">
        <w:rPr>
          <w:rFonts w:ascii="Times New Roman" w:hAnsi="Times New Roman"/>
          <w:b/>
          <w:bCs/>
          <w:sz w:val="28"/>
          <w:szCs w:val="28"/>
        </w:rPr>
        <w:t xml:space="preserve">метрики </w:t>
      </w:r>
      <w:r w:rsidR="00A77B84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064389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064389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064389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064389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064389">
        <w:rPr>
          <w:rFonts w:ascii="Times New Roman" w:hAnsi="Times New Roman" w:cs="Times New Roman"/>
          <w:b/>
          <w:sz w:val="28"/>
          <w:szCs w:val="28"/>
        </w:rPr>
        <w:t>B010=... R030=... R040=...</w:t>
      </w:r>
      <w:r w:rsidR="00064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6BE" w:rsidRPr="00064389">
        <w:rPr>
          <w:rFonts w:ascii="Times New Roman" w:hAnsi="Times New Roman" w:cs="Times New Roman"/>
          <w:b/>
          <w:sz w:val="28"/>
          <w:szCs w:val="28"/>
        </w:rPr>
        <w:t>Q003</w:t>
      </w:r>
      <w:r w:rsidR="009426BE">
        <w:rPr>
          <w:rFonts w:ascii="Times New Roman" w:hAnsi="Times New Roman" w:cs="Times New Roman"/>
          <w:b/>
          <w:sz w:val="28"/>
          <w:szCs w:val="28"/>
        </w:rPr>
        <w:t>_1</w:t>
      </w:r>
      <w:r w:rsidR="009426BE" w:rsidRPr="00064389">
        <w:rPr>
          <w:rFonts w:ascii="Times New Roman" w:hAnsi="Times New Roman" w:cs="Times New Roman"/>
          <w:b/>
          <w:sz w:val="28"/>
          <w:szCs w:val="28"/>
        </w:rPr>
        <w:t xml:space="preserve">=... </w:t>
      </w:r>
      <w:r w:rsidRPr="00064389">
        <w:rPr>
          <w:rFonts w:ascii="Times New Roman" w:hAnsi="Times New Roman"/>
          <w:b/>
          <w:bCs/>
          <w:sz w:val="28"/>
          <w:szCs w:val="28"/>
        </w:rPr>
        <w:t>”.</w:t>
      </w:r>
      <w:r w:rsidRPr="00064389">
        <w:rPr>
          <w:rFonts w:ascii="Times New Roman" w:hAnsi="Times New Roman"/>
          <w:sz w:val="28"/>
          <w:szCs w:val="28"/>
        </w:rPr>
        <w:t xml:space="preserve"> </w:t>
      </w:r>
    </w:p>
    <w:p w14:paraId="7802D904" w14:textId="24DDF6B3" w:rsidR="00783B67" w:rsidRPr="00783B67" w:rsidRDefault="00783B67" w:rsidP="00783B67">
      <w:pPr>
        <w:jc w:val="both"/>
        <w:rPr>
          <w:rFonts w:ascii="Times New Roman" w:hAnsi="Times New Roman" w:cs="Times New Roman"/>
          <w:sz w:val="28"/>
          <w:szCs w:val="28"/>
        </w:rPr>
      </w:pPr>
      <w:r w:rsidRPr="00783B67">
        <w:rPr>
          <w:rFonts w:ascii="Times New Roman" w:hAnsi="Times New Roman" w:cs="Times New Roman"/>
          <w:sz w:val="28"/>
          <w:szCs w:val="28"/>
        </w:rPr>
        <w:t>1</w:t>
      </w:r>
      <w:r w:rsidR="00B851CF">
        <w:rPr>
          <w:rFonts w:ascii="Times New Roman" w:hAnsi="Times New Roman" w:cs="Times New Roman"/>
          <w:sz w:val="28"/>
          <w:szCs w:val="28"/>
        </w:rPr>
        <w:t>7</w:t>
      </w:r>
      <w:r w:rsidRPr="00783B67">
        <w:rPr>
          <w:rFonts w:ascii="Times New Roman" w:hAnsi="Times New Roman" w:cs="Times New Roman"/>
          <w:sz w:val="28"/>
          <w:szCs w:val="28"/>
        </w:rPr>
        <w:t>. Перевірка правильності</w:t>
      </w:r>
      <w:r w:rsidR="00A77B84">
        <w:rPr>
          <w:rFonts w:ascii="Times New Roman" w:hAnsi="Times New Roman" w:cs="Times New Roman"/>
          <w:sz w:val="28"/>
          <w:szCs w:val="28"/>
        </w:rPr>
        <w:t xml:space="preserve"> об’єднання сум за операціями (</w:t>
      </w:r>
      <w:r w:rsidR="00A77B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83B67">
        <w:rPr>
          <w:rFonts w:ascii="Times New Roman" w:hAnsi="Times New Roman" w:cs="Times New Roman"/>
          <w:sz w:val="28"/>
          <w:szCs w:val="28"/>
        </w:rPr>
        <w:t xml:space="preserve">080&gt;1). Якщо метрика T080&gt;1, то співвідношення T071 до T080 (в перерахунку по курсу долара USD на останній робочий день місяця, що передує звітному) не може перевищувати $6 000 USD. </w:t>
      </w:r>
      <w:r w:rsidRPr="00783B67">
        <w:rPr>
          <w:rFonts w:ascii="Times New Roman" w:hAnsi="Times New Roman" w:cs="Times New Roman"/>
          <w:b/>
          <w:bCs/>
          <w:sz w:val="28"/>
          <w:szCs w:val="28"/>
        </w:rPr>
        <w:t xml:space="preserve">При недотриманні умови надається повідомлення: </w:t>
      </w:r>
      <w:r w:rsidRPr="00783B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4158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</w:t>
      </w:r>
      <w:r w:rsidR="0037097F" w:rsidRPr="00783B67">
        <w:rPr>
          <w:rFonts w:ascii="Times New Roman" w:hAnsi="Times New Roman" w:cs="Times New Roman"/>
          <w:b/>
          <w:bCs/>
          <w:sz w:val="28"/>
          <w:szCs w:val="28"/>
        </w:rPr>
        <w:t>б’єднан</w:t>
      </w:r>
      <w:r w:rsidR="0041589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7097F" w:rsidRPr="00783B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3B67">
        <w:rPr>
          <w:rFonts w:ascii="Times New Roman" w:hAnsi="Times New Roman" w:cs="Times New Roman"/>
          <w:b/>
          <w:bCs/>
          <w:sz w:val="28"/>
          <w:szCs w:val="28"/>
        </w:rPr>
        <w:t>операці</w:t>
      </w:r>
      <w:r w:rsidR="00415897">
        <w:rPr>
          <w:rFonts w:ascii="Times New Roman" w:hAnsi="Times New Roman" w:cs="Times New Roman"/>
          <w:b/>
          <w:bCs/>
          <w:sz w:val="28"/>
          <w:szCs w:val="28"/>
        </w:rPr>
        <w:t>ї, що</w:t>
      </w:r>
      <w:r w:rsidRPr="00783B67">
        <w:rPr>
          <w:rFonts w:ascii="Times New Roman" w:hAnsi="Times New Roman" w:cs="Times New Roman"/>
          <w:b/>
          <w:bCs/>
          <w:sz w:val="28"/>
          <w:szCs w:val="28"/>
        </w:rPr>
        <w:t xml:space="preserve"> перевищу</w:t>
      </w:r>
      <w:r w:rsidR="00415897">
        <w:rPr>
          <w:rFonts w:ascii="Times New Roman" w:hAnsi="Times New Roman" w:cs="Times New Roman"/>
          <w:b/>
          <w:bCs/>
          <w:sz w:val="28"/>
          <w:szCs w:val="28"/>
        </w:rPr>
        <w:t>ють</w:t>
      </w:r>
      <w:r w:rsidRPr="00783B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1554">
        <w:rPr>
          <w:rFonts w:ascii="Times New Roman" w:hAnsi="Times New Roman" w:cs="Times New Roman"/>
          <w:b/>
          <w:sz w:val="28"/>
          <w:szCs w:val="28"/>
        </w:rPr>
        <w:t>$6 000 USD</w:t>
      </w:r>
      <w:r w:rsidRPr="00783B67">
        <w:rPr>
          <w:rFonts w:ascii="Times New Roman" w:hAnsi="Times New Roman" w:cs="Times New Roman"/>
          <w:b/>
          <w:bCs/>
          <w:sz w:val="28"/>
          <w:szCs w:val="28"/>
        </w:rPr>
        <w:t>. Для аналізу: B010=… R030=… R040=… Q003_1… T080=… T071=…&lt; T071 (USD еквівалент)&gt; перевищує [6000 USD * T080]</w:t>
      </w:r>
      <w:r w:rsidRPr="00783B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83B6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83B67">
        <w:rPr>
          <w:rFonts w:ascii="Times New Roman" w:hAnsi="Times New Roman" w:cs="Times New Roman"/>
          <w:sz w:val="28"/>
          <w:szCs w:val="28"/>
        </w:rPr>
        <w:t xml:space="preserve"> </w:t>
      </w:r>
      <w:r w:rsidR="00B802DE" w:rsidRPr="0041589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9259DE3" w14:textId="3C741175" w:rsidR="00783B67" w:rsidRPr="00783B67" w:rsidRDefault="00783B67" w:rsidP="00783B6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3B6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51CF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783B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83B67">
        <w:rPr>
          <w:rFonts w:ascii="Times New Roman" w:hAnsi="Times New Roman" w:cs="Times New Roman"/>
          <w:sz w:val="28"/>
          <w:szCs w:val="28"/>
        </w:rPr>
        <w:t xml:space="preserve">Перевірка відповідності кількості операцій </w:t>
      </w:r>
      <w:r w:rsidR="00C3623F" w:rsidRPr="00783B67">
        <w:rPr>
          <w:rFonts w:ascii="Times New Roman" w:hAnsi="Times New Roman" w:cs="Times New Roman"/>
          <w:sz w:val="28"/>
          <w:szCs w:val="28"/>
        </w:rPr>
        <w:t>залишку рахунку</w:t>
      </w:r>
      <w:r w:rsidR="00C3623F">
        <w:rPr>
          <w:rFonts w:ascii="Times New Roman" w:hAnsi="Times New Roman" w:cs="Times New Roman"/>
          <w:sz w:val="28"/>
          <w:szCs w:val="28"/>
        </w:rPr>
        <w:t>.</w:t>
      </w:r>
      <w:r w:rsidR="00C3623F" w:rsidRPr="00783B67">
        <w:rPr>
          <w:rFonts w:ascii="Times New Roman" w:hAnsi="Times New Roman" w:cs="Times New Roman"/>
          <w:sz w:val="28"/>
          <w:szCs w:val="28"/>
        </w:rPr>
        <w:t xml:space="preserve"> </w:t>
      </w:r>
      <w:r w:rsidR="00C3623F">
        <w:rPr>
          <w:rFonts w:ascii="Times New Roman" w:hAnsi="Times New Roman" w:cs="Times New Roman"/>
          <w:sz w:val="28"/>
          <w:szCs w:val="28"/>
        </w:rPr>
        <w:t xml:space="preserve">Якщо параметр </w:t>
      </w:r>
      <w:r w:rsidR="00A77B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83B67">
        <w:rPr>
          <w:rFonts w:ascii="Times New Roman" w:hAnsi="Times New Roman" w:cs="Times New Roman"/>
          <w:sz w:val="28"/>
          <w:szCs w:val="28"/>
        </w:rPr>
        <w:t xml:space="preserve">023=3; </w:t>
      </w:r>
      <w:r w:rsidR="00C3623F">
        <w:rPr>
          <w:rFonts w:ascii="Times New Roman" w:hAnsi="Times New Roman" w:cs="Times New Roman"/>
          <w:sz w:val="28"/>
          <w:szCs w:val="28"/>
        </w:rPr>
        <w:t>то метрика</w:t>
      </w:r>
      <w:r w:rsidRPr="00783B67">
        <w:rPr>
          <w:rFonts w:ascii="Times New Roman" w:hAnsi="Times New Roman" w:cs="Times New Roman"/>
          <w:sz w:val="28"/>
          <w:szCs w:val="28"/>
        </w:rPr>
        <w:t xml:space="preserve"> </w:t>
      </w:r>
      <w:r w:rsidR="00A77B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83B67">
        <w:rPr>
          <w:rFonts w:ascii="Times New Roman" w:hAnsi="Times New Roman" w:cs="Times New Roman"/>
          <w:sz w:val="28"/>
          <w:szCs w:val="28"/>
        </w:rPr>
        <w:t xml:space="preserve">080=1. При недотриманні умови надається повідомлення </w:t>
      </w:r>
      <w:r w:rsidR="00C3623F" w:rsidRPr="00783B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C36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залишком по рахунку </w:t>
      </w:r>
      <w:r w:rsidR="00A77B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C3623F" w:rsidRPr="00415897">
        <w:rPr>
          <w:rFonts w:ascii="Times New Roman" w:hAnsi="Times New Roman" w:cs="Times New Roman"/>
          <w:b/>
          <w:sz w:val="28"/>
          <w:szCs w:val="28"/>
        </w:rPr>
        <w:t>023</w:t>
      </w:r>
      <w:r w:rsidR="00A77B84">
        <w:rPr>
          <w:rFonts w:ascii="Times New Roman" w:hAnsi="Times New Roman" w:cs="Times New Roman"/>
          <w:b/>
          <w:sz w:val="28"/>
          <w:szCs w:val="28"/>
        </w:rPr>
        <w:t xml:space="preserve">=3 кількість операцій має бути </w:t>
      </w:r>
      <w:r w:rsidR="00A77B8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C3623F" w:rsidRPr="00415897">
        <w:rPr>
          <w:rFonts w:ascii="Times New Roman" w:hAnsi="Times New Roman" w:cs="Times New Roman"/>
          <w:b/>
          <w:sz w:val="28"/>
          <w:szCs w:val="28"/>
        </w:rPr>
        <w:t>080=1</w:t>
      </w:r>
      <w:r w:rsidRPr="00783B67">
        <w:rPr>
          <w:rFonts w:ascii="Times New Roman" w:hAnsi="Times New Roman" w:cs="Times New Roman"/>
          <w:sz w:val="28"/>
          <w:szCs w:val="28"/>
        </w:rPr>
        <w:t>.</w:t>
      </w:r>
      <w:r w:rsidR="00C3623F">
        <w:rPr>
          <w:rFonts w:ascii="Times New Roman" w:hAnsi="Times New Roman" w:cs="Times New Roman"/>
          <w:sz w:val="28"/>
          <w:szCs w:val="28"/>
        </w:rPr>
        <w:t xml:space="preserve"> </w:t>
      </w:r>
      <w:r w:rsidR="00C3623F" w:rsidRPr="00415897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C3623F" w:rsidRPr="00064389">
        <w:rPr>
          <w:rFonts w:ascii="Times New Roman" w:hAnsi="Times New Roman" w:cs="Times New Roman"/>
          <w:b/>
          <w:sz w:val="28"/>
          <w:szCs w:val="28"/>
        </w:rPr>
        <w:t>B010=... R030=...</w:t>
      </w:r>
      <w:r w:rsidR="00C36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23F" w:rsidRPr="00783B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36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7137608" w14:textId="77777777" w:rsidR="00653E8D" w:rsidRPr="00E22511" w:rsidRDefault="00653E8D" w:rsidP="00580A4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53E8D" w:rsidRPr="00E225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217B7"/>
    <w:rsid w:val="00021DA5"/>
    <w:rsid w:val="00030B2C"/>
    <w:rsid w:val="000517B1"/>
    <w:rsid w:val="00060F2A"/>
    <w:rsid w:val="00064389"/>
    <w:rsid w:val="000650F9"/>
    <w:rsid w:val="000657DD"/>
    <w:rsid w:val="000659BE"/>
    <w:rsid w:val="00071B0A"/>
    <w:rsid w:val="0007489F"/>
    <w:rsid w:val="0007666F"/>
    <w:rsid w:val="00081DE7"/>
    <w:rsid w:val="000832BE"/>
    <w:rsid w:val="000A1B33"/>
    <w:rsid w:val="000B69AF"/>
    <w:rsid w:val="00113015"/>
    <w:rsid w:val="001745B7"/>
    <w:rsid w:val="00176F62"/>
    <w:rsid w:val="001C076A"/>
    <w:rsid w:val="001C1616"/>
    <w:rsid w:val="001D1E6C"/>
    <w:rsid w:val="001E77D7"/>
    <w:rsid w:val="001F358F"/>
    <w:rsid w:val="00203E19"/>
    <w:rsid w:val="00212175"/>
    <w:rsid w:val="002144F1"/>
    <w:rsid w:val="00214B19"/>
    <w:rsid w:val="00231741"/>
    <w:rsid w:val="00234ECB"/>
    <w:rsid w:val="00237D39"/>
    <w:rsid w:val="002518AA"/>
    <w:rsid w:val="00260EC0"/>
    <w:rsid w:val="002673ED"/>
    <w:rsid w:val="002A3DF4"/>
    <w:rsid w:val="002B1500"/>
    <w:rsid w:val="002C63FC"/>
    <w:rsid w:val="00301FF3"/>
    <w:rsid w:val="003042E1"/>
    <w:rsid w:val="00312B75"/>
    <w:rsid w:val="00337D03"/>
    <w:rsid w:val="00356B31"/>
    <w:rsid w:val="00356FCF"/>
    <w:rsid w:val="0037097F"/>
    <w:rsid w:val="00381B9B"/>
    <w:rsid w:val="003A707D"/>
    <w:rsid w:val="003B5438"/>
    <w:rsid w:val="003C0273"/>
    <w:rsid w:val="003C3226"/>
    <w:rsid w:val="003E43FF"/>
    <w:rsid w:val="004074CD"/>
    <w:rsid w:val="00415897"/>
    <w:rsid w:val="00423D86"/>
    <w:rsid w:val="0044267D"/>
    <w:rsid w:val="00455E0B"/>
    <w:rsid w:val="00463D05"/>
    <w:rsid w:val="0046549B"/>
    <w:rsid w:val="00472281"/>
    <w:rsid w:val="00487C8A"/>
    <w:rsid w:val="004948F0"/>
    <w:rsid w:val="00496366"/>
    <w:rsid w:val="004969BF"/>
    <w:rsid w:val="004A12D5"/>
    <w:rsid w:val="004A36E2"/>
    <w:rsid w:val="004A4CDE"/>
    <w:rsid w:val="004F1E36"/>
    <w:rsid w:val="004F5B7A"/>
    <w:rsid w:val="004F66C5"/>
    <w:rsid w:val="00514FBE"/>
    <w:rsid w:val="0053163B"/>
    <w:rsid w:val="00541765"/>
    <w:rsid w:val="005518F5"/>
    <w:rsid w:val="005540D1"/>
    <w:rsid w:val="00565AD5"/>
    <w:rsid w:val="00577ECB"/>
    <w:rsid w:val="00580A4D"/>
    <w:rsid w:val="005E16B2"/>
    <w:rsid w:val="006009DC"/>
    <w:rsid w:val="00603B1D"/>
    <w:rsid w:val="006051B9"/>
    <w:rsid w:val="00636A34"/>
    <w:rsid w:val="00653E8D"/>
    <w:rsid w:val="00657E5D"/>
    <w:rsid w:val="00671E5C"/>
    <w:rsid w:val="0067404F"/>
    <w:rsid w:val="006C5F48"/>
    <w:rsid w:val="006D4BDB"/>
    <w:rsid w:val="006E0EB8"/>
    <w:rsid w:val="0070334E"/>
    <w:rsid w:val="00720456"/>
    <w:rsid w:val="007378CA"/>
    <w:rsid w:val="00771CF6"/>
    <w:rsid w:val="00783B67"/>
    <w:rsid w:val="007C2E6E"/>
    <w:rsid w:val="007D5C3E"/>
    <w:rsid w:val="007F3E6B"/>
    <w:rsid w:val="00807571"/>
    <w:rsid w:val="00812218"/>
    <w:rsid w:val="008241DF"/>
    <w:rsid w:val="008302B5"/>
    <w:rsid w:val="00836F1E"/>
    <w:rsid w:val="00863418"/>
    <w:rsid w:val="00870672"/>
    <w:rsid w:val="008834F1"/>
    <w:rsid w:val="008871A0"/>
    <w:rsid w:val="008950B3"/>
    <w:rsid w:val="008B0D99"/>
    <w:rsid w:val="008C3BC5"/>
    <w:rsid w:val="008D7AE5"/>
    <w:rsid w:val="008D7F6C"/>
    <w:rsid w:val="008F3772"/>
    <w:rsid w:val="009426BE"/>
    <w:rsid w:val="0094520D"/>
    <w:rsid w:val="00962CD6"/>
    <w:rsid w:val="00984132"/>
    <w:rsid w:val="009A67B9"/>
    <w:rsid w:val="009B2F4D"/>
    <w:rsid w:val="009D3BE7"/>
    <w:rsid w:val="009E06D9"/>
    <w:rsid w:val="009E3FC5"/>
    <w:rsid w:val="009F16A1"/>
    <w:rsid w:val="00A02888"/>
    <w:rsid w:val="00A10B92"/>
    <w:rsid w:val="00A17E62"/>
    <w:rsid w:val="00A207D9"/>
    <w:rsid w:val="00A3252C"/>
    <w:rsid w:val="00A43DED"/>
    <w:rsid w:val="00A77B84"/>
    <w:rsid w:val="00A82C30"/>
    <w:rsid w:val="00A8428A"/>
    <w:rsid w:val="00A948BA"/>
    <w:rsid w:val="00AA381A"/>
    <w:rsid w:val="00AE1E79"/>
    <w:rsid w:val="00AE5454"/>
    <w:rsid w:val="00AF3AFF"/>
    <w:rsid w:val="00B13309"/>
    <w:rsid w:val="00B16B65"/>
    <w:rsid w:val="00B24DDE"/>
    <w:rsid w:val="00B802DE"/>
    <w:rsid w:val="00B851CF"/>
    <w:rsid w:val="00BA70A0"/>
    <w:rsid w:val="00BC0A92"/>
    <w:rsid w:val="00BD3C1B"/>
    <w:rsid w:val="00BE68D2"/>
    <w:rsid w:val="00BF4452"/>
    <w:rsid w:val="00C155A4"/>
    <w:rsid w:val="00C35335"/>
    <w:rsid w:val="00C3623F"/>
    <w:rsid w:val="00C37542"/>
    <w:rsid w:val="00C41554"/>
    <w:rsid w:val="00C65B20"/>
    <w:rsid w:val="00CA29B4"/>
    <w:rsid w:val="00CA55D7"/>
    <w:rsid w:val="00CC5E26"/>
    <w:rsid w:val="00CE40A2"/>
    <w:rsid w:val="00CE56D2"/>
    <w:rsid w:val="00CF21F8"/>
    <w:rsid w:val="00D073F4"/>
    <w:rsid w:val="00D239F6"/>
    <w:rsid w:val="00D52C94"/>
    <w:rsid w:val="00D56E8B"/>
    <w:rsid w:val="00D57518"/>
    <w:rsid w:val="00D74ACD"/>
    <w:rsid w:val="00D92B68"/>
    <w:rsid w:val="00DD0465"/>
    <w:rsid w:val="00DD50F8"/>
    <w:rsid w:val="00DF65A9"/>
    <w:rsid w:val="00DF6AF5"/>
    <w:rsid w:val="00E00C5D"/>
    <w:rsid w:val="00E22511"/>
    <w:rsid w:val="00E36256"/>
    <w:rsid w:val="00E46A8C"/>
    <w:rsid w:val="00E748DC"/>
    <w:rsid w:val="00E93398"/>
    <w:rsid w:val="00EA38B8"/>
    <w:rsid w:val="00EB6E1B"/>
    <w:rsid w:val="00EC6A87"/>
    <w:rsid w:val="00EC76BA"/>
    <w:rsid w:val="00EE36C3"/>
    <w:rsid w:val="00EE57E6"/>
    <w:rsid w:val="00F006FE"/>
    <w:rsid w:val="00F11C25"/>
    <w:rsid w:val="00F13B4A"/>
    <w:rsid w:val="00F661FE"/>
    <w:rsid w:val="00F8677E"/>
    <w:rsid w:val="00FA78CA"/>
    <w:rsid w:val="00FB1B7C"/>
    <w:rsid w:val="00FB71C8"/>
    <w:rsid w:val="00FC683F"/>
    <w:rsid w:val="00FD514D"/>
    <w:rsid w:val="00FD6213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docId w15:val="{257F8BE0-5CEF-468E-A4C4-858FA7FA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D7D3-7D38-432F-AC07-3308D22B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4689</Words>
  <Characters>2673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Марковська Наталія Олександрівна</dc:creator>
  <cp:lastModifiedBy>Хорошун Ірина Євгенівна</cp:lastModifiedBy>
  <cp:revision>2</cp:revision>
  <cp:lastPrinted>2017-11-16T12:11:00Z</cp:lastPrinted>
  <dcterms:created xsi:type="dcterms:W3CDTF">2022-09-28T13:28:00Z</dcterms:created>
  <dcterms:modified xsi:type="dcterms:W3CDTF">2022-09-28T13:28:00Z</dcterms:modified>
</cp:coreProperties>
</file>