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83132A" w:rsidRDefault="000E2293" w:rsidP="00B458B2">
      <w:pPr>
        <w:spacing w:after="240" w:line="240" w:lineRule="auto"/>
        <w:ind w:right="533"/>
        <w:jc w:val="both"/>
        <w:rPr>
          <w:b/>
          <w:lang w:val="ru-RU"/>
        </w:rPr>
      </w:pPr>
      <w:r w:rsidRPr="0005454A">
        <w:rPr>
          <w:b/>
        </w:rPr>
        <w:t xml:space="preserve">Контроль даних звітного файлу </w:t>
      </w:r>
      <w:r w:rsidR="009F2274">
        <w:rPr>
          <w:b/>
          <w:lang w:val="en-US"/>
        </w:rPr>
        <w:t>CR</w:t>
      </w:r>
      <w:r w:rsidR="0083132A" w:rsidRPr="00FD3C0E">
        <w:rPr>
          <w:b/>
          <w:lang w:val="ru-RU"/>
        </w:rPr>
        <w:t>6</w:t>
      </w:r>
    </w:p>
    <w:p w:rsidR="00B458B2" w:rsidRPr="0005454A" w:rsidRDefault="00B458B2" w:rsidP="00B458B2">
      <w:pPr>
        <w:spacing w:after="80" w:line="240" w:lineRule="auto"/>
        <w:jc w:val="both"/>
        <w:rPr>
          <w:b/>
        </w:rPr>
      </w:pPr>
      <w:r w:rsidRPr="0005454A">
        <w:rPr>
          <w:b/>
        </w:rPr>
        <w:t>Технологічний контроль (первинний на рівні XSD-схеми)</w:t>
      </w:r>
    </w:p>
    <w:p w:rsidR="0083132A" w:rsidRPr="00711C92" w:rsidRDefault="004A1C8E" w:rsidP="0083132A">
      <w:pPr>
        <w:spacing w:after="0" w:line="240" w:lineRule="auto"/>
        <w:jc w:val="both"/>
      </w:pPr>
      <w:r w:rsidRPr="00711C92">
        <w:t>1</w:t>
      </w:r>
      <w:r w:rsidR="0083132A" w:rsidRPr="00711C92">
        <w:t xml:space="preserve">. Перевірка належності значень параметру </w:t>
      </w:r>
      <w:r w:rsidR="0083132A" w:rsidRPr="00711C92">
        <w:rPr>
          <w:lang w:val="en-US"/>
        </w:rPr>
        <w:t>H</w:t>
      </w:r>
      <w:r w:rsidR="0083132A" w:rsidRPr="00711C92">
        <w:t xml:space="preserve">040 до </w:t>
      </w:r>
      <w:proofErr w:type="spellStart"/>
      <w:r w:rsidR="0083132A" w:rsidRPr="00711C92">
        <w:t>відповідн</w:t>
      </w:r>
      <w:proofErr w:type="spellEnd"/>
      <w:r w:rsidR="0083132A" w:rsidRPr="00711C92">
        <w:rPr>
          <w:lang w:val="ru-RU"/>
        </w:rPr>
        <w:t>ого</w:t>
      </w:r>
      <w:r w:rsidR="0083132A" w:rsidRPr="00711C92">
        <w:t xml:space="preserve"> довідник</w:t>
      </w:r>
      <w:r w:rsidR="0083132A" w:rsidRPr="00711C92">
        <w:rPr>
          <w:lang w:val="ru-RU"/>
        </w:rPr>
        <w:t>а</w:t>
      </w:r>
      <w:r w:rsidR="0083132A" w:rsidRPr="00711C92">
        <w:t xml:space="preserve">. </w:t>
      </w:r>
    </w:p>
    <w:p w:rsidR="00B458B2" w:rsidRPr="00711C92" w:rsidRDefault="004A1C8E" w:rsidP="00B458B2">
      <w:pPr>
        <w:spacing w:after="0" w:line="240" w:lineRule="auto"/>
        <w:jc w:val="both"/>
      </w:pPr>
      <w:r w:rsidRPr="00711C92">
        <w:rPr>
          <w:lang w:val="ru-RU"/>
        </w:rPr>
        <w:t>2</w:t>
      </w:r>
      <w:r w:rsidR="00B458B2" w:rsidRPr="00711C92">
        <w:t xml:space="preserve">. Перевірка на недопустимість від'ємних значень метрик </w:t>
      </w:r>
      <w:r w:rsidR="0083132A" w:rsidRPr="00711C92">
        <w:t>T080, T070, T090</w:t>
      </w:r>
      <w:r w:rsidR="00B458B2" w:rsidRPr="00711C92">
        <w:t>.</w:t>
      </w:r>
    </w:p>
    <w:p w:rsidR="00B458B2" w:rsidRPr="00711C92" w:rsidRDefault="004A1C8E" w:rsidP="00B458B2">
      <w:pPr>
        <w:spacing w:after="0" w:line="240" w:lineRule="auto"/>
        <w:jc w:val="both"/>
        <w:rPr>
          <w:lang w:val="ru-RU"/>
        </w:rPr>
      </w:pPr>
      <w:r w:rsidRPr="00711C92">
        <w:rPr>
          <w:lang w:val="ru-RU"/>
        </w:rPr>
        <w:t>3</w:t>
      </w:r>
      <w:r w:rsidR="00B458B2" w:rsidRPr="00711C92">
        <w:t xml:space="preserve">. Контроль на дублюючі записи. </w:t>
      </w:r>
      <w:r w:rsidR="009F2274" w:rsidRPr="00711C92">
        <w:t>Перевірка на відсутність записів з однаковими значеннями EKP</w:t>
      </w:r>
      <w:r w:rsidR="0083132A" w:rsidRPr="00711C92">
        <w:rPr>
          <w:lang w:val="ru-RU"/>
        </w:rPr>
        <w:t xml:space="preserve">, </w:t>
      </w:r>
      <w:r w:rsidR="0083132A" w:rsidRPr="00711C92">
        <w:rPr>
          <w:lang w:val="en-US"/>
        </w:rPr>
        <w:t>H</w:t>
      </w:r>
      <w:r w:rsidR="0083132A" w:rsidRPr="00711C92">
        <w:rPr>
          <w:lang w:val="ru-RU"/>
        </w:rPr>
        <w:t>040.</w:t>
      </w:r>
    </w:p>
    <w:p w:rsidR="0083132A" w:rsidRPr="00711C92" w:rsidRDefault="0083132A" w:rsidP="00B458B2">
      <w:pPr>
        <w:spacing w:after="0" w:line="240" w:lineRule="auto"/>
        <w:jc w:val="both"/>
        <w:rPr>
          <w:lang w:val="ru-RU"/>
        </w:rPr>
      </w:pPr>
    </w:p>
    <w:p w:rsidR="00B458B2" w:rsidRPr="00711C92" w:rsidRDefault="00B458B2" w:rsidP="00B458B2">
      <w:pPr>
        <w:spacing w:after="80" w:line="240" w:lineRule="auto"/>
        <w:jc w:val="both"/>
        <w:rPr>
          <w:b/>
        </w:rPr>
      </w:pPr>
      <w:r w:rsidRPr="00711C92">
        <w:rPr>
          <w:b/>
        </w:rPr>
        <w:t>Вторинний контроль</w:t>
      </w:r>
    </w:p>
    <w:p w:rsidR="00911837" w:rsidRPr="00711C92" w:rsidRDefault="0083132A" w:rsidP="00911837">
      <w:pPr>
        <w:spacing w:after="0" w:line="240" w:lineRule="auto"/>
        <w:jc w:val="both"/>
        <w:rPr>
          <w:lang w:val="ru-RU"/>
        </w:rPr>
      </w:pPr>
      <w:r w:rsidRPr="00711C92">
        <w:rPr>
          <w:lang w:val="ru-RU"/>
        </w:rPr>
        <w:t>1</w:t>
      </w:r>
      <w:r w:rsidR="00B458B2" w:rsidRPr="00711C92">
        <w:t xml:space="preserve">. </w:t>
      </w:r>
      <w:r w:rsidR="00911837" w:rsidRPr="00711C92">
        <w:t>Контроль значень</w:t>
      </w:r>
      <w:r w:rsidR="00911837" w:rsidRPr="00711C92">
        <w:rPr>
          <w:lang w:val="ru-RU"/>
        </w:rPr>
        <w:t xml:space="preserve"> за </w:t>
      </w:r>
      <w:proofErr w:type="spellStart"/>
      <w:r w:rsidR="00911837" w:rsidRPr="00711C92">
        <w:rPr>
          <w:lang w:val="ru-RU"/>
        </w:rPr>
        <w:t>показниками</w:t>
      </w:r>
      <w:proofErr w:type="spellEnd"/>
      <w:r w:rsidR="00AF7FD2" w:rsidRPr="00711C92">
        <w:rPr>
          <w:lang w:val="ru-RU"/>
        </w:rPr>
        <w:t xml:space="preserve"> </w:t>
      </w:r>
      <w:proofErr w:type="spellStart"/>
      <w:r w:rsidR="00911837" w:rsidRPr="00711C92">
        <w:rPr>
          <w:lang w:val="ru-RU"/>
        </w:rPr>
        <w:t>відповідно</w:t>
      </w:r>
      <w:proofErr w:type="spellEnd"/>
      <w:r w:rsidR="00911837" w:rsidRPr="00711C92">
        <w:rPr>
          <w:lang w:val="ru-RU"/>
        </w:rPr>
        <w:t xml:space="preserve"> до </w:t>
      </w:r>
      <w:proofErr w:type="spellStart"/>
      <w:r w:rsidR="00911837" w:rsidRPr="00711C92">
        <w:rPr>
          <w:lang w:val="ru-RU"/>
        </w:rPr>
        <w:t>записів</w:t>
      </w:r>
      <w:proofErr w:type="spellEnd"/>
      <w:r w:rsidR="00911837" w:rsidRPr="00711C92">
        <w:t xml:space="preserve"> </w:t>
      </w:r>
      <w:r w:rsidR="00911837" w:rsidRPr="00711C92">
        <w:rPr>
          <w:lang w:val="ru-RU"/>
        </w:rPr>
        <w:t>у файл</w:t>
      </w:r>
      <w:r w:rsidR="00911837" w:rsidRPr="00711C92">
        <w:t xml:space="preserve">і </w:t>
      </w:r>
      <w:r w:rsidR="00911837" w:rsidRPr="00711C92">
        <w:rPr>
          <w:lang w:val="en-US"/>
        </w:rPr>
        <w:t>KOD</w:t>
      </w:r>
      <w:r w:rsidR="00911837" w:rsidRPr="00711C92">
        <w:rPr>
          <w:lang w:val="ru-RU"/>
        </w:rPr>
        <w:t>_</w:t>
      </w:r>
      <w:r w:rsidR="00911837" w:rsidRPr="00711C92">
        <w:rPr>
          <w:lang w:val="en-US"/>
        </w:rPr>
        <w:t>VALIDATION</w:t>
      </w:r>
      <w:r w:rsidR="00AF7FD2" w:rsidRPr="00711C92">
        <w:t>_</w:t>
      </w:r>
      <w:r w:rsidR="00AF7FD2" w:rsidRPr="00711C92">
        <w:rPr>
          <w:lang w:val="en-US"/>
        </w:rPr>
        <w:t>CR</w:t>
      </w:r>
      <w:r w:rsidR="00AF7FD2" w:rsidRPr="00711C92">
        <w:rPr>
          <w:lang w:val="ru-RU"/>
        </w:rPr>
        <w:t>6.</w:t>
      </w:r>
    </w:p>
    <w:p w:rsidR="00C2449B" w:rsidRPr="00711C92" w:rsidRDefault="00C2449B" w:rsidP="00C2449B">
      <w:pPr>
        <w:spacing w:after="0" w:line="240" w:lineRule="auto"/>
        <w:jc w:val="both"/>
      </w:pPr>
      <w:r w:rsidRPr="00711C92">
        <w:t xml:space="preserve">При порівнянні з файлом </w:t>
      </w:r>
      <w:r w:rsidRPr="00711C92">
        <w:rPr>
          <w:lang w:val="en-US"/>
        </w:rPr>
        <w:t>CR</w:t>
      </w:r>
      <w:r w:rsidRPr="00711C92">
        <w:rPr>
          <w:lang w:val="ru-RU"/>
        </w:rPr>
        <w:t>2</w:t>
      </w:r>
      <w:r w:rsidR="00812A5B">
        <w:rPr>
          <w:lang w:val="ru-RU"/>
        </w:rPr>
        <w:t xml:space="preserve">, </w:t>
      </w:r>
      <w:r w:rsidR="00812A5B">
        <w:rPr>
          <w:lang w:val="en-US"/>
        </w:rPr>
        <w:t>CR</w:t>
      </w:r>
      <w:r w:rsidR="00812A5B" w:rsidRPr="00282180">
        <w:rPr>
          <w:lang w:val="ru-RU"/>
        </w:rPr>
        <w:t xml:space="preserve">3 </w:t>
      </w:r>
      <w:r w:rsidR="00812A5B">
        <w:t xml:space="preserve">та </w:t>
      </w:r>
      <w:r w:rsidR="00812A5B">
        <w:rPr>
          <w:lang w:val="en-US"/>
        </w:rPr>
        <w:t>CR</w:t>
      </w:r>
      <w:r w:rsidR="00812A5B" w:rsidRPr="00282180">
        <w:rPr>
          <w:lang w:val="ru-RU"/>
        </w:rPr>
        <w:t>5</w:t>
      </w:r>
      <w:r w:rsidR="00812A5B">
        <w:rPr>
          <w:lang w:val="ru-RU"/>
        </w:rPr>
        <w:t xml:space="preserve"> </w:t>
      </w:r>
      <w:r w:rsidRPr="00711C92">
        <w:rPr>
          <w:lang w:val="ru-RU"/>
        </w:rPr>
        <w:t xml:space="preserve"> </w:t>
      </w:r>
      <w:r w:rsidRPr="00711C92">
        <w:t>помилки є критичними</w:t>
      </w:r>
      <w:r w:rsidRPr="00711C92">
        <w:rPr>
          <w:lang w:val="ru-RU"/>
        </w:rPr>
        <w:t xml:space="preserve">. </w:t>
      </w:r>
      <w:proofErr w:type="spellStart"/>
      <w:r w:rsidRPr="00711C92">
        <w:rPr>
          <w:lang w:val="ru-RU"/>
        </w:rPr>
        <w:t>Якщо</w:t>
      </w:r>
      <w:proofErr w:type="spellEnd"/>
      <w:r w:rsidRPr="00711C92">
        <w:rPr>
          <w:lang w:val="ru-RU"/>
        </w:rPr>
        <w:t xml:space="preserve"> </w:t>
      </w:r>
      <w:r w:rsidRPr="00711C92">
        <w:t xml:space="preserve">файл </w:t>
      </w:r>
      <w:r w:rsidRPr="00711C92">
        <w:rPr>
          <w:lang w:val="ru-RU"/>
        </w:rPr>
        <w:t xml:space="preserve">для </w:t>
      </w:r>
      <w:proofErr w:type="spellStart"/>
      <w:r w:rsidRPr="00711C92">
        <w:rPr>
          <w:lang w:val="ru-RU"/>
        </w:rPr>
        <w:t>порівняння</w:t>
      </w:r>
      <w:proofErr w:type="spellEnd"/>
      <w:r w:rsidRPr="00711C92">
        <w:rPr>
          <w:lang w:val="ru-RU"/>
        </w:rPr>
        <w:t xml:space="preserve"> </w:t>
      </w:r>
      <w:r w:rsidRPr="00711C92">
        <w:t>відсутній, надається відповідне повідомлення.</w:t>
      </w:r>
    </w:p>
    <w:p w:rsidR="00C2449B" w:rsidRPr="00711C92" w:rsidRDefault="00C2449B" w:rsidP="00C2449B">
      <w:pPr>
        <w:spacing w:after="0" w:line="240" w:lineRule="auto"/>
        <w:jc w:val="both"/>
      </w:pPr>
    </w:p>
    <w:p w:rsidR="009F2274" w:rsidRPr="00711C92" w:rsidRDefault="004A1C8E" w:rsidP="009F2274">
      <w:pPr>
        <w:spacing w:after="0" w:line="240" w:lineRule="auto"/>
        <w:jc w:val="both"/>
        <w:rPr>
          <w:lang w:val="ru-RU"/>
        </w:rPr>
      </w:pPr>
      <w:r w:rsidRPr="00711C92">
        <w:t>2</w:t>
      </w:r>
      <w:r w:rsidR="009F2274" w:rsidRPr="00711C92">
        <w:t xml:space="preserve">. </w:t>
      </w:r>
      <w:r w:rsidR="009F2274" w:rsidRPr="00711C92">
        <w:rPr>
          <w:lang w:val="ru-RU"/>
        </w:rPr>
        <w:t xml:space="preserve">Контроль </w:t>
      </w:r>
      <w:proofErr w:type="spellStart"/>
      <w:r w:rsidR="009F2274" w:rsidRPr="00711C92">
        <w:rPr>
          <w:lang w:val="ru-RU"/>
        </w:rPr>
        <w:t>надання</w:t>
      </w:r>
      <w:proofErr w:type="spellEnd"/>
      <w:r w:rsidR="009F2274" w:rsidRPr="00711C92">
        <w:rPr>
          <w:lang w:val="ru-RU"/>
        </w:rPr>
        <w:t xml:space="preserve"> </w:t>
      </w:r>
      <w:proofErr w:type="spellStart"/>
      <w:r w:rsidR="009F2274" w:rsidRPr="00711C92">
        <w:rPr>
          <w:lang w:val="ru-RU"/>
        </w:rPr>
        <w:t>значень</w:t>
      </w:r>
      <w:proofErr w:type="spellEnd"/>
      <w:r w:rsidR="009F2274" w:rsidRPr="00711C92">
        <w:rPr>
          <w:lang w:val="ru-RU"/>
        </w:rPr>
        <w:t xml:space="preserve"> за</w:t>
      </w:r>
      <w:r w:rsidR="0083132A" w:rsidRPr="00711C92">
        <w:rPr>
          <w:lang w:val="ru-RU"/>
        </w:rPr>
        <w:t xml:space="preserve"> </w:t>
      </w:r>
      <w:r w:rsidR="0083132A" w:rsidRPr="00711C92">
        <w:t xml:space="preserve">метрикою </w:t>
      </w:r>
      <w:r w:rsidR="0083132A" w:rsidRPr="00711C92">
        <w:rPr>
          <w:lang w:val="en-US"/>
        </w:rPr>
        <w:t>T</w:t>
      </w:r>
      <w:r w:rsidR="0083132A" w:rsidRPr="00711C92">
        <w:rPr>
          <w:lang w:val="ru-RU"/>
        </w:rPr>
        <w:t>090 “</w:t>
      </w:r>
      <w:r w:rsidR="0083132A" w:rsidRPr="00711C92">
        <w:t>Середньозважена процентна ставка</w:t>
      </w:r>
      <w:r w:rsidR="0083132A" w:rsidRPr="00711C92">
        <w:rPr>
          <w:lang w:val="ru-RU"/>
        </w:rPr>
        <w:t>”</w:t>
      </w:r>
      <w:r w:rsidR="009F2274" w:rsidRPr="00711C92">
        <w:rPr>
          <w:lang w:val="ru-RU"/>
        </w:rPr>
        <w:t>.</w:t>
      </w:r>
    </w:p>
    <w:p w:rsidR="0083132A" w:rsidRPr="00711C92" w:rsidRDefault="0083132A" w:rsidP="009F2274">
      <w:pPr>
        <w:spacing w:after="0" w:line="240" w:lineRule="auto"/>
        <w:jc w:val="both"/>
        <w:rPr>
          <w:lang w:val="ru-RU"/>
        </w:rPr>
      </w:pPr>
      <w:r w:rsidRPr="00711C92">
        <w:t>Значення</w:t>
      </w:r>
      <w:r w:rsidRPr="00711C92">
        <w:rPr>
          <w:lang w:val="ru-RU"/>
        </w:rPr>
        <w:t xml:space="preserve">, </w:t>
      </w:r>
      <w:proofErr w:type="spellStart"/>
      <w:r w:rsidRPr="00711C92">
        <w:rPr>
          <w:lang w:val="ru-RU"/>
        </w:rPr>
        <w:t>що</w:t>
      </w:r>
      <w:proofErr w:type="spellEnd"/>
      <w:r w:rsidRPr="00711C92">
        <w:rPr>
          <w:lang w:val="ru-RU"/>
        </w:rPr>
        <w:t xml:space="preserve"> не дор</w:t>
      </w:r>
      <w:proofErr w:type="spellStart"/>
      <w:r w:rsidRPr="00711C92">
        <w:t>івнює</w:t>
      </w:r>
      <w:proofErr w:type="spellEnd"/>
      <w:r w:rsidRPr="00711C92">
        <w:t xml:space="preserve"> нулю</w:t>
      </w:r>
      <w:r w:rsidRPr="00711C92">
        <w:rPr>
          <w:lang w:val="ru-RU"/>
        </w:rPr>
        <w:t>,</w:t>
      </w:r>
      <w:r w:rsidRPr="00711C92">
        <w:t xml:space="preserve"> з</w:t>
      </w:r>
      <w:r w:rsidRPr="00711C92">
        <w:rPr>
          <w:lang w:val="ru-RU"/>
        </w:rPr>
        <w:t xml:space="preserve">а </w:t>
      </w:r>
      <w:r w:rsidRPr="00711C92">
        <w:t xml:space="preserve">метрикою </w:t>
      </w:r>
      <w:r w:rsidRPr="00711C92">
        <w:rPr>
          <w:lang w:val="en-US"/>
        </w:rPr>
        <w:t>T</w:t>
      </w:r>
      <w:r w:rsidRPr="00711C92">
        <w:rPr>
          <w:lang w:val="ru-RU"/>
        </w:rPr>
        <w:t>090 “</w:t>
      </w:r>
      <w:r w:rsidRPr="00711C92">
        <w:t>Середньозважена процентна ставка</w:t>
      </w:r>
      <w:r w:rsidRPr="00711C92">
        <w:rPr>
          <w:lang w:val="ru-RU"/>
        </w:rPr>
        <w:t xml:space="preserve">” </w:t>
      </w:r>
      <w:proofErr w:type="spellStart"/>
      <w:r w:rsidRPr="00711C92">
        <w:rPr>
          <w:lang w:val="ru-RU"/>
        </w:rPr>
        <w:t>можливе</w:t>
      </w:r>
      <w:proofErr w:type="spellEnd"/>
      <w:r w:rsidRPr="00711C92">
        <w:rPr>
          <w:lang w:val="ru-RU"/>
        </w:rPr>
        <w:t xml:space="preserve"> </w:t>
      </w:r>
      <w:proofErr w:type="spellStart"/>
      <w:r w:rsidRPr="00711C92">
        <w:rPr>
          <w:lang w:val="ru-RU"/>
        </w:rPr>
        <w:t>тільки</w:t>
      </w:r>
      <w:proofErr w:type="spellEnd"/>
      <w:r w:rsidRPr="00711C92">
        <w:rPr>
          <w:lang w:val="ru-RU"/>
        </w:rPr>
        <w:t xml:space="preserve"> для </w:t>
      </w:r>
      <w:proofErr w:type="spellStart"/>
      <w:r w:rsidRPr="00711C92">
        <w:rPr>
          <w:lang w:val="ru-RU"/>
        </w:rPr>
        <w:t>значення</w:t>
      </w:r>
      <w:proofErr w:type="spellEnd"/>
      <w:r w:rsidRPr="00711C92">
        <w:rPr>
          <w:lang w:val="ru-RU"/>
        </w:rPr>
        <w:t xml:space="preserve"> параметру </w:t>
      </w:r>
      <w:r w:rsidRPr="00711C92">
        <w:rPr>
          <w:lang w:val="en-US"/>
        </w:rPr>
        <w:t>H</w:t>
      </w:r>
      <w:r w:rsidRPr="00711C92">
        <w:rPr>
          <w:lang w:val="ru-RU"/>
        </w:rPr>
        <w:t>040=3 “</w:t>
      </w:r>
      <w:proofErr w:type="spellStart"/>
      <w:r w:rsidRPr="00711C92">
        <w:rPr>
          <w:lang w:val="ru-RU"/>
        </w:rPr>
        <w:t>Заборгованість</w:t>
      </w:r>
      <w:proofErr w:type="spellEnd"/>
      <w:r w:rsidRPr="00711C92">
        <w:rPr>
          <w:lang w:val="ru-RU"/>
        </w:rPr>
        <w:t xml:space="preserve"> </w:t>
      </w:r>
      <w:r w:rsidR="00667CBB">
        <w:rPr>
          <w:lang w:val="ru-RU"/>
        </w:rPr>
        <w:t xml:space="preserve">за основною сумою кредиту </w:t>
      </w:r>
      <w:r w:rsidRPr="00711C92">
        <w:rPr>
          <w:lang w:val="ru-RU"/>
        </w:rPr>
        <w:t xml:space="preserve">на </w:t>
      </w:r>
      <w:proofErr w:type="spellStart"/>
      <w:r w:rsidRPr="00711C92">
        <w:rPr>
          <w:lang w:val="ru-RU"/>
        </w:rPr>
        <w:t>кінець</w:t>
      </w:r>
      <w:proofErr w:type="spellEnd"/>
      <w:r w:rsidRPr="00711C92">
        <w:rPr>
          <w:lang w:val="ru-RU"/>
        </w:rPr>
        <w:t xml:space="preserve"> </w:t>
      </w:r>
      <w:proofErr w:type="spellStart"/>
      <w:r w:rsidRPr="00711C92">
        <w:rPr>
          <w:lang w:val="ru-RU"/>
        </w:rPr>
        <w:t>звітного</w:t>
      </w:r>
      <w:proofErr w:type="spellEnd"/>
      <w:r w:rsidRPr="00711C92">
        <w:rPr>
          <w:lang w:val="ru-RU"/>
        </w:rPr>
        <w:t xml:space="preserve"> </w:t>
      </w:r>
      <w:proofErr w:type="spellStart"/>
      <w:r w:rsidRPr="00711C92">
        <w:rPr>
          <w:lang w:val="ru-RU"/>
        </w:rPr>
        <w:t>періоду</w:t>
      </w:r>
      <w:proofErr w:type="spellEnd"/>
      <w:r w:rsidRPr="00711C92">
        <w:rPr>
          <w:lang w:val="ru-RU"/>
        </w:rPr>
        <w:t>”.</w:t>
      </w:r>
    </w:p>
    <w:p w:rsidR="00397B29" w:rsidRDefault="00397B29" w:rsidP="00397B29">
      <w:pPr>
        <w:spacing w:after="0" w:line="240" w:lineRule="auto"/>
        <w:jc w:val="both"/>
        <w:rPr>
          <w:lang w:val="ru-RU"/>
        </w:rPr>
      </w:pPr>
      <w:proofErr w:type="spellStart"/>
      <w:r w:rsidRPr="00711C92">
        <w:rPr>
          <w:lang w:val="ru-RU"/>
        </w:rPr>
        <w:t>Помилка</w:t>
      </w:r>
      <w:proofErr w:type="spellEnd"/>
      <w:r w:rsidRPr="00711C92">
        <w:rPr>
          <w:lang w:val="ru-RU"/>
        </w:rPr>
        <w:t xml:space="preserve"> є критичною. </w:t>
      </w:r>
      <w:proofErr w:type="spellStart"/>
      <w:r w:rsidRPr="00711C92">
        <w:rPr>
          <w:lang w:val="ru-RU"/>
        </w:rPr>
        <w:t>Повідомлення</w:t>
      </w:r>
      <w:proofErr w:type="spellEnd"/>
      <w:r w:rsidRPr="00711C92">
        <w:rPr>
          <w:lang w:val="ru-RU"/>
        </w:rPr>
        <w:t xml:space="preserve"> у </w:t>
      </w:r>
      <w:proofErr w:type="spellStart"/>
      <w:r w:rsidRPr="00711C92">
        <w:rPr>
          <w:lang w:val="ru-RU"/>
        </w:rPr>
        <w:t>разі</w:t>
      </w:r>
      <w:proofErr w:type="spellEnd"/>
      <w:r w:rsidRPr="00711C92">
        <w:rPr>
          <w:lang w:val="ru-RU"/>
        </w:rPr>
        <w:t xml:space="preserve"> </w:t>
      </w:r>
      <w:proofErr w:type="spellStart"/>
      <w:r w:rsidRPr="00711C92">
        <w:rPr>
          <w:lang w:val="ru-RU"/>
        </w:rPr>
        <w:t>невиконання</w:t>
      </w:r>
      <w:proofErr w:type="spellEnd"/>
      <w:r w:rsidRPr="00711C92">
        <w:rPr>
          <w:lang w:val="ru-RU"/>
        </w:rPr>
        <w:t xml:space="preserve"> </w:t>
      </w:r>
      <w:proofErr w:type="spellStart"/>
      <w:r w:rsidRPr="00711C92">
        <w:rPr>
          <w:lang w:val="ru-RU"/>
        </w:rPr>
        <w:t>умови</w:t>
      </w:r>
      <w:proofErr w:type="spellEnd"/>
      <w:r w:rsidRPr="00711C92">
        <w:rPr>
          <w:lang w:val="ru-RU"/>
        </w:rPr>
        <w:t>: «</w:t>
      </w:r>
      <w:r w:rsidR="0083132A" w:rsidRPr="00711C92">
        <w:t xml:space="preserve">Значення </w:t>
      </w:r>
      <w:r w:rsidRPr="00711C92">
        <w:rPr>
          <w:lang w:val="ru-RU"/>
        </w:rPr>
        <w:t>за метрикою</w:t>
      </w:r>
      <w:r w:rsidR="00911837" w:rsidRPr="00711C92">
        <w:rPr>
          <w:lang w:val="ru-RU"/>
        </w:rPr>
        <w:t xml:space="preserve"> </w:t>
      </w:r>
      <w:r w:rsidRPr="00711C92">
        <w:rPr>
          <w:lang w:val="ru-RU"/>
        </w:rPr>
        <w:t>T0</w:t>
      </w:r>
      <w:r w:rsidR="0083132A" w:rsidRPr="00711C92">
        <w:rPr>
          <w:lang w:val="ru-RU"/>
        </w:rPr>
        <w:t>90</w:t>
      </w:r>
      <w:r w:rsidR="00911837" w:rsidRPr="00711C92">
        <w:rPr>
          <w:lang w:val="ru-RU"/>
        </w:rPr>
        <w:t>=[</w:t>
      </w:r>
      <w:r w:rsidR="00911837" w:rsidRPr="00711C92">
        <w:t>Значення</w:t>
      </w:r>
      <w:r w:rsidR="00911837" w:rsidRPr="00711C92">
        <w:rPr>
          <w:lang w:val="ru-RU"/>
        </w:rPr>
        <w:t>]</w:t>
      </w:r>
      <w:r w:rsidRPr="00711C92">
        <w:rPr>
          <w:lang w:val="ru-RU"/>
        </w:rPr>
        <w:t xml:space="preserve"> </w:t>
      </w:r>
      <w:r w:rsidR="0083132A" w:rsidRPr="00711C92">
        <w:rPr>
          <w:lang w:val="ru-RU"/>
        </w:rPr>
        <w:t xml:space="preserve">не </w:t>
      </w:r>
      <w:proofErr w:type="spellStart"/>
      <w:proofErr w:type="gramStart"/>
      <w:r w:rsidR="0083132A" w:rsidRPr="00711C92">
        <w:rPr>
          <w:lang w:val="ru-RU"/>
        </w:rPr>
        <w:t>дорівнює</w:t>
      </w:r>
      <w:proofErr w:type="spellEnd"/>
      <w:r w:rsidR="0083132A" w:rsidRPr="00711C92">
        <w:rPr>
          <w:lang w:val="ru-RU"/>
        </w:rPr>
        <w:t xml:space="preserve"> </w:t>
      </w:r>
      <w:r w:rsidRPr="00711C92">
        <w:t xml:space="preserve"> </w:t>
      </w:r>
      <w:r w:rsidRPr="00711C92">
        <w:rPr>
          <w:lang w:val="ru-RU"/>
        </w:rPr>
        <w:t>0</w:t>
      </w:r>
      <w:proofErr w:type="gramEnd"/>
      <w:r w:rsidRPr="00711C92">
        <w:rPr>
          <w:lang w:val="ru-RU"/>
        </w:rPr>
        <w:t xml:space="preserve">. Для </w:t>
      </w:r>
      <w:proofErr w:type="spellStart"/>
      <w:r w:rsidRPr="00711C92">
        <w:rPr>
          <w:lang w:val="ru-RU"/>
        </w:rPr>
        <w:t>аналізу</w:t>
      </w:r>
      <w:proofErr w:type="spellEnd"/>
      <w:r w:rsidRPr="00711C92">
        <w:rPr>
          <w:lang w:val="ru-RU"/>
        </w:rPr>
        <w:t>: EKP=…</w:t>
      </w:r>
      <w:r w:rsidR="0083132A" w:rsidRPr="00711C92">
        <w:rPr>
          <w:lang w:val="ru-RU"/>
        </w:rPr>
        <w:t xml:space="preserve"> </w:t>
      </w:r>
      <w:r w:rsidR="0083132A" w:rsidRPr="00711C92">
        <w:rPr>
          <w:lang w:val="en-US"/>
        </w:rPr>
        <w:t>H</w:t>
      </w:r>
      <w:r w:rsidR="0083132A" w:rsidRPr="00711C92">
        <w:rPr>
          <w:lang w:val="ru-RU"/>
        </w:rPr>
        <w:t>040=</w:t>
      </w:r>
      <w:proofErr w:type="gramStart"/>
      <w:r w:rsidR="0083132A" w:rsidRPr="00711C92">
        <w:rPr>
          <w:lang w:val="ru-RU"/>
        </w:rPr>
        <w:t xml:space="preserve">... </w:t>
      </w:r>
      <w:r w:rsidRPr="00711C92">
        <w:rPr>
          <w:lang w:val="ru-RU"/>
        </w:rPr>
        <w:t>»</w:t>
      </w:r>
      <w:proofErr w:type="gramEnd"/>
    </w:p>
    <w:p w:rsidR="004F15C2" w:rsidRDefault="004F15C2" w:rsidP="00397B29">
      <w:pPr>
        <w:spacing w:after="0" w:line="240" w:lineRule="auto"/>
        <w:jc w:val="both"/>
        <w:rPr>
          <w:lang w:val="ru-RU"/>
        </w:rPr>
      </w:pPr>
    </w:p>
    <w:p w:rsidR="004F15C2" w:rsidRPr="002B63B9" w:rsidRDefault="004F15C2" w:rsidP="004F15C2">
      <w:pPr>
        <w:jc w:val="both"/>
        <w:rPr>
          <w:rFonts w:ascii="Times New Roman" w:hAnsi="Times New Roman"/>
          <w:color w:val="FF0000"/>
        </w:rPr>
      </w:pPr>
      <w:r w:rsidRPr="002B63B9">
        <w:rPr>
          <w:rFonts w:ascii="Times New Roman" w:hAnsi="Times New Roman"/>
          <w:color w:val="FF0000"/>
          <w:lang w:val="ru-RU"/>
        </w:rPr>
        <w:t xml:space="preserve">3. </w:t>
      </w:r>
      <w:r w:rsidRPr="002B63B9">
        <w:rPr>
          <w:rFonts w:ascii="Times New Roman" w:hAnsi="Times New Roman"/>
          <w:color w:val="FF0000"/>
        </w:rPr>
        <w:t xml:space="preserve">Контроль даних файлу </w:t>
      </w:r>
      <w:r w:rsidRPr="002B63B9">
        <w:rPr>
          <w:rFonts w:ascii="Times New Roman" w:hAnsi="Times New Roman"/>
          <w:color w:val="FF0000"/>
          <w:lang w:val="en-US"/>
        </w:rPr>
        <w:t>CR</w:t>
      </w:r>
      <w:r w:rsidRPr="002B63B9">
        <w:rPr>
          <w:rFonts w:ascii="Times New Roman" w:hAnsi="Times New Roman"/>
          <w:color w:val="FF0000"/>
        </w:rPr>
        <w:t xml:space="preserve">6 з даними файлів </w:t>
      </w:r>
      <w:r w:rsidRPr="002B63B9">
        <w:rPr>
          <w:rFonts w:ascii="Times New Roman" w:hAnsi="Times New Roman"/>
          <w:color w:val="FF0000"/>
          <w:lang w:val="en-US"/>
        </w:rPr>
        <w:t>CR</w:t>
      </w:r>
      <w:r w:rsidRPr="002B63B9">
        <w:rPr>
          <w:rFonts w:ascii="Times New Roman" w:hAnsi="Times New Roman"/>
          <w:color w:val="FF0000"/>
          <w:lang w:val="ru-RU"/>
        </w:rPr>
        <w:t>2</w:t>
      </w:r>
      <w:r w:rsidRPr="002B63B9">
        <w:rPr>
          <w:rFonts w:ascii="Times New Roman" w:hAnsi="Times New Roman"/>
          <w:color w:val="FF0000"/>
        </w:rPr>
        <w:t xml:space="preserve"> та С</w:t>
      </w:r>
      <w:r w:rsidRPr="002B63B9">
        <w:rPr>
          <w:rFonts w:ascii="Times New Roman" w:hAnsi="Times New Roman"/>
          <w:color w:val="FF0000"/>
          <w:lang w:val="en-US"/>
        </w:rPr>
        <w:t>R</w:t>
      </w:r>
      <w:r w:rsidRPr="002B63B9">
        <w:rPr>
          <w:rFonts w:ascii="Times New Roman" w:hAnsi="Times New Roman"/>
          <w:color w:val="FF0000"/>
        </w:rPr>
        <w:t>5.</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Порівняння даних файлу CR6 з даними файлів CR2 «Дані про фінансову діяльність кредитної спілки» та CR5 «Дані для розрахунку необхідної суми резерву забезпечення покриття витрат від неповернених позичок». Перевірка здійснюється, якщо файли мають однакову звітну дату та отримані НБУ.  Контроль відбувається тільки на квартальні звітні дати 01.04.XXXX, 01.07.XXXX, 01.10.XXXX, 01.01.XXXX.</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 Помилка не є критичною</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3.1. Якщо значення показника </w:t>
      </w:r>
      <w:r w:rsidRPr="002B63B9">
        <w:rPr>
          <w:rFonts w:ascii="Times New Roman" w:hAnsi="Times New Roman"/>
          <w:color w:val="FF0000"/>
          <w:lang w:val="en-US"/>
        </w:rPr>
        <w:t>CR</w:t>
      </w:r>
      <w:r w:rsidRPr="002B63B9">
        <w:rPr>
          <w:rFonts w:ascii="Times New Roman" w:hAnsi="Times New Roman"/>
          <w:color w:val="FF0000"/>
        </w:rPr>
        <w:t xml:space="preserve">20030 «Сума кредитів, наданих кредитним спілкам» (метрика Т070_2) дорівнює нулю, то значення показника </w:t>
      </w:r>
      <w:r w:rsidRPr="002B63B9">
        <w:rPr>
          <w:rFonts w:ascii="Times New Roman" w:hAnsi="Times New Roman"/>
          <w:color w:val="FF0000"/>
          <w:lang w:val="en-US"/>
        </w:rPr>
        <w:t>CR</w:t>
      </w:r>
      <w:r w:rsidRPr="002B63B9">
        <w:rPr>
          <w:rFonts w:ascii="Times New Roman" w:hAnsi="Times New Roman"/>
          <w:color w:val="FF0000"/>
        </w:rPr>
        <w:t xml:space="preserve">60010 «Сума кредитів, усього», параметр H040=5 (метрика Т070) має дорівнювати сумі значень показника </w:t>
      </w:r>
      <w:r w:rsidRPr="002B63B9">
        <w:rPr>
          <w:rFonts w:ascii="Times New Roman" w:hAnsi="Times New Roman"/>
          <w:color w:val="FF0000"/>
          <w:lang w:val="en-US"/>
        </w:rPr>
        <w:t>CR</w:t>
      </w:r>
      <w:r w:rsidRPr="002B63B9">
        <w:rPr>
          <w:rFonts w:ascii="Times New Roman" w:hAnsi="Times New Roman"/>
          <w:color w:val="FF0000"/>
        </w:rPr>
        <w:t xml:space="preserve">50008 «Заборгованість за простроченими договорами кредиту (основна сума)», параметрів </w:t>
      </w:r>
      <w:r w:rsidRPr="002B63B9">
        <w:rPr>
          <w:rFonts w:ascii="Times New Roman" w:hAnsi="Times New Roman"/>
          <w:color w:val="FF0000"/>
          <w:lang w:val="en-US"/>
        </w:rPr>
        <w:t>S</w:t>
      </w:r>
      <w:r w:rsidRPr="002B63B9">
        <w:rPr>
          <w:rFonts w:ascii="Times New Roman" w:hAnsi="Times New Roman"/>
          <w:color w:val="FF0000"/>
        </w:rPr>
        <w:t xml:space="preserve">191=3,4,5,6, (метрика </w:t>
      </w:r>
      <w:r w:rsidRPr="002B63B9">
        <w:rPr>
          <w:rFonts w:ascii="Times New Roman" w:hAnsi="Times New Roman"/>
          <w:color w:val="FF0000"/>
          <w:lang w:val="en-US"/>
        </w:rPr>
        <w:t>T</w:t>
      </w:r>
      <w:r w:rsidRPr="002B63B9">
        <w:rPr>
          <w:rFonts w:ascii="Times New Roman" w:hAnsi="Times New Roman"/>
          <w:color w:val="FF0000"/>
        </w:rPr>
        <w:t>100).</w:t>
      </w:r>
    </w:p>
    <w:p w:rsidR="004F15C2" w:rsidRPr="002B63B9" w:rsidRDefault="004F15C2" w:rsidP="00C656F0">
      <w:pPr>
        <w:spacing w:line="240" w:lineRule="auto"/>
        <w:jc w:val="both"/>
        <w:rPr>
          <w:rFonts w:ascii="Times New Roman" w:hAnsi="Times New Roman"/>
          <w:color w:val="FF0000"/>
        </w:rPr>
      </w:pPr>
      <w:r w:rsidRPr="002B63B9">
        <w:rPr>
          <w:rFonts w:ascii="Times New Roman" w:hAnsi="Times New Roman"/>
          <w:color w:val="FF0000"/>
        </w:rPr>
        <w:t>Повідомлення у разі невиконання умови: «</w:t>
      </w:r>
      <w:r w:rsidRPr="00C656F0">
        <w:rPr>
          <w:rFonts w:ascii="Times New Roman" w:hAnsi="Times New Roman"/>
          <w:color w:val="FF0000"/>
        </w:rPr>
        <w:t>CR</w:t>
      </w:r>
      <w:r w:rsidRPr="002B63B9">
        <w:rPr>
          <w:rFonts w:ascii="Times New Roman" w:hAnsi="Times New Roman"/>
          <w:color w:val="FF0000"/>
        </w:rPr>
        <w:t>60010 (</w:t>
      </w:r>
      <w:r w:rsidRPr="002B63B9">
        <w:rPr>
          <w:rFonts w:ascii="Times New Roman" w:hAnsi="Times New Roman"/>
          <w:color w:val="FF0000"/>
          <w:lang w:val="en-US"/>
        </w:rPr>
        <w:t>T</w:t>
      </w:r>
      <w:r w:rsidRPr="002B63B9">
        <w:rPr>
          <w:rFonts w:ascii="Times New Roman" w:hAnsi="Times New Roman"/>
          <w:color w:val="FF0000"/>
        </w:rPr>
        <w:t xml:space="preserve">070)=&lt;Сума&gt; з </w:t>
      </w:r>
      <w:r w:rsidRPr="002B63B9">
        <w:rPr>
          <w:rFonts w:ascii="Times New Roman" w:hAnsi="Times New Roman"/>
          <w:color w:val="FF0000"/>
          <w:lang w:val="en-US"/>
        </w:rPr>
        <w:t>H</w:t>
      </w:r>
      <w:r w:rsidRPr="002B63B9">
        <w:rPr>
          <w:rFonts w:ascii="Times New Roman" w:hAnsi="Times New Roman"/>
          <w:color w:val="FF0000"/>
        </w:rPr>
        <w:t xml:space="preserve">040=5 не дорівнює </w:t>
      </w:r>
      <w:r w:rsidRPr="002B63B9">
        <w:rPr>
          <w:rFonts w:ascii="Times New Roman" w:hAnsi="Times New Roman"/>
          <w:color w:val="FF0000"/>
          <w:lang w:val="en-US"/>
        </w:rPr>
        <w:t>CR</w:t>
      </w:r>
      <w:r w:rsidRPr="002B63B9">
        <w:rPr>
          <w:rFonts w:ascii="Times New Roman" w:hAnsi="Times New Roman"/>
          <w:color w:val="FF0000"/>
        </w:rPr>
        <w:t xml:space="preserve">50008=&lt;Сума&gt; </w:t>
      </w:r>
      <w:r w:rsidR="00C656F0">
        <w:rPr>
          <w:rFonts w:ascii="Times New Roman" w:hAnsi="Times New Roman"/>
          <w:color w:val="FF0000"/>
        </w:rPr>
        <w:t>з S191=3,4,5,6».</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Якщо значення показника CR20030 (метрика Т070_2) більше нуля, то контроль не застосовується.</w:t>
      </w:r>
    </w:p>
    <w:p w:rsidR="004F15C2" w:rsidRPr="002B63B9" w:rsidRDefault="004F15C2" w:rsidP="004F15C2">
      <w:pPr>
        <w:jc w:val="both"/>
        <w:rPr>
          <w:rFonts w:ascii="Times New Roman" w:hAnsi="Times New Roman"/>
          <w:color w:val="FF0000"/>
        </w:rPr>
      </w:pP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3.2. Якщо значення показника CR20040 «Розрахунки за нарахованими процентами за кредитами кредитним спілкам» (метрика Т070_2) дорівнює нулю, то значення показника CR60010 «Сума кредитів, усього», параметр H040=9 (метрика Т070) має дорівнювати сумі значень показника CR50009 «Заборгованість за простроченими договорами кредиту (проценти)», параметрів S191=3,4,5,6 (метрика T100).</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Повідомлення у разі невиконання умови: «CR60010 (T070)=&lt;Сума&gt; з H040=9 не дорівнює CR50009=&lt;Сума&gt; </w:t>
      </w:r>
      <w:r w:rsidR="00C656F0">
        <w:rPr>
          <w:rFonts w:ascii="Times New Roman" w:hAnsi="Times New Roman"/>
          <w:color w:val="FF0000"/>
        </w:rPr>
        <w:t>з S191=3,4,5,6».</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Якщо значення показника CR20040 (метрика Т070_2) більше нуля, то контроль не застосовується.</w:t>
      </w:r>
    </w:p>
    <w:p w:rsidR="004F15C2" w:rsidRPr="002B63B9" w:rsidRDefault="004F15C2" w:rsidP="004F15C2">
      <w:pPr>
        <w:jc w:val="both"/>
        <w:rPr>
          <w:rFonts w:ascii="Times New Roman" w:hAnsi="Times New Roman"/>
          <w:color w:val="FF0000"/>
        </w:rPr>
      </w:pP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3.3. Якщо значення показника CR20030 «Сума кредитів, наданих кредитним спілкам» (метрика Т070_2) дорівнює нулю, то значення показника CR60010 «Сума кредитів, усього», параметр H040=5 (метрика Т080)</w:t>
      </w:r>
      <w:r w:rsidR="00C656F0">
        <w:rPr>
          <w:rFonts w:ascii="Times New Roman" w:hAnsi="Times New Roman"/>
          <w:color w:val="FF0000"/>
        </w:rPr>
        <w:t xml:space="preserve"> </w:t>
      </w:r>
      <w:r w:rsidRPr="002B63B9">
        <w:rPr>
          <w:rFonts w:ascii="Times New Roman" w:hAnsi="Times New Roman"/>
          <w:color w:val="FF0000"/>
        </w:rPr>
        <w:t xml:space="preserve">має дорівнювати сумі значень показника CR50003 «Кількість прострочених договорів кредиту», параметрів S191=3,4,5,6. </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Повідомлення у разі невиконання умови: «CR60010 (T080)=&lt;Сума&gt; з H040=5 не дорівнює CR50003=&lt;Сума&gt; </w:t>
      </w:r>
      <w:r w:rsidR="00C656F0">
        <w:rPr>
          <w:rFonts w:ascii="Times New Roman" w:hAnsi="Times New Roman"/>
          <w:color w:val="FF0000"/>
        </w:rPr>
        <w:t>з S191=3,4,5,6».</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Якщо значення показника CR20030 (метрика Т070_2) більше нуля, то контроль не застосовується.</w:t>
      </w:r>
    </w:p>
    <w:p w:rsidR="004F15C2" w:rsidRPr="002B63B9" w:rsidRDefault="004F15C2" w:rsidP="004F15C2">
      <w:pPr>
        <w:jc w:val="both"/>
        <w:rPr>
          <w:rFonts w:ascii="Times New Roman" w:hAnsi="Times New Roman"/>
        </w:rPr>
      </w:pPr>
      <w:bookmarkStart w:id="0" w:name="_GoBack"/>
      <w:bookmarkEnd w:id="0"/>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lastRenderedPageBreak/>
        <w:t>3.4. Якщо значення показника CR20030 «Сума кредитів, наданих кредитним спілкам» (метрика Т070_2) дорівнює нулю, то значення показника CR60010 «Сума кредитів, усього», параметр H040=7 (метрика Т070) має дорівнювати значенню показника CR50011 «Заборгованість за безнадійними договорами кредиту (основна сума)», параметр S191=7 (метрика T100).</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Повідомлення у разі невиконання умови: «CR60010 (T070)=&lt;Сума&gt; з H040=7 не дорівнює CR50011=&lt;Сума&gt; з S191=7». </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Якщо значення показника CR20030 (метрика Т070_2) більше нуля, то контроль не застосовується</w:t>
      </w:r>
    </w:p>
    <w:p w:rsidR="004F15C2" w:rsidRPr="002B63B9" w:rsidRDefault="004F15C2" w:rsidP="004F15C2">
      <w:pPr>
        <w:jc w:val="both"/>
        <w:rPr>
          <w:rFonts w:ascii="Times New Roman" w:hAnsi="Times New Roman"/>
          <w:color w:val="FF0000"/>
        </w:rPr>
      </w:pP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3.5. Якщо значення показника CR20040 «Розрахунки за нарахованими процентами за кредитами кредитним спілкам» (метрика Т070_2) дорівнює нулю, то значення показника CR60010 «Сума кредитів, усього», параметр H040=А (метрика Т070) має дорівнювати значенню показника CR50012 «Заборгованість за безнадійними договорами кредиту (проценти)», параметр S191=7 (метрика T100).</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 xml:space="preserve">Повідомлення у разі невиконання умови: «CR60010 (T070)=&lt;Сума&gt; з H040=А не дорівнює CR50012=&lt;Сума&gt; з S191=7». </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Якщо значення показника CR20040 (метрика Т070_2) більше нуля, то контроль не застосовується.</w:t>
      </w:r>
    </w:p>
    <w:p w:rsidR="004F15C2" w:rsidRPr="002B63B9" w:rsidRDefault="004F15C2" w:rsidP="004F15C2">
      <w:pPr>
        <w:jc w:val="both"/>
        <w:rPr>
          <w:rFonts w:ascii="Times New Roman" w:hAnsi="Times New Roman"/>
          <w:color w:val="FF0000"/>
        </w:rPr>
      </w:pP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3.6.  Якщо значення показника CR20030 «Сума кредитів, наданих кредитним спілкам» (метрика Т070_2) дорівнює нулю, то значення показника CR60010 «Сума кредитів, усього», параметр H040=</w:t>
      </w:r>
      <w:r w:rsidR="00495000">
        <w:rPr>
          <w:rFonts w:ascii="Times New Roman" w:hAnsi="Times New Roman"/>
          <w:color w:val="FF0000"/>
        </w:rPr>
        <w:t>7</w:t>
      </w:r>
      <w:r w:rsidRPr="002B63B9">
        <w:rPr>
          <w:rFonts w:ascii="Times New Roman" w:hAnsi="Times New Roman"/>
          <w:color w:val="FF0000"/>
        </w:rPr>
        <w:t xml:space="preserve"> (метрика Т080) має дорівнювати значенню показника CR50013 «Кількість безнадійних договорів кредиту», параметр S191=7. </w:t>
      </w:r>
    </w:p>
    <w:p w:rsidR="004F15C2" w:rsidRPr="002B63B9" w:rsidRDefault="004F15C2" w:rsidP="004F15C2">
      <w:pPr>
        <w:jc w:val="both"/>
        <w:rPr>
          <w:rFonts w:ascii="Times New Roman" w:hAnsi="Times New Roman"/>
          <w:color w:val="FF0000"/>
        </w:rPr>
      </w:pPr>
      <w:r w:rsidRPr="002B63B9">
        <w:rPr>
          <w:rFonts w:ascii="Times New Roman" w:hAnsi="Times New Roman"/>
          <w:color w:val="FF0000"/>
        </w:rPr>
        <w:t>Повідомлення у разі невиконання умови: «CR60010 (T080)=&lt;Сума&gt; з H040=</w:t>
      </w:r>
      <w:r w:rsidR="00495000">
        <w:rPr>
          <w:rFonts w:ascii="Times New Roman" w:hAnsi="Times New Roman"/>
          <w:color w:val="FF0000"/>
        </w:rPr>
        <w:t>7</w:t>
      </w:r>
      <w:r w:rsidRPr="002B63B9">
        <w:rPr>
          <w:rFonts w:ascii="Times New Roman" w:hAnsi="Times New Roman"/>
          <w:color w:val="FF0000"/>
        </w:rPr>
        <w:t xml:space="preserve"> не дорівнює CR50013=&lt;Сума&gt; з S191=7». </w:t>
      </w:r>
    </w:p>
    <w:p w:rsidR="004F15C2" w:rsidRPr="00711C92" w:rsidRDefault="004F15C2" w:rsidP="004F15C2">
      <w:pPr>
        <w:spacing w:after="0" w:line="240" w:lineRule="auto"/>
        <w:jc w:val="both"/>
        <w:rPr>
          <w:lang w:val="ru-RU"/>
        </w:rPr>
      </w:pPr>
      <w:r w:rsidRPr="002B63B9">
        <w:rPr>
          <w:rFonts w:ascii="Times New Roman" w:hAnsi="Times New Roman"/>
          <w:color w:val="FF0000"/>
        </w:rPr>
        <w:t>Якщо значення показника CR20030 (метрика Т070_2) більше нуля, то контроль не застосовується.</w:t>
      </w:r>
    </w:p>
    <w:p w:rsidR="00C0085E" w:rsidRPr="00711C92" w:rsidRDefault="00C0085E" w:rsidP="00397B29">
      <w:pPr>
        <w:spacing w:after="0" w:line="240" w:lineRule="auto"/>
        <w:jc w:val="both"/>
        <w:rPr>
          <w:lang w:val="ru-RU"/>
        </w:rPr>
      </w:pPr>
    </w:p>
    <w:p w:rsidR="00B458B2" w:rsidRPr="00711C92" w:rsidRDefault="00B458B2" w:rsidP="00B458B2">
      <w:pPr>
        <w:spacing w:after="0" w:line="240" w:lineRule="auto"/>
        <w:jc w:val="both"/>
      </w:pPr>
      <w:r w:rsidRPr="00711C92">
        <w:t>Точність перевірок сум становить 0 коп., якщо не вказано інше.</w:t>
      </w:r>
    </w:p>
    <w:p w:rsidR="004102BF" w:rsidRPr="00711C92" w:rsidRDefault="004102BF" w:rsidP="00B458B2">
      <w:pPr>
        <w:spacing w:after="0" w:line="240" w:lineRule="auto"/>
        <w:jc w:val="both"/>
      </w:pPr>
    </w:p>
    <w:sectPr w:rsidR="004102BF" w:rsidRPr="00711C92" w:rsidSect="00C34235">
      <w:headerReference w:type="default" r:id="rId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9FE" w:rsidRDefault="00A559FE" w:rsidP="00C34235">
      <w:pPr>
        <w:spacing w:after="0" w:line="240" w:lineRule="auto"/>
      </w:pPr>
      <w:r>
        <w:separator/>
      </w:r>
    </w:p>
  </w:endnote>
  <w:endnote w:type="continuationSeparator" w:id="0">
    <w:p w:rsidR="00A559FE" w:rsidRDefault="00A559FE" w:rsidP="00C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9FE" w:rsidRDefault="00A559FE" w:rsidP="00C34235">
      <w:pPr>
        <w:spacing w:after="0" w:line="240" w:lineRule="auto"/>
      </w:pPr>
      <w:r>
        <w:separator/>
      </w:r>
    </w:p>
  </w:footnote>
  <w:footnote w:type="continuationSeparator" w:id="0">
    <w:p w:rsidR="00A559FE" w:rsidRDefault="00A559FE" w:rsidP="00C3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F6" w:rsidRDefault="00D43FF6">
    <w:pPr>
      <w:pStyle w:val="a5"/>
      <w:jc w:val="center"/>
    </w:pPr>
    <w:r>
      <w:fldChar w:fldCharType="begin"/>
    </w:r>
    <w:r>
      <w:instrText>PAGE   \* MERGEFORMAT</w:instrText>
    </w:r>
    <w:r>
      <w:fldChar w:fldCharType="separate"/>
    </w:r>
    <w:r w:rsidR="00C656F0">
      <w:rPr>
        <w:noProof/>
      </w:rPr>
      <w:t>2</w:t>
    </w:r>
    <w:r>
      <w:fldChar w:fldCharType="end"/>
    </w:r>
  </w:p>
  <w:p w:rsidR="00D43FF6" w:rsidRDefault="00D43F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BE"/>
    <w:multiLevelType w:val="hybridMultilevel"/>
    <w:tmpl w:val="7D2C952C"/>
    <w:lvl w:ilvl="0" w:tplc="0422000F">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7B041B1D"/>
    <w:multiLevelType w:val="hybridMultilevel"/>
    <w:tmpl w:val="26B0802C"/>
    <w:lvl w:ilvl="0" w:tplc="E8524680">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3088"/>
    <w:rsid w:val="000125BB"/>
    <w:rsid w:val="00013E20"/>
    <w:rsid w:val="00017E14"/>
    <w:rsid w:val="000450A8"/>
    <w:rsid w:val="00045D51"/>
    <w:rsid w:val="00045F54"/>
    <w:rsid w:val="00052331"/>
    <w:rsid w:val="0005454A"/>
    <w:rsid w:val="00056593"/>
    <w:rsid w:val="0006106B"/>
    <w:rsid w:val="00066656"/>
    <w:rsid w:val="00074531"/>
    <w:rsid w:val="00076B4F"/>
    <w:rsid w:val="00077228"/>
    <w:rsid w:val="00094BD4"/>
    <w:rsid w:val="000A4C37"/>
    <w:rsid w:val="000A5A99"/>
    <w:rsid w:val="000A773A"/>
    <w:rsid w:val="000B4661"/>
    <w:rsid w:val="000B625D"/>
    <w:rsid w:val="000D04D1"/>
    <w:rsid w:val="000D0B6E"/>
    <w:rsid w:val="000E1883"/>
    <w:rsid w:val="000E2293"/>
    <w:rsid w:val="000E30C3"/>
    <w:rsid w:val="000F1852"/>
    <w:rsid w:val="00103270"/>
    <w:rsid w:val="00111832"/>
    <w:rsid w:val="00122607"/>
    <w:rsid w:val="001434DD"/>
    <w:rsid w:val="0014631F"/>
    <w:rsid w:val="00151027"/>
    <w:rsid w:val="001537B6"/>
    <w:rsid w:val="00156AF8"/>
    <w:rsid w:val="001712F0"/>
    <w:rsid w:val="00172609"/>
    <w:rsid w:val="001876CE"/>
    <w:rsid w:val="00195085"/>
    <w:rsid w:val="0019629E"/>
    <w:rsid w:val="001A367D"/>
    <w:rsid w:val="001A583D"/>
    <w:rsid w:val="001B0D14"/>
    <w:rsid w:val="001B1A50"/>
    <w:rsid w:val="001B6AA1"/>
    <w:rsid w:val="001B7334"/>
    <w:rsid w:val="001E14A5"/>
    <w:rsid w:val="001F26D5"/>
    <w:rsid w:val="001F3C15"/>
    <w:rsid w:val="002154F0"/>
    <w:rsid w:val="0022322F"/>
    <w:rsid w:val="002301D3"/>
    <w:rsid w:val="00242C0F"/>
    <w:rsid w:val="00242C51"/>
    <w:rsid w:val="0025069E"/>
    <w:rsid w:val="00253B03"/>
    <w:rsid w:val="002547C5"/>
    <w:rsid w:val="002558FF"/>
    <w:rsid w:val="00255F3B"/>
    <w:rsid w:val="00267446"/>
    <w:rsid w:val="00276AE5"/>
    <w:rsid w:val="00282180"/>
    <w:rsid w:val="00283AAE"/>
    <w:rsid w:val="00285153"/>
    <w:rsid w:val="00294006"/>
    <w:rsid w:val="002A092E"/>
    <w:rsid w:val="002A0ACE"/>
    <w:rsid w:val="002A6760"/>
    <w:rsid w:val="002B7120"/>
    <w:rsid w:val="002B7BC6"/>
    <w:rsid w:val="002C6C85"/>
    <w:rsid w:val="002D03CE"/>
    <w:rsid w:val="002D1DB2"/>
    <w:rsid w:val="002D3378"/>
    <w:rsid w:val="002D7D3C"/>
    <w:rsid w:val="002D7DBC"/>
    <w:rsid w:val="002D7FA7"/>
    <w:rsid w:val="002E592B"/>
    <w:rsid w:val="002E5DBD"/>
    <w:rsid w:val="002F2CE5"/>
    <w:rsid w:val="00312242"/>
    <w:rsid w:val="00323528"/>
    <w:rsid w:val="00327A6C"/>
    <w:rsid w:val="003334B3"/>
    <w:rsid w:val="00343451"/>
    <w:rsid w:val="003758C3"/>
    <w:rsid w:val="003821D5"/>
    <w:rsid w:val="00382701"/>
    <w:rsid w:val="00387434"/>
    <w:rsid w:val="003911B3"/>
    <w:rsid w:val="00393D14"/>
    <w:rsid w:val="00397B29"/>
    <w:rsid w:val="003A0BC9"/>
    <w:rsid w:val="003A3111"/>
    <w:rsid w:val="003A3512"/>
    <w:rsid w:val="003A6988"/>
    <w:rsid w:val="003B7DF1"/>
    <w:rsid w:val="003C1E0A"/>
    <w:rsid w:val="003D0BA3"/>
    <w:rsid w:val="003D7A78"/>
    <w:rsid w:val="003F62D6"/>
    <w:rsid w:val="00404938"/>
    <w:rsid w:val="004102BF"/>
    <w:rsid w:val="00412378"/>
    <w:rsid w:val="00417215"/>
    <w:rsid w:val="00420F7A"/>
    <w:rsid w:val="004300EE"/>
    <w:rsid w:val="00431BBE"/>
    <w:rsid w:val="0044098B"/>
    <w:rsid w:val="0044453E"/>
    <w:rsid w:val="004578BC"/>
    <w:rsid w:val="0046185A"/>
    <w:rsid w:val="0046246F"/>
    <w:rsid w:val="004667F4"/>
    <w:rsid w:val="00472371"/>
    <w:rsid w:val="00472B2C"/>
    <w:rsid w:val="004869DA"/>
    <w:rsid w:val="004913E7"/>
    <w:rsid w:val="00495000"/>
    <w:rsid w:val="004A0694"/>
    <w:rsid w:val="004A0CA2"/>
    <w:rsid w:val="004A1C8E"/>
    <w:rsid w:val="004A5C21"/>
    <w:rsid w:val="004C724B"/>
    <w:rsid w:val="004D0114"/>
    <w:rsid w:val="004D473D"/>
    <w:rsid w:val="004F15C2"/>
    <w:rsid w:val="004F6273"/>
    <w:rsid w:val="0050287C"/>
    <w:rsid w:val="00504176"/>
    <w:rsid w:val="005048E1"/>
    <w:rsid w:val="00506427"/>
    <w:rsid w:val="0051219A"/>
    <w:rsid w:val="0052013F"/>
    <w:rsid w:val="00541938"/>
    <w:rsid w:val="005466A4"/>
    <w:rsid w:val="005503CF"/>
    <w:rsid w:val="005534FB"/>
    <w:rsid w:val="0055576B"/>
    <w:rsid w:val="00561451"/>
    <w:rsid w:val="00561C38"/>
    <w:rsid w:val="005875DE"/>
    <w:rsid w:val="00595B52"/>
    <w:rsid w:val="00597DB3"/>
    <w:rsid w:val="005B2387"/>
    <w:rsid w:val="005B4EB3"/>
    <w:rsid w:val="005D527A"/>
    <w:rsid w:val="005E7777"/>
    <w:rsid w:val="005F42AE"/>
    <w:rsid w:val="005F4D2E"/>
    <w:rsid w:val="00600ED1"/>
    <w:rsid w:val="00601AE2"/>
    <w:rsid w:val="006053E1"/>
    <w:rsid w:val="00606D00"/>
    <w:rsid w:val="006108B1"/>
    <w:rsid w:val="00611A7A"/>
    <w:rsid w:val="0063133B"/>
    <w:rsid w:val="00634BE0"/>
    <w:rsid w:val="00641870"/>
    <w:rsid w:val="00643E0F"/>
    <w:rsid w:val="00645DCE"/>
    <w:rsid w:val="00647F78"/>
    <w:rsid w:val="00652269"/>
    <w:rsid w:val="006552BC"/>
    <w:rsid w:val="00662E13"/>
    <w:rsid w:val="006639EB"/>
    <w:rsid w:val="00667CBB"/>
    <w:rsid w:val="00670BF3"/>
    <w:rsid w:val="00672500"/>
    <w:rsid w:val="00676B7F"/>
    <w:rsid w:val="00680B48"/>
    <w:rsid w:val="00682DC8"/>
    <w:rsid w:val="00691496"/>
    <w:rsid w:val="006A235C"/>
    <w:rsid w:val="006A6AF8"/>
    <w:rsid w:val="006B257B"/>
    <w:rsid w:val="006B557D"/>
    <w:rsid w:val="006C76AD"/>
    <w:rsid w:val="006D1075"/>
    <w:rsid w:val="006D25CD"/>
    <w:rsid w:val="006D44C7"/>
    <w:rsid w:val="006E1688"/>
    <w:rsid w:val="006F1B57"/>
    <w:rsid w:val="00711C92"/>
    <w:rsid w:val="00723C72"/>
    <w:rsid w:val="00727A0E"/>
    <w:rsid w:val="007471D8"/>
    <w:rsid w:val="00752660"/>
    <w:rsid w:val="0075329D"/>
    <w:rsid w:val="0076425F"/>
    <w:rsid w:val="00765E82"/>
    <w:rsid w:val="0077345C"/>
    <w:rsid w:val="007743C1"/>
    <w:rsid w:val="00776DAD"/>
    <w:rsid w:val="0078079E"/>
    <w:rsid w:val="007841A3"/>
    <w:rsid w:val="007A1E44"/>
    <w:rsid w:val="007B199A"/>
    <w:rsid w:val="007B6204"/>
    <w:rsid w:val="007C1877"/>
    <w:rsid w:val="007D63F1"/>
    <w:rsid w:val="007E676E"/>
    <w:rsid w:val="007F5D2F"/>
    <w:rsid w:val="00805C0E"/>
    <w:rsid w:val="00806A97"/>
    <w:rsid w:val="00812A5B"/>
    <w:rsid w:val="00813A5F"/>
    <w:rsid w:val="008178BD"/>
    <w:rsid w:val="0082427A"/>
    <w:rsid w:val="0082773A"/>
    <w:rsid w:val="0083132A"/>
    <w:rsid w:val="00833ED5"/>
    <w:rsid w:val="008475EA"/>
    <w:rsid w:val="00850E9F"/>
    <w:rsid w:val="008578F1"/>
    <w:rsid w:val="0086097E"/>
    <w:rsid w:val="008B1A1A"/>
    <w:rsid w:val="008B6A13"/>
    <w:rsid w:val="008B74AE"/>
    <w:rsid w:val="008B7D75"/>
    <w:rsid w:val="008D66E4"/>
    <w:rsid w:val="008F16AB"/>
    <w:rsid w:val="008F70C6"/>
    <w:rsid w:val="009046FE"/>
    <w:rsid w:val="00911837"/>
    <w:rsid w:val="00917FA5"/>
    <w:rsid w:val="00926FF4"/>
    <w:rsid w:val="009276E7"/>
    <w:rsid w:val="009278A4"/>
    <w:rsid w:val="00930E04"/>
    <w:rsid w:val="009326D7"/>
    <w:rsid w:val="00936386"/>
    <w:rsid w:val="00937599"/>
    <w:rsid w:val="00943CE0"/>
    <w:rsid w:val="009603B4"/>
    <w:rsid w:val="00966C76"/>
    <w:rsid w:val="00975A2A"/>
    <w:rsid w:val="00993538"/>
    <w:rsid w:val="00994DEE"/>
    <w:rsid w:val="0099708C"/>
    <w:rsid w:val="009A4874"/>
    <w:rsid w:val="009A51E6"/>
    <w:rsid w:val="009B03BA"/>
    <w:rsid w:val="009E5C47"/>
    <w:rsid w:val="009E78C7"/>
    <w:rsid w:val="009F2274"/>
    <w:rsid w:val="009F6C0D"/>
    <w:rsid w:val="00A06155"/>
    <w:rsid w:val="00A11F7D"/>
    <w:rsid w:val="00A236B5"/>
    <w:rsid w:val="00A34F01"/>
    <w:rsid w:val="00A36C78"/>
    <w:rsid w:val="00A4015D"/>
    <w:rsid w:val="00A455DB"/>
    <w:rsid w:val="00A54422"/>
    <w:rsid w:val="00A559FE"/>
    <w:rsid w:val="00A677D2"/>
    <w:rsid w:val="00A708C8"/>
    <w:rsid w:val="00A71BE6"/>
    <w:rsid w:val="00A73957"/>
    <w:rsid w:val="00A76BF1"/>
    <w:rsid w:val="00A82B54"/>
    <w:rsid w:val="00A83037"/>
    <w:rsid w:val="00A86B2E"/>
    <w:rsid w:val="00A913F0"/>
    <w:rsid w:val="00A92FD8"/>
    <w:rsid w:val="00A94C7A"/>
    <w:rsid w:val="00AA3252"/>
    <w:rsid w:val="00AB0847"/>
    <w:rsid w:val="00AB7780"/>
    <w:rsid w:val="00AC0945"/>
    <w:rsid w:val="00AC2096"/>
    <w:rsid w:val="00AD2CCF"/>
    <w:rsid w:val="00AE62F4"/>
    <w:rsid w:val="00AF75C7"/>
    <w:rsid w:val="00AF7FD2"/>
    <w:rsid w:val="00B014A9"/>
    <w:rsid w:val="00B01C10"/>
    <w:rsid w:val="00B040B3"/>
    <w:rsid w:val="00B156D1"/>
    <w:rsid w:val="00B21706"/>
    <w:rsid w:val="00B3211D"/>
    <w:rsid w:val="00B3666B"/>
    <w:rsid w:val="00B37F78"/>
    <w:rsid w:val="00B4300E"/>
    <w:rsid w:val="00B43A30"/>
    <w:rsid w:val="00B44BC5"/>
    <w:rsid w:val="00B458B2"/>
    <w:rsid w:val="00B45FBF"/>
    <w:rsid w:val="00B64306"/>
    <w:rsid w:val="00B93817"/>
    <w:rsid w:val="00BA608B"/>
    <w:rsid w:val="00BB1E9E"/>
    <w:rsid w:val="00BB3F90"/>
    <w:rsid w:val="00BB6179"/>
    <w:rsid w:val="00BC14F9"/>
    <w:rsid w:val="00BC563B"/>
    <w:rsid w:val="00BC5AF9"/>
    <w:rsid w:val="00BD02D4"/>
    <w:rsid w:val="00BD54F7"/>
    <w:rsid w:val="00BE36CE"/>
    <w:rsid w:val="00BF5586"/>
    <w:rsid w:val="00C0085E"/>
    <w:rsid w:val="00C020DD"/>
    <w:rsid w:val="00C2449B"/>
    <w:rsid w:val="00C24FCA"/>
    <w:rsid w:val="00C25089"/>
    <w:rsid w:val="00C2596D"/>
    <w:rsid w:val="00C340FA"/>
    <w:rsid w:val="00C34235"/>
    <w:rsid w:val="00C353F5"/>
    <w:rsid w:val="00C423D3"/>
    <w:rsid w:val="00C45ADF"/>
    <w:rsid w:val="00C53D0F"/>
    <w:rsid w:val="00C60CA9"/>
    <w:rsid w:val="00C6263E"/>
    <w:rsid w:val="00C656F0"/>
    <w:rsid w:val="00C66F4C"/>
    <w:rsid w:val="00C67263"/>
    <w:rsid w:val="00C67BF6"/>
    <w:rsid w:val="00C67CA0"/>
    <w:rsid w:val="00C704E4"/>
    <w:rsid w:val="00C73411"/>
    <w:rsid w:val="00C76D29"/>
    <w:rsid w:val="00C81D11"/>
    <w:rsid w:val="00C839E8"/>
    <w:rsid w:val="00C86610"/>
    <w:rsid w:val="00C96CBC"/>
    <w:rsid w:val="00CA089C"/>
    <w:rsid w:val="00CA5498"/>
    <w:rsid w:val="00CA73F5"/>
    <w:rsid w:val="00CD5BD5"/>
    <w:rsid w:val="00CD5ECB"/>
    <w:rsid w:val="00CD611E"/>
    <w:rsid w:val="00CF13F4"/>
    <w:rsid w:val="00CF6CEE"/>
    <w:rsid w:val="00D146E6"/>
    <w:rsid w:val="00D16D3B"/>
    <w:rsid w:val="00D25859"/>
    <w:rsid w:val="00D326DD"/>
    <w:rsid w:val="00D35BB1"/>
    <w:rsid w:val="00D36119"/>
    <w:rsid w:val="00D40ACB"/>
    <w:rsid w:val="00D415C5"/>
    <w:rsid w:val="00D43FF6"/>
    <w:rsid w:val="00D511A1"/>
    <w:rsid w:val="00D642E1"/>
    <w:rsid w:val="00D72D2A"/>
    <w:rsid w:val="00D75779"/>
    <w:rsid w:val="00D836FB"/>
    <w:rsid w:val="00D84AB1"/>
    <w:rsid w:val="00D9646D"/>
    <w:rsid w:val="00DA340D"/>
    <w:rsid w:val="00DB2A1F"/>
    <w:rsid w:val="00DD34F4"/>
    <w:rsid w:val="00DD431A"/>
    <w:rsid w:val="00DF0AE7"/>
    <w:rsid w:val="00DF4690"/>
    <w:rsid w:val="00E13793"/>
    <w:rsid w:val="00E42AB1"/>
    <w:rsid w:val="00E85346"/>
    <w:rsid w:val="00E87116"/>
    <w:rsid w:val="00E92ECA"/>
    <w:rsid w:val="00E93E7A"/>
    <w:rsid w:val="00E964D3"/>
    <w:rsid w:val="00EA6129"/>
    <w:rsid w:val="00EB3914"/>
    <w:rsid w:val="00EC59A0"/>
    <w:rsid w:val="00ED262B"/>
    <w:rsid w:val="00F1275F"/>
    <w:rsid w:val="00F127A6"/>
    <w:rsid w:val="00F55D3F"/>
    <w:rsid w:val="00F57856"/>
    <w:rsid w:val="00F60AB1"/>
    <w:rsid w:val="00F6496A"/>
    <w:rsid w:val="00F81E7E"/>
    <w:rsid w:val="00F84BB0"/>
    <w:rsid w:val="00F96968"/>
    <w:rsid w:val="00FA3A58"/>
    <w:rsid w:val="00FB2B10"/>
    <w:rsid w:val="00FB32D1"/>
    <w:rsid w:val="00FB404F"/>
    <w:rsid w:val="00FC30E6"/>
    <w:rsid w:val="00FD3C0E"/>
    <w:rsid w:val="00FD40DC"/>
    <w:rsid w:val="00FE26A7"/>
    <w:rsid w:val="00FF6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B382E"/>
  <w15:chartTrackingRefBased/>
  <w15:docId w15:val="{FE8DBD86-64A8-4CB9-ADE5-1D32FDDE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b/>
      <w:bCs/>
      <w:sz w:val="28"/>
      <w:szCs w:val="28"/>
      <w:lang w:eastAsia="uk-UA"/>
    </w:rPr>
  </w:style>
  <w:style w:type="character" w:customStyle="1" w:styleId="14010">
    <w:name w:val="Стиль (1 заголовок 4.01) Знак"/>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link w:val="11"/>
    <w:uiPriority w:val="99"/>
    <w:locked/>
    <w:rsid w:val="00242C0F"/>
    <w:rPr>
      <w:rFonts w:ascii="Times New Roman" w:eastAsia="Times New Roman" w:hAnsi="Times New Roman" w:cs="Times New Roman"/>
      <w:sz w:val="28"/>
      <w:szCs w:val="28"/>
      <w:lang w:eastAsia="uk-UA"/>
    </w:rPr>
  </w:style>
  <w:style w:type="paragraph" w:styleId="a5">
    <w:name w:val="header"/>
    <w:basedOn w:val="a"/>
    <w:link w:val="a6"/>
    <w:uiPriority w:val="99"/>
    <w:unhideWhenUsed/>
    <w:rsid w:val="00C3423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34235"/>
  </w:style>
  <w:style w:type="paragraph" w:styleId="a7">
    <w:name w:val="footer"/>
    <w:basedOn w:val="a"/>
    <w:link w:val="a8"/>
    <w:uiPriority w:val="99"/>
    <w:unhideWhenUsed/>
    <w:rsid w:val="00C3423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34235"/>
  </w:style>
  <w:style w:type="paragraph" w:styleId="a9">
    <w:name w:val="Balloon Text"/>
    <w:basedOn w:val="a"/>
    <w:link w:val="aa"/>
    <w:uiPriority w:val="99"/>
    <w:semiHidden/>
    <w:unhideWhenUsed/>
    <w:rsid w:val="00812A5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2A5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002">
      <w:bodyDiv w:val="1"/>
      <w:marLeft w:val="0"/>
      <w:marRight w:val="0"/>
      <w:marTop w:val="0"/>
      <w:marBottom w:val="0"/>
      <w:divBdr>
        <w:top w:val="none" w:sz="0" w:space="0" w:color="auto"/>
        <w:left w:val="none" w:sz="0" w:space="0" w:color="auto"/>
        <w:bottom w:val="none" w:sz="0" w:space="0" w:color="auto"/>
        <w:right w:val="none" w:sz="0" w:space="0" w:color="auto"/>
      </w:divBdr>
    </w:div>
    <w:div w:id="21521524">
      <w:bodyDiv w:val="1"/>
      <w:marLeft w:val="0"/>
      <w:marRight w:val="0"/>
      <w:marTop w:val="0"/>
      <w:marBottom w:val="0"/>
      <w:divBdr>
        <w:top w:val="none" w:sz="0" w:space="0" w:color="auto"/>
        <w:left w:val="none" w:sz="0" w:space="0" w:color="auto"/>
        <w:bottom w:val="none" w:sz="0" w:space="0" w:color="auto"/>
        <w:right w:val="none" w:sz="0" w:space="0" w:color="auto"/>
      </w:divBdr>
    </w:div>
    <w:div w:id="50353490">
      <w:bodyDiv w:val="1"/>
      <w:marLeft w:val="0"/>
      <w:marRight w:val="0"/>
      <w:marTop w:val="0"/>
      <w:marBottom w:val="0"/>
      <w:divBdr>
        <w:top w:val="none" w:sz="0" w:space="0" w:color="auto"/>
        <w:left w:val="none" w:sz="0" w:space="0" w:color="auto"/>
        <w:bottom w:val="none" w:sz="0" w:space="0" w:color="auto"/>
        <w:right w:val="none" w:sz="0" w:space="0" w:color="auto"/>
      </w:divBdr>
    </w:div>
    <w:div w:id="518931091">
      <w:bodyDiv w:val="1"/>
      <w:marLeft w:val="0"/>
      <w:marRight w:val="0"/>
      <w:marTop w:val="0"/>
      <w:marBottom w:val="0"/>
      <w:divBdr>
        <w:top w:val="none" w:sz="0" w:space="0" w:color="auto"/>
        <w:left w:val="none" w:sz="0" w:space="0" w:color="auto"/>
        <w:bottom w:val="none" w:sz="0" w:space="0" w:color="auto"/>
        <w:right w:val="none" w:sz="0" w:space="0" w:color="auto"/>
      </w:divBdr>
    </w:div>
    <w:div w:id="860583604">
      <w:bodyDiv w:val="1"/>
      <w:marLeft w:val="0"/>
      <w:marRight w:val="0"/>
      <w:marTop w:val="0"/>
      <w:marBottom w:val="0"/>
      <w:divBdr>
        <w:top w:val="none" w:sz="0" w:space="0" w:color="auto"/>
        <w:left w:val="none" w:sz="0" w:space="0" w:color="auto"/>
        <w:bottom w:val="none" w:sz="0" w:space="0" w:color="auto"/>
        <w:right w:val="none" w:sz="0" w:space="0" w:color="auto"/>
      </w:divBdr>
    </w:div>
    <w:div w:id="1310286803">
      <w:bodyDiv w:val="1"/>
      <w:marLeft w:val="0"/>
      <w:marRight w:val="0"/>
      <w:marTop w:val="0"/>
      <w:marBottom w:val="0"/>
      <w:divBdr>
        <w:top w:val="none" w:sz="0" w:space="0" w:color="auto"/>
        <w:left w:val="none" w:sz="0" w:space="0" w:color="auto"/>
        <w:bottom w:val="none" w:sz="0" w:space="0" w:color="auto"/>
        <w:right w:val="none" w:sz="0" w:space="0" w:color="auto"/>
      </w:divBdr>
    </w:div>
    <w:div w:id="1439906067">
      <w:bodyDiv w:val="1"/>
      <w:marLeft w:val="0"/>
      <w:marRight w:val="0"/>
      <w:marTop w:val="0"/>
      <w:marBottom w:val="0"/>
      <w:divBdr>
        <w:top w:val="none" w:sz="0" w:space="0" w:color="auto"/>
        <w:left w:val="none" w:sz="0" w:space="0" w:color="auto"/>
        <w:bottom w:val="none" w:sz="0" w:space="0" w:color="auto"/>
        <w:right w:val="none" w:sz="0" w:space="0" w:color="auto"/>
      </w:divBdr>
    </w:div>
    <w:div w:id="1516336326">
      <w:bodyDiv w:val="1"/>
      <w:marLeft w:val="0"/>
      <w:marRight w:val="0"/>
      <w:marTop w:val="0"/>
      <w:marBottom w:val="0"/>
      <w:divBdr>
        <w:top w:val="none" w:sz="0" w:space="0" w:color="auto"/>
        <w:left w:val="none" w:sz="0" w:space="0" w:color="auto"/>
        <w:bottom w:val="none" w:sz="0" w:space="0" w:color="auto"/>
        <w:right w:val="none" w:sz="0" w:space="0" w:color="auto"/>
      </w:divBdr>
    </w:div>
    <w:div w:id="1605845507">
      <w:bodyDiv w:val="1"/>
      <w:marLeft w:val="0"/>
      <w:marRight w:val="0"/>
      <w:marTop w:val="0"/>
      <w:marBottom w:val="0"/>
      <w:divBdr>
        <w:top w:val="none" w:sz="0" w:space="0" w:color="auto"/>
        <w:left w:val="none" w:sz="0" w:space="0" w:color="auto"/>
        <w:bottom w:val="none" w:sz="0" w:space="0" w:color="auto"/>
        <w:right w:val="none" w:sz="0" w:space="0" w:color="auto"/>
      </w:divBdr>
    </w:div>
    <w:div w:id="1626427299">
      <w:bodyDiv w:val="1"/>
      <w:marLeft w:val="0"/>
      <w:marRight w:val="0"/>
      <w:marTop w:val="0"/>
      <w:marBottom w:val="0"/>
      <w:divBdr>
        <w:top w:val="none" w:sz="0" w:space="0" w:color="auto"/>
        <w:left w:val="none" w:sz="0" w:space="0" w:color="auto"/>
        <w:bottom w:val="none" w:sz="0" w:space="0" w:color="auto"/>
        <w:right w:val="none" w:sz="0" w:space="0" w:color="auto"/>
      </w:divBdr>
    </w:div>
    <w:div w:id="1684624672">
      <w:bodyDiv w:val="1"/>
      <w:marLeft w:val="0"/>
      <w:marRight w:val="0"/>
      <w:marTop w:val="0"/>
      <w:marBottom w:val="0"/>
      <w:divBdr>
        <w:top w:val="none" w:sz="0" w:space="0" w:color="auto"/>
        <w:left w:val="none" w:sz="0" w:space="0" w:color="auto"/>
        <w:bottom w:val="none" w:sz="0" w:space="0" w:color="auto"/>
        <w:right w:val="none" w:sz="0" w:space="0" w:color="auto"/>
      </w:divBdr>
    </w:div>
    <w:div w:id="1759129816">
      <w:bodyDiv w:val="1"/>
      <w:marLeft w:val="0"/>
      <w:marRight w:val="0"/>
      <w:marTop w:val="0"/>
      <w:marBottom w:val="0"/>
      <w:divBdr>
        <w:top w:val="none" w:sz="0" w:space="0" w:color="auto"/>
        <w:left w:val="none" w:sz="0" w:space="0" w:color="auto"/>
        <w:bottom w:val="none" w:sz="0" w:space="0" w:color="auto"/>
        <w:right w:val="none" w:sz="0" w:space="0" w:color="auto"/>
      </w:divBdr>
    </w:div>
    <w:div w:id="1922451221">
      <w:bodyDiv w:val="1"/>
      <w:marLeft w:val="0"/>
      <w:marRight w:val="0"/>
      <w:marTop w:val="0"/>
      <w:marBottom w:val="0"/>
      <w:divBdr>
        <w:top w:val="none" w:sz="0" w:space="0" w:color="auto"/>
        <w:left w:val="none" w:sz="0" w:space="0" w:color="auto"/>
        <w:bottom w:val="none" w:sz="0" w:space="0" w:color="auto"/>
        <w:right w:val="none" w:sz="0" w:space="0" w:color="auto"/>
      </w:divBdr>
    </w:div>
    <w:div w:id="1946377102">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3075</Words>
  <Characters>1753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Левківська Наталія Василівна</cp:lastModifiedBy>
  <cp:revision>6</cp:revision>
  <cp:lastPrinted>2019-03-07T13:47:00Z</cp:lastPrinted>
  <dcterms:created xsi:type="dcterms:W3CDTF">2021-12-10T14:07:00Z</dcterms:created>
  <dcterms:modified xsi:type="dcterms:W3CDTF">2022-05-06T11:39:00Z</dcterms:modified>
</cp:coreProperties>
</file>