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0BD6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691120">
        <w:rPr>
          <w:rFonts w:ascii="Times New Roman" w:eastAsia="Times New Roman" w:hAnsi="Times New Roman" w:cs="Times New Roman"/>
          <w:b/>
          <w:sz w:val="28"/>
          <w:szCs w:val="28"/>
          <w:u w:val="single"/>
          <w:lang w:eastAsia="uk-UA"/>
        </w:rPr>
        <w:t>Правила формування</w:t>
      </w:r>
    </w:p>
    <w:p w14:paraId="720032C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001,</w:t>
      </w:r>
    </w:p>
    <w:p w14:paraId="0CA9B665"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5C704F3"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val="ru-RU" w:eastAsia="uk-UA"/>
        </w:rPr>
      </w:pPr>
    </w:p>
    <w:p w14:paraId="1F15CA54" w14:textId="08CF95A8"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юридичних осіб, які станом на звітну дату мають відкриті в банку рахунки для обліку строкових вкладів (депозитів) (балансові рахунки 2525, 2546, 2610, 2651),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 xml:space="preserve">3320, 3330), рахунки на вимогу (балансові рахунки 2512, 2513, 2520, 2523, 2530, 2541, 2542, 2544, 2545, 2550, 2551, 2553, 2555, 2556, 2560, 2561, 2562, 2565, 2600, </w:t>
      </w:r>
      <w:r w:rsidRPr="00691120">
        <w:rPr>
          <w:rFonts w:ascii="Times New Roman" w:eastAsia="Times New Roman" w:hAnsi="Times New Roman" w:cs="Times New Roman"/>
          <w:sz w:val="28"/>
          <w:szCs w:val="28"/>
          <w:lang w:val="ru-RU" w:eastAsia="uk-UA"/>
        </w:rPr>
        <w:t>2602</w:t>
      </w:r>
      <w:r w:rsidRPr="00691120">
        <w:rPr>
          <w:rFonts w:ascii="Times New Roman" w:eastAsia="Times New Roman" w:hAnsi="Times New Roman" w:cs="Times New Roman"/>
          <w:sz w:val="28"/>
          <w:szCs w:val="28"/>
          <w:lang w:eastAsia="uk-UA"/>
        </w:rPr>
        <w:t>, 2604, 2606, 2652, 2650, 2654), а також інформація про клієнтів, яким банк надав кредити (відкрив рахунки 20, 21, 23 розділів) та які не мають відкриті в банку інших перерахованих у цьому абзаці рахунків.</w:t>
      </w:r>
    </w:p>
    <w:p w14:paraId="21FFA925" w14:textId="77777777" w:rsidR="00AD2154" w:rsidRPr="00691120" w:rsidRDefault="00AD2154" w:rsidP="00AD2154">
      <w:pPr>
        <w:spacing w:after="0" w:line="240" w:lineRule="auto"/>
        <w:jc w:val="both"/>
        <w:rPr>
          <w:rFonts w:ascii="Times New Roman" w:eastAsia="Times New Roman" w:hAnsi="Times New Roman" w:cs="Times New Roman"/>
          <w:sz w:val="28"/>
          <w:szCs w:val="28"/>
          <w:lang w:eastAsia="uk-UA"/>
        </w:rPr>
      </w:pPr>
    </w:p>
    <w:p w14:paraId="6808C5D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39B657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001 “Кількість клієнтів юридичних осіб, які мають відкриті в банку рахунки на вимогу, вкладні (депозитні), яким надано кредити та які не мають відкритих рахунків”</w:t>
      </w:r>
    </w:p>
    <w:p w14:paraId="6B901FD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322F30C" w14:textId="77777777" w:rsidR="00AD2154" w:rsidRPr="00691120" w:rsidRDefault="00AD2154" w:rsidP="00AD2154">
      <w:pPr>
        <w:spacing w:after="0" w:line="240" w:lineRule="auto"/>
        <w:jc w:val="center"/>
        <w:rPr>
          <w:rFonts w:ascii="Times New Roman" w:eastAsia="Times New Roman" w:hAnsi="Times New Roman" w:cs="Times New Roman"/>
          <w:sz w:val="28"/>
          <w:szCs w:val="28"/>
          <w:lang w:eastAsia="uk-UA"/>
        </w:rPr>
      </w:pPr>
    </w:p>
    <w:p w14:paraId="3ED2C8C9"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76D8E0D"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“1” (довідник K014).</w:t>
      </w:r>
    </w:p>
    <w:p w14:paraId="00EF6A0F"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7BC4730C"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3A7E9D01"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265A084E"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66FD631D"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 xml:space="preserve">Параметр KU </w:t>
      </w:r>
      <w:r w:rsidRPr="00691120">
        <w:rPr>
          <w:rFonts w:ascii="Times New Roman" w:eastAsia="Times New Roman" w:hAnsi="Times New Roman" w:cs="Times New Roman"/>
          <w:sz w:val="28"/>
          <w:szCs w:val="28"/>
          <w:lang w:eastAsia="uk-UA"/>
        </w:rPr>
        <w:t>- код адміністративно-територіальної одиниці України, набуває значення “#”.</w:t>
      </w:r>
    </w:p>
    <w:p w14:paraId="21D03404"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B68472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A7FA5B8"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0E05874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юридичних осіб.</w:t>
      </w:r>
    </w:p>
    <w:p w14:paraId="05232CA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p>
    <w:p w14:paraId="31739F5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BB47C5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002,</w:t>
      </w:r>
    </w:p>
    <w:p w14:paraId="1612BDC5"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806EFD4"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6D2B79D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клієнтів фізичних осіб, які станом на звітну дату мають відкриті в банку рахунки для обліку строкових вкладів (депозитів) (балансові рахунки 2630), рахунки, на яких обліковуються депозитні сертифікати, випущені банком, та на яких обліковуються залучені банком </w:t>
      </w:r>
      <w:r w:rsidRPr="00691120">
        <w:rPr>
          <w:rFonts w:ascii="Times New Roman" w:eastAsia="Times New Roman" w:hAnsi="Times New Roman" w:cs="Times New Roman"/>
          <w:sz w:val="28"/>
          <w:szCs w:val="28"/>
          <w:lang w:eastAsia="uk-UA"/>
        </w:rPr>
        <w:lastRenderedPageBreak/>
        <w:t>депозити,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3320, 3330), рахунки на вимогу (балансові рахунки 2620, 2621, 2622, 2624), а також інформація про клієнтів, яким банк надав кредити (відкрив рахунки 22, 24 розділів) та які не мають відкриті в банку інших перерахованих у цьому абзаці рахунків.</w:t>
      </w:r>
    </w:p>
    <w:p w14:paraId="37EF426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0D2E33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562F27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002 “Кількість клієнтів фізичних осіб, які мають відкриті в банку рахунки на вимогу, вкладні (депозитні), яким надано кредити та які не мають відкритих рахунків”</w:t>
      </w:r>
    </w:p>
    <w:p w14:paraId="1FFBCDD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A1577F2" w14:textId="77777777" w:rsidR="00AD2154" w:rsidRPr="00691120" w:rsidRDefault="00AD2154" w:rsidP="00AD2154">
      <w:pPr>
        <w:spacing w:after="0" w:line="240" w:lineRule="auto"/>
        <w:jc w:val="center"/>
        <w:rPr>
          <w:rFonts w:ascii="Times New Roman" w:eastAsia="Times New Roman" w:hAnsi="Times New Roman" w:cs="Times New Roman"/>
          <w:sz w:val="28"/>
          <w:szCs w:val="28"/>
          <w:lang w:eastAsia="uk-UA"/>
        </w:rPr>
      </w:pPr>
    </w:p>
    <w:p w14:paraId="44A73E8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5F16A30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“3” (довідник K014).</w:t>
      </w:r>
    </w:p>
    <w:p w14:paraId="0279F3A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1B86186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262F81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29D5796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7DA0455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0890AC9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139E71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1563F73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7109F6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фізичних осіб.</w:t>
      </w:r>
    </w:p>
    <w:p w14:paraId="13BEF2E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F79574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D15B34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003,</w:t>
      </w:r>
    </w:p>
    <w:p w14:paraId="148A9F81"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515D801"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20C646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фізичних осіб - підприємців, які станом на звітну дату мають відкриті в банку рахунки для обліку строкових вкладів (депозитів) (балансові рахунки 2610), рахунки, на яких обліковуються депозитні сертифікати, випущені банком, та на яких обліковуються залучені банком депозити, що оформлені ощадними (депозитними) сертифікатами (балансові рахунки 3302, 3312, 3320, 3330), рахунки на вимогу (балансові рахунки 2600, 2602, 2604, 2606), а також інформація про клієнтів, яким банк надав кредити (відкрив рахунки 20, 23 розділів) та які не мають відкриті в банку інших перерахованих у цьому абзаці рахунків.</w:t>
      </w:r>
    </w:p>
    <w:p w14:paraId="407556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08C1E9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4A7D7F1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003 “Кількість клієнтів фізичних осіб-підприємців, які мають відкриті в банку рахунки на вимогу, вкладні (депозитні), яким надано кредити та які не мають відкритих рахунків”</w:t>
      </w:r>
    </w:p>
    <w:p w14:paraId="4B8143B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Опис параметрів та метрик</w:t>
      </w:r>
    </w:p>
    <w:p w14:paraId="39106DD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52DC8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73E3C1F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“2” (довідник K014).</w:t>
      </w:r>
    </w:p>
    <w:p w14:paraId="03954281"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102508A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77C90A6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76A15CF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2779906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DA5C3AA"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5B50417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30EBB9D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5E441CA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фізичних осіб - підприємців.</w:t>
      </w:r>
    </w:p>
    <w:p w14:paraId="760C266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2B3C2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4AF771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007,</w:t>
      </w:r>
    </w:p>
    <w:p w14:paraId="6A79704B"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FD5E881"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C456EF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на яких обліковуються залучені банком депозити, що оформлені ощадними сертифікатами (балансові рахунки 3302, 3312, 3320, 3330), рахунки на вимогу (балансові рахунки 2512, 2513, 2520, 2523, 2530, 2541, 2542, 2544, 2545, 2550, 2551, 2553, 2555, 2556, 2560, 2561, 2562, 2565, 2600, 2602, 2604, 2606, 2620, 2621, 2622, 2624, 2650, 2652, 2654),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EBF966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6F9097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яким установлено низький рівень ризику.</w:t>
      </w:r>
    </w:p>
    <w:p w14:paraId="5AECE86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D9BBC6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A96F21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007 “Кількість клієнтів із низьким ризиком”</w:t>
      </w:r>
    </w:p>
    <w:p w14:paraId="3BD1305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33791D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5E25C4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7FA65E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1C2460E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3AA56B4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7711974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78E63F4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3415C28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41D4C97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1B4220A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52EB0CD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1E57949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яким установлено низький рівень ризику.</w:t>
      </w:r>
    </w:p>
    <w:p w14:paraId="20EBC5C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0E951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A79951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008,</w:t>
      </w:r>
    </w:p>
    <w:p w14:paraId="4559DDD0"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39F4676"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305EE4C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 3320, 3330), рахунки на вимогу (балансові рахунки 2512, 2513, 2520, 2523, 2530, 2541, 2542, 2544, 2545, 2550, 2551, 2553, 2555, 2556, 2560, 2561, 2562, 2565, 2600, 2602, 2604, 2606, 2620, 2621, 2622, 2624, 2650, 2652, 2654),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37C4E5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2D6061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яким установлено середній рівень ризику.</w:t>
      </w:r>
    </w:p>
    <w:p w14:paraId="37B594A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C157A4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F00CFE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008 “Кількість клієнтів із середнім ризиком”</w:t>
      </w:r>
    </w:p>
    <w:p w14:paraId="0D35CB0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3B9D4C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B24DA5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7FD8313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23E4D21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1C5C7E5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2368B6F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33FDAE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3BD9A1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BCD842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654B40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2A8C1A4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5BDA1C8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яким установлено середній рівень ризику.</w:t>
      </w:r>
    </w:p>
    <w:p w14:paraId="5985E42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8E75F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450A81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010,</w:t>
      </w:r>
    </w:p>
    <w:p w14:paraId="554CB9D8"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B8269DC"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524075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на яких обліковуються залучені банком депозити, що оформлені ощадними сертифікатами (балансові рахунки 3302, 3312, 3320, 3330), рахунки на вимогу (балансові рахунки 2512, 2513, 2520, 2523, 2530, 2541, 2542, 2544, 2545, 2550, 2551, 2553, 2555, 2556, 2560, 2561, 2562, 2565, 2600, 2602, 2604, 2606, 2620, 2621, 2622, 2624, 2650, 2652, 2654),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6239ABE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985ACD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яким установлено неприйнятно високий рівень ризику.</w:t>
      </w:r>
    </w:p>
    <w:p w14:paraId="7843A23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5B3257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4B05DD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010 “Кількість клієнтів із неприйнятно високим ризиком”</w:t>
      </w:r>
    </w:p>
    <w:p w14:paraId="0D0D736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811E06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0DADE6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27921EF5"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2BBA702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2A6E39A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1A6843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4C2A6BC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12755D3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3B85584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599559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667576F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4361DE4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Метрика T100</w:t>
      </w:r>
      <w:r w:rsidRPr="00691120">
        <w:rPr>
          <w:rFonts w:ascii="Times New Roman" w:eastAsia="Times New Roman" w:hAnsi="Times New Roman" w:cs="Times New Roman"/>
          <w:sz w:val="28"/>
          <w:szCs w:val="28"/>
          <w:lang w:eastAsia="uk-UA"/>
        </w:rPr>
        <w:t xml:space="preserve"> - кількість клієнтів, яким установлено неприйнятно високий рівень ризику.</w:t>
      </w:r>
    </w:p>
    <w:p w14:paraId="1C9885D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531F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9FB035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011,</w:t>
      </w:r>
    </w:p>
    <w:p w14:paraId="5DBBB2BD"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4C4D4DB"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E26810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на яких обліковуються залучені банком депозити, що оформлені ощадними сертифікатами (балансові рахунки 3302, 3312, 3320, 3330), рахунки на вимогу (балансові рахунки 2512, 2513, 2520, 2523, 2530, 2541, 2542, 2544, 2545, 2550, 2551, 2553, 2555, 2556, 2560, 2561, 2562, 2565, 2600, 2602, 2604, 2606, 2620, 2621, 2622, 2624, 2650, 2652, 2654),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6305DC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8A87A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яким установлено інші рівні ризику (відмінні від зазначених у показниках A2F007, A2F008, A2F010, A2F056).</w:t>
      </w:r>
    </w:p>
    <w:p w14:paraId="35826B3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758894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4A984B2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011 “Кількість клієнтів, яким установлено інші рівні ризику”</w:t>
      </w:r>
    </w:p>
    <w:p w14:paraId="4F870A0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A979A1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500048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1CBA9F8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E8630C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3D0AAB2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D557F2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33FB5ED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D726B5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398CF7D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00DE4E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60124E6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T070_2</w:t>
      </w:r>
      <w:r w:rsidRPr="00691120">
        <w:rPr>
          <w:rFonts w:ascii="Times New Roman" w:eastAsia="Times New Roman" w:hAnsi="Times New Roman" w:cs="Times New Roman"/>
          <w:sz w:val="28"/>
          <w:szCs w:val="28"/>
          <w:lang w:eastAsia="uk-UA"/>
        </w:rPr>
        <w:t xml:space="preserve"> - набуває значення “0”.</w:t>
      </w:r>
    </w:p>
    <w:p w14:paraId="3957788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T100</w:t>
      </w:r>
      <w:r w:rsidRPr="00691120">
        <w:rPr>
          <w:rFonts w:ascii="Times New Roman" w:eastAsia="Times New Roman" w:hAnsi="Times New Roman" w:cs="Times New Roman"/>
          <w:sz w:val="28"/>
          <w:szCs w:val="28"/>
          <w:lang w:eastAsia="uk-UA"/>
        </w:rPr>
        <w:t xml:space="preserve"> - кількість клієнтів, яким установлено інші рівні ризику (відмінні від зазначених у показниках A2F007, A2F008, A2F010, A2F056).</w:t>
      </w:r>
    </w:p>
    <w:p w14:paraId="6BB8819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050DC9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92C73F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012,</w:t>
      </w:r>
    </w:p>
    <w:p w14:paraId="196A7B8B"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51233AD"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465545D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із зарахування коштів на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на яких обліковуються залучені банком депозити, що оформлені ощадними сертифікатами (балансові рахунки 3302, 3312, 3320, 3330), та на рахунки на вимогу (балансові рахунки 2512, 2513, 2520, 2523, 2530, 2541, 2542, 2544, 2545, 2550, 2551, 2553, 2555, 2556, 2560, 2561, 2562, 2565, 2600, 2602, 2604, 2606, 2620, 2621, 2622, 2624, 2650, 2652, 2654).</w:t>
      </w:r>
    </w:p>
    <w:p w14:paraId="506458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4980D8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484C5AB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012 “Обсяг (сума) фінансових операцій із зарахування коштів на вкладні (депозитні) рахунки клієнтів та рахунки на вимогу”</w:t>
      </w:r>
    </w:p>
    <w:p w14:paraId="344235A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B10AFC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33CE3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307AEFE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(довідник K014).</w:t>
      </w:r>
    </w:p>
    <w:p w14:paraId="7752DF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 зараховані на їх рахунки кошти (довідник K019).</w:t>
      </w:r>
    </w:p>
    <w:p w14:paraId="4151C59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7915206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від яких із-за кордону надійшли кошти на користь клієнтів; зазначається код країни реєстрації банка-нерезидента, у якому резиденти, від  яких із-за кордону надійшли кошти на користь клієнтів, мають рахунок.</w:t>
      </w:r>
    </w:p>
    <w:p w14:paraId="3A89936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4AE9551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зарахування коштів у готівковій формі зазначається за місцем проведення фінансової операції у відповідних областях України, у безготівковій формі -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7472892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903AA2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із зарахування коштів на визначені рахунки, включаючи обсяг (суму), зазначений у метриці T070_2.</w:t>
      </w:r>
    </w:p>
    <w:p w14:paraId="4CA37B0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коштів, зарахованих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w:t>
      </w:r>
      <w:r w:rsidRPr="00691120">
        <w:rPr>
          <w:rFonts w:ascii="Times New Roman" w:eastAsia="Times New Roman" w:hAnsi="Times New Roman" w:cs="Times New Roman"/>
          <w:sz w:val="28"/>
          <w:szCs w:val="28"/>
          <w:lang w:eastAsia="uk-UA"/>
        </w:rPr>
        <w:lastRenderedPageBreak/>
        <w:t xml:space="preserve">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36B4763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4428FE2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3AB82B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5C1E70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013,</w:t>
      </w:r>
    </w:p>
    <w:p w14:paraId="4AC86423"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4B66AD6"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652D383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зі списання коштів із рахунків для обліку строкових вкладів (депозитів) (балансові рахунки 2525, 2546, 2610, 2630, 2651), рахунків,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 3320, 3330) та з рахунків на вимогу (балансові рахунки 2512, 2513, 2520, 2523, 2530, 2541, 2542, 2544, 2545, 2550, 2551, 2553, 2555, 2556, 2560, 2561, 2562, 2565, 2600, 2602, 2604, 2606, 2620, 2621, 2622, 2624, 2650, 2652, 2654).</w:t>
      </w:r>
    </w:p>
    <w:p w14:paraId="12D31AE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7BB15B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F3CB72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013 “Обсяг (сума) фінансових операцій із списання коштів із вкладних (депозитних) рахунків клієнтів та рахунків на вимогу”</w:t>
      </w:r>
    </w:p>
    <w:p w14:paraId="074AB99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8BFBEA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13D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7DA89E4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(довідник K014).</w:t>
      </w:r>
    </w:p>
    <w:p w14:paraId="48CC974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з рахунків яких списані кошти(довідник K019).</w:t>
      </w:r>
    </w:p>
    <w:p w14:paraId="6BD4734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5058627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(довідник K040). Зазначається код країни нерезидентів (місце реєстрації, місце проживання), на користь яких здійснені фінансові операції з переказу коштів за кордон; зазначається код країни реєстрації банка-нерезидента, у якому резиденти, на користь яких здійснені фінансові операції з переказу коштів за кордон, мають рахунок. У разі здійснення фінансової операції з отримання готівкових коштів у мережі банку-нерезидента з використанням емітованої банком платіжної картки, інформація про неї відображається за місцем реєстрації такого банку-нерезидента.</w:t>
      </w:r>
    </w:p>
    <w:p w14:paraId="69C6FF4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123CCEB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списання коштів у готівковій формі зазначається за місцем проведення фінансової операції у відповідних областях </w:t>
      </w:r>
      <w:r w:rsidRPr="00691120">
        <w:rPr>
          <w:rFonts w:ascii="Times New Roman" w:eastAsia="Times New Roman" w:hAnsi="Times New Roman" w:cs="Times New Roman"/>
          <w:sz w:val="28"/>
          <w:szCs w:val="28"/>
          <w:lang w:eastAsia="uk-UA"/>
        </w:rPr>
        <w:lastRenderedPageBreak/>
        <w:t>України, у безготівковій формі -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w:t>
      </w:r>
    </w:p>
    <w:p w14:paraId="41D22C1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6F2A61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із списання коштів із рахунків,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15DA35C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із списання коштів із рахунків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6F4E6F2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F0A42A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AB7EF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931DCE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014,</w:t>
      </w:r>
    </w:p>
    <w:p w14:paraId="18F5A08E"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21D385C"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607F3E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обсяг (сума) виданих кредитів під забезпечення майновими правами на грошові кошти </w:t>
      </w:r>
      <w:proofErr w:type="spellStart"/>
      <w:r w:rsidRPr="00691120">
        <w:rPr>
          <w:rFonts w:ascii="Times New Roman" w:eastAsia="Times New Roman" w:hAnsi="Times New Roman" w:cs="Times New Roman"/>
          <w:sz w:val="28"/>
          <w:szCs w:val="28"/>
          <w:lang w:eastAsia="uk-UA"/>
        </w:rPr>
        <w:t>заставодавця</w:t>
      </w:r>
      <w:proofErr w:type="spellEnd"/>
      <w:r w:rsidRPr="00691120">
        <w:rPr>
          <w:rFonts w:ascii="Times New Roman" w:eastAsia="Times New Roman" w:hAnsi="Times New Roman" w:cs="Times New Roman"/>
          <w:sz w:val="28"/>
          <w:szCs w:val="28"/>
          <w:lang w:eastAsia="uk-UA"/>
        </w:rPr>
        <w:t>, що розміщені на рахунку для обліку строкових вкладів (депозитів) (відкрив рахунки 20 - 24 розділів). Зазначаються дані про суми виданих протягом звітного періоду кредитів, а також суми кредитної заборгованості станом на звітну дату за раніше наданими кредитами.</w:t>
      </w:r>
    </w:p>
    <w:p w14:paraId="0A2557B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5A1C23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9A3C80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014 “Обсяг (сума) виданих кредитів під забезпечення майновими правами на грошові кошти </w:t>
      </w:r>
      <w:proofErr w:type="spellStart"/>
      <w:r w:rsidRPr="00691120">
        <w:rPr>
          <w:rFonts w:ascii="Times New Roman" w:eastAsia="Times New Roman" w:hAnsi="Times New Roman" w:cs="Times New Roman"/>
          <w:b/>
          <w:sz w:val="28"/>
          <w:szCs w:val="28"/>
          <w:u w:val="single"/>
          <w:lang w:eastAsia="uk-UA"/>
        </w:rPr>
        <w:t>заставодавця</w:t>
      </w:r>
      <w:proofErr w:type="spellEnd"/>
      <w:r w:rsidRPr="00691120">
        <w:rPr>
          <w:rFonts w:ascii="Times New Roman" w:eastAsia="Times New Roman" w:hAnsi="Times New Roman" w:cs="Times New Roman"/>
          <w:b/>
          <w:sz w:val="28"/>
          <w:szCs w:val="28"/>
          <w:u w:val="single"/>
          <w:lang w:eastAsia="uk-UA"/>
        </w:rPr>
        <w:t>, що розміщені на вкладному (депозитному) рахунку”</w:t>
      </w:r>
    </w:p>
    <w:p w14:paraId="5B3DF33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2A9293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E9E72A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7FA1448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якому наданий кредит (довідник K014).</w:t>
      </w:r>
    </w:p>
    <w:p w14:paraId="68CE393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 наданий кредит (довідник K019).</w:t>
      </w:r>
    </w:p>
    <w:p w14:paraId="4A76EFD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4FDBEFA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(довідник K040).</w:t>
      </w:r>
    </w:p>
    <w:p w14:paraId="4385F71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05651F4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отримання клієнтами кредитів у готівковій формі зазначається за місцем проведення фінансової операції у відповідних областях України, у безготівковій формі - за рахунками клієнтів, відкритими у відповідних областях України.</w:t>
      </w:r>
    </w:p>
    <w:p w14:paraId="136C915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70FE40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виданих кредитів,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47AC00A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виданих кредитів клієнтам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2CA259F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набуває значення “0”.</w:t>
      </w:r>
    </w:p>
    <w:p w14:paraId="6B623B4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884DB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21A06F9"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015,</w:t>
      </w:r>
    </w:p>
    <w:p w14:paraId="2B8A5FB7"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686C07A"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A92EFB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6203592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580424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47B631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015 “Обсяг (сума) фінансових операцій із купівлі в банку кредитно-грошових інструментів за готівкові кошти”</w:t>
      </w:r>
    </w:p>
    <w:p w14:paraId="5C95B6F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698BF0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E54A3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635CA50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7432D15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(довідник K019).</w:t>
      </w:r>
    </w:p>
    <w:p w14:paraId="5C96808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14CD873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(довідник K040).</w:t>
      </w:r>
    </w:p>
    <w:p w14:paraId="2BCA4B5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0AB8043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5086AF1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9F8AC0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купівлі кредитно-грошових інструментів,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33ED314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2D879635"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459A31F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77AB75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9D8D88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016,</w:t>
      </w:r>
    </w:p>
    <w:p w14:paraId="1EF69A6B"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58EAE45"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DC07E2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5CB3BBF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63DBB1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93EE6C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016 “Обсяг (сума) фінансових операцій із продажу банку кредитно-грошових інструментів за готівкові кошти”</w:t>
      </w:r>
    </w:p>
    <w:p w14:paraId="3D27309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237FC65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7E95F0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4EF09FA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0029EEB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(довідник K019).</w:t>
      </w:r>
    </w:p>
    <w:p w14:paraId="63B8820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3862322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(довідник K040).</w:t>
      </w:r>
    </w:p>
    <w:p w14:paraId="2A2B971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6550A77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62359D6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3DE561F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T070_1</w:t>
      </w:r>
      <w:r w:rsidRPr="00691120">
        <w:rPr>
          <w:rFonts w:ascii="Times New Roman" w:eastAsia="Times New Roman" w:hAnsi="Times New Roman" w:cs="Times New Roman"/>
          <w:sz w:val="28"/>
          <w:szCs w:val="28"/>
          <w:lang w:eastAsia="uk-UA"/>
        </w:rPr>
        <w:t xml:space="preserve"> - обсяг (сума) продажу кредитно-грошових інструментів,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23EB6AB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T070_2</w:t>
      </w:r>
      <w:r w:rsidRPr="00691120">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969B43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0734662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3E849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9703ED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017,</w:t>
      </w:r>
    </w:p>
    <w:p w14:paraId="622860C1"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214A474"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CF5D5E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6E1BB7A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860D55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75E4238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017 “Обсяг (сума) фінансових операцій із купівлі в банку кредитно-грошових інструментів на пред’явника, включаючи ті, які здійснювалися без відкриття рахунку”</w:t>
      </w:r>
    </w:p>
    <w:p w14:paraId="4C338DC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0D27A2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A453B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1C2BE2D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пред’явника (довідник K014).</w:t>
      </w:r>
    </w:p>
    <w:p w14:paraId="5AAAA37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купівля кредитно-грошових інструментів на пред’явника (довідник K019).</w:t>
      </w:r>
    </w:p>
    <w:p w14:paraId="5F4D864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3C26777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 кредитно-грошових інструментів на пред’явника (довідник K040).</w:t>
      </w:r>
    </w:p>
    <w:p w14:paraId="2AC2DAB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-код типу країни (довідник K044).</w:t>
      </w:r>
    </w:p>
    <w:p w14:paraId="104E66D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2ACB37D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129293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331FDA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6812572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2A6741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93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2B53685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018,</w:t>
      </w:r>
    </w:p>
    <w:p w14:paraId="39D7D67C"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84C21F3"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BBF250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3EFBFE1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44EB66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AB9752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018 “Обсяг (сума) фінансових операцій із продажу банку кредитно-грошових інструментів на пред’явника, включаючи ті, які здійснювалися без відкриття рахунку”</w:t>
      </w:r>
    </w:p>
    <w:p w14:paraId="77D00ED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3D543D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994A5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3EC5589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пред’явника (довідник K014).</w:t>
      </w:r>
    </w:p>
    <w:p w14:paraId="33E3D3F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пов’язаних з такими </w:t>
      </w:r>
      <w:r w:rsidRPr="00691120">
        <w:rPr>
          <w:rFonts w:ascii="Times New Roman" w:eastAsia="Times New Roman" w:hAnsi="Times New Roman" w:cs="Times New Roman"/>
          <w:sz w:val="28"/>
          <w:szCs w:val="28"/>
          <w:lang w:eastAsia="uk-UA"/>
        </w:rPr>
        <w:lastRenderedPageBreak/>
        <w:t xml:space="preserve">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продаж кредитно-грошових інструментів на пред’явника (довідник K019).</w:t>
      </w:r>
    </w:p>
    <w:p w14:paraId="4648BA3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6F1DF03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продаж кредитно-грошових інструментів на пред’явника (довідник K040).</w:t>
      </w:r>
    </w:p>
    <w:p w14:paraId="6A94FB9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7085B8A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55090F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7ABE86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7900390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898611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8D174F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680F7C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CAD80A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019,</w:t>
      </w:r>
    </w:p>
    <w:p w14:paraId="472D62D4"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333548E4"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1E3A1F8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купівлі-продажу іноземної валюти за 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іноземної держави.</w:t>
      </w:r>
    </w:p>
    <w:p w14:paraId="36D9646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CEE7B4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73FBDF7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019 “Обсяг (сума) фінансових операцій із купівлі-продажу іноземної валюти за готівкові кошти”</w:t>
      </w:r>
    </w:p>
    <w:p w14:paraId="20B859B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B5726A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73F9E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314766E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купівлю-продаж іноземної валюти (довідник K014).</w:t>
      </w:r>
    </w:p>
    <w:p w14:paraId="1B430D5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купівля-продаж іноземної валюти (довідник K019).</w:t>
      </w:r>
    </w:p>
    <w:p w14:paraId="7663E4F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715415E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41D8F2B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3AE35DE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3F96F6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D7F8A4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T070_1</w:t>
      </w:r>
      <w:r w:rsidRPr="00691120">
        <w:rPr>
          <w:rFonts w:ascii="Times New Roman" w:eastAsia="Times New Roman" w:hAnsi="Times New Roman" w:cs="Times New Roman"/>
          <w:sz w:val="28"/>
          <w:szCs w:val="28"/>
          <w:lang w:eastAsia="uk-UA"/>
        </w:rPr>
        <w:t xml:space="preserve"> - обсяг (сума) купівлі-продажу іноземної валюти,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40E883D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T070_2</w:t>
      </w:r>
      <w:r w:rsidRPr="00691120">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33166B8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7E2707A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A5CAE8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0A0B22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020,</w:t>
      </w:r>
    </w:p>
    <w:p w14:paraId="7FDE9F8F"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1A9C2FA8"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4DCF98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купівлі-продажу за дорученням клієнтів іноземної валюти за безготівкові кошти. Дані цього показника також включають фінансові операції з конвертації (обміну) іноземної валюти однієї іноземної держави на іноземну валюту іншої держави.</w:t>
      </w:r>
    </w:p>
    <w:p w14:paraId="5C5C898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515CF5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0C05D1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020 “Обсяг (сума) фінансових операцій із купівлі-продажу за дорученням клієнтів іноземної валюти за безготівкові кошти”</w:t>
      </w:r>
    </w:p>
    <w:p w14:paraId="3EC08B2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BA6654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882B0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37E7D4C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за дорученням якого здійснена купівля/продаж іноземної валюти (довідник K014).</w:t>
      </w:r>
    </w:p>
    <w:p w14:paraId="53DBC9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w:t>
      </w:r>
      <w:r w:rsidRPr="00691120">
        <w:rPr>
          <w:rFonts w:ascii="Times New Roman" w:eastAsia="Times New Roman" w:hAnsi="Times New Roman" w:cs="Times New Roman"/>
          <w:sz w:val="28"/>
          <w:szCs w:val="28"/>
          <w:lang w:eastAsia="uk-UA"/>
        </w:rPr>
        <w:lastRenderedPageBreak/>
        <w:t xml:space="preserve">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за дорученням яких здійснена купівля/продаж іноземної валюти (довідник K019).</w:t>
      </w:r>
    </w:p>
    <w:p w14:paraId="31C214E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7DA97D7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здійснили купівлю/продаж іноземної валюти (довідник K040).</w:t>
      </w:r>
    </w:p>
    <w:p w14:paraId="6A3E64D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76AF71A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здійснення операції купівлі/продажу іноземної валюти (довідник KODTER).</w:t>
      </w:r>
    </w:p>
    <w:p w14:paraId="43A732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045C8F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T070_1</w:t>
      </w:r>
      <w:r w:rsidRPr="00691120">
        <w:rPr>
          <w:rFonts w:ascii="Times New Roman" w:eastAsia="Times New Roman" w:hAnsi="Times New Roman" w:cs="Times New Roman"/>
          <w:sz w:val="28"/>
          <w:szCs w:val="28"/>
          <w:lang w:eastAsia="uk-UA"/>
        </w:rPr>
        <w:t xml:space="preserve"> - обсяг (сума) купівлі/продажу іноземної валюти,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103BE8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T070_2</w:t>
      </w:r>
      <w:r w:rsidRPr="00691120">
        <w:rPr>
          <w:rFonts w:ascii="Times New Roman" w:eastAsia="Times New Roman" w:hAnsi="Times New Roman" w:cs="Times New Roman"/>
          <w:sz w:val="28"/>
          <w:szCs w:val="28"/>
          <w:lang w:eastAsia="uk-UA"/>
        </w:rPr>
        <w:t xml:space="preserve"> - обсяг (сума) купівлі/продажу іноземної валюти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655AF89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E00823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9092E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961A69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021,</w:t>
      </w:r>
    </w:p>
    <w:p w14:paraId="124047BF"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70D24E8"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E4DACC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переказу за межі України коштів в іноземній валюті/перерахування коштів у гривнях на користь нерезидентів через кореспондентські рахунки банків-нерезидентів у гривнях, відкриті в банках, із рахунків на вимогу (балансові рахунки 2512, 2513, 2520, 2523, 2530, 2541, 2542, 2544, 2545, 2550, 2551, 2553, 2555, 2556, 2560, 2561, 2562, 2565, 2600, 2602, 2604, 2606, 2620, 2621, 2622, 2624, 2650, 2652, 2654).</w:t>
      </w:r>
    </w:p>
    <w:p w14:paraId="64EB0A1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7EFEBF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A3CAFC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021 “Обсяг (сума) фінансових операцій із переказу за межі України коштів із рахунків клієнтів”</w:t>
      </w:r>
    </w:p>
    <w:p w14:paraId="453177C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5CE115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D7C524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456E65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які здійснили операцію з переказу коштів (довідник K014).</w:t>
      </w:r>
    </w:p>
    <w:p w14:paraId="3735364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w:t>
      </w:r>
      <w:r w:rsidRPr="00691120">
        <w:rPr>
          <w:rFonts w:ascii="Times New Roman" w:eastAsia="Times New Roman" w:hAnsi="Times New Roman" w:cs="Times New Roman"/>
          <w:sz w:val="28"/>
          <w:szCs w:val="28"/>
          <w:lang w:eastAsia="uk-UA"/>
        </w:rPr>
        <w:lastRenderedPageBreak/>
        <w:t xml:space="preserve">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здійснена операція з переказу коштів (довідник K019).</w:t>
      </w:r>
    </w:p>
    <w:p w14:paraId="0F70001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56BF171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код країни реєстрації банка-нерезидента, в якому резиденти мають рахунок та на користь яких здійснено переказ коштів (довідник K040).</w:t>
      </w:r>
    </w:p>
    <w:p w14:paraId="7BE6A14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59C70B2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4403742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Параметр R030 - код валюти або банківського металу, в якій проведена операція (довідник R030).</w:t>
      </w:r>
    </w:p>
    <w:p w14:paraId="538C54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переказів,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498F223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переказів,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320DBF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6EA47FB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C413D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839742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022,</w:t>
      </w:r>
    </w:p>
    <w:p w14:paraId="4F2A92C0"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F4CB6C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D0CC0C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надходження коштів із-за кордону на рахунки на вимогу (балансові рахунки 2512, 2513, 2520, 2523, 2530, 2541, 2542, 2544, 2545, 2550, 2551, 2553, 2555, 2556, 2560, 2561, 2562, 2565, 2600, 2602, 2604, 2606, 2620, 2621, 2622, 2624, 2650, 2652, 2654).</w:t>
      </w:r>
    </w:p>
    <w:p w14:paraId="5D4BFC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716A73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4B1A94E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022 “Обсяг (сума) фінансових операцій із надходження коштів із-за кордону на рахунки клієнтів”</w:t>
      </w:r>
    </w:p>
    <w:p w14:paraId="55CFD95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21D1632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8D6924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5AB5D0C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 рахунок якого надійшли кошти (довідник K014).</w:t>
      </w:r>
    </w:p>
    <w:p w14:paraId="0C185F2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w:t>
      </w:r>
      <w:r w:rsidRPr="00691120">
        <w:rPr>
          <w:rFonts w:ascii="Times New Roman" w:eastAsia="Times New Roman" w:hAnsi="Times New Roman" w:cs="Times New Roman"/>
          <w:sz w:val="28"/>
          <w:szCs w:val="28"/>
          <w:lang w:eastAsia="uk-UA"/>
        </w:rPr>
        <w:lastRenderedPageBreak/>
        <w:t xml:space="preserve">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на рахунки яких надійшли кошти (довідник K019).</w:t>
      </w:r>
    </w:p>
    <w:p w14:paraId="1E073FB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17246CE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від яких надійшли кошти, код країни реєстрації банка-нерезидента, в якому резиденти мають рахунок та від яких надійшли кошти (довідник K040).</w:t>
      </w:r>
    </w:p>
    <w:p w14:paraId="6B72CBC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2E01A1A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0FA2B12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F73BF5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надходження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4680956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надходження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4DF10CD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386DF0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8264B6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028B6E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023,</w:t>
      </w:r>
    </w:p>
    <w:p w14:paraId="44FD334D"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0A5EF15"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38D1D7D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переказу коштів в іноземній та національній валютах, здійснених у межах та за межі України з рахунків для обліку строкових вкладів (депозитів) (балансові рахунки 2525, 2546, 2610, 2630, 2651) та з рахунків на вимогу (балансові рахунки 2512, 2513, 2520, 2523, 2530, 2541, 2542, 2544, 2545, 2550, 2551, 2553, 2555, 2556, 2560, 2561, 2562, 2565, 2600, 2602, 2604, 2606, 2620, 2621, 2622, 2624, 2650, 2652, 2654).</w:t>
      </w:r>
    </w:p>
    <w:p w14:paraId="65530DF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E4B2D3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512A68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023 “Обсяг (сума) фінансових операцій із переказу в межах та за межі України коштів із рахунків клієнтів, здійснених через кореспондентські рахунки”</w:t>
      </w:r>
    </w:p>
    <w:p w14:paraId="178BFD3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07EBF5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98021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53821BC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4170E33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які здійснили операцію з переказу коштів (довідник K019).</w:t>
      </w:r>
    </w:p>
    <w:p w14:paraId="22C9456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1E77DE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на користь яких здійснено переказ коштів за кордон через кореспондентські рахунки банку, код країни реєстрації банка-нерезидента, в якому резиденти мають рахунок та на користь яких здійснено переказ коштів за кордон через кореспондентські рахунки банку (довідник K040).</w:t>
      </w:r>
    </w:p>
    <w:p w14:paraId="77A75CE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6AA40EF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32DFF08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41B451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3537036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A89B9F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0B114A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470FF5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DFF7AF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024,</w:t>
      </w:r>
    </w:p>
    <w:p w14:paraId="5D1CA2C7"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E9D98B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6EF877F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переказів в іноземній та національній валютах, здійснених за ініціативою клієнтів банку в межах та за межі України з використанням внутрішньодержавних систем переказу коштів, а також міжнародних систем переказу коштів, створених резидентами та нерезидентами.</w:t>
      </w:r>
    </w:p>
    <w:p w14:paraId="4D1E8C7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7FF1CA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00FA01D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024 “Обсяг (сума) здійснених переказів у межах та за межі України з використанням систем переказу коштів”</w:t>
      </w:r>
    </w:p>
    <w:p w14:paraId="1225552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3D41381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A11140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4C38ECC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K014</w:t>
      </w:r>
      <w:r w:rsidRPr="00691120">
        <w:rPr>
          <w:rFonts w:ascii="Times New Roman" w:eastAsia="Times New Roman" w:hAnsi="Times New Roman" w:cs="Times New Roman"/>
          <w:sz w:val="28"/>
          <w:szCs w:val="28"/>
          <w:lang w:eastAsia="uk-UA"/>
        </w:rPr>
        <w:t xml:space="preserve"> - код типу клієнта банку, за ініціативою якого здійснений переказ коштів (довідник K014).</w:t>
      </w:r>
    </w:p>
    <w:p w14:paraId="3EDFC77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за ініціативою яких здійснені перекази коштів (довідник K019).</w:t>
      </w:r>
    </w:p>
    <w:p w14:paraId="29F4C74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2E8E93F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Інформація про транскордонних переказів, що відправлені з України з використанням міжнародних систем переказу коштів, створених резидентами та нерезидентами зазначається залежно від країни, у яку відправлені перекази. (довідник K040).</w:t>
      </w:r>
    </w:p>
    <w:p w14:paraId="2ED0218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-код типу країни (довідник K044).</w:t>
      </w:r>
    </w:p>
    <w:p w14:paraId="01A3495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здійснені внутрішньодержавні перекази за ініціативою клієнтів банку,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7040FD1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0839886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переказу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223306A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переказів, здійснених за ініціативою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A93EF3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84CFF0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CE1690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E87A43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025,</w:t>
      </w:r>
    </w:p>
    <w:p w14:paraId="64B47886"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A8087B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FE36BE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42AFFAB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431872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2B1BEDF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025 “Обсяг (сума) фінансових операцій із переказу в межах та за межі України коштів клієнтів, інших банків, здійснених через кореспондентські рахунки банку”</w:t>
      </w:r>
    </w:p>
    <w:p w14:paraId="6984F91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Опис параметрів та метрик</w:t>
      </w:r>
    </w:p>
    <w:p w14:paraId="2D55CC5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8BFFC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48E0C35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71B2F47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які здійснили переказ коштів (довідник K019).</w:t>
      </w:r>
    </w:p>
    <w:p w14:paraId="795854F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4CC141C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Інформація про операцій з переказу коштів клієнтів інших банків за кордон через кореспондентські рахунки банку зазначається залежно від місця реєстрації банку-кореспондента (довідник K040).</w:t>
      </w:r>
    </w:p>
    <w:p w14:paraId="2D046CD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1DD06B3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 здійснених у межах України зазначається залежно від місця реєстрації банку-кореспондента. (довідник KODTER).</w:t>
      </w:r>
    </w:p>
    <w:p w14:paraId="5FAEFC0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707252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482850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4DA9408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711E067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EAC14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4055D3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026,</w:t>
      </w:r>
    </w:p>
    <w:p w14:paraId="0CD4F493"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0B761E0"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632AA3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із зарахування коштів в іноземній та національній валютах, отриманих із-за кордону та в межах України на рахунки для обліку строкових вкладів (депозитів) (балансові рахунки 2525, 2546, 2610, 2630, 2651) та на рахунки на вимогу (балансові рахунки 2512, 2513, 2520, 2523, 2530, 2541, 2542, 2544, 2545, 2550, 2551, 2553, 2555, 2556, 2560, 2561, 2562, 2565, 2600, 2602, 2604, 2606, 2620, 2621, 2622, 2624, 2650, 2652, 2654).</w:t>
      </w:r>
    </w:p>
    <w:p w14:paraId="10B9B42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F41662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Особливості формування показника</w:t>
      </w:r>
    </w:p>
    <w:p w14:paraId="4AF9D20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026 “Обсяг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p>
    <w:p w14:paraId="6CFAE57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041729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9D6414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4B94329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0F64A75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на рахунки яких зараховані коштів (довідник K019).</w:t>
      </w:r>
    </w:p>
    <w:p w14:paraId="2375679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6A13C64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нерезидента від якого отримані кошти із-за кордону через кореспондентські рахунки банку, код країни реєстрації банка-нерезидента, в якому резиденти мають рахунок та від яких надійшли кошти із-за кордону через кореспондентські рахунки банку (довідник K040).</w:t>
      </w:r>
    </w:p>
    <w:p w14:paraId="13AB458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2C96FF7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37D2831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21FCF3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із зарахування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0012D10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6CE895E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31CBEC3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73259C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1AB89B9"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027,</w:t>
      </w:r>
    </w:p>
    <w:p w14:paraId="0CCF7B6A"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EBE58FE"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3768C6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обсяг (сума) переказів в іноземній та національній валютах, що отримані клієнтами банку із-за кордону та в межах України з використанням </w:t>
      </w:r>
      <w:r w:rsidRPr="00691120">
        <w:rPr>
          <w:rFonts w:ascii="Times New Roman" w:eastAsia="Times New Roman" w:hAnsi="Times New Roman" w:cs="Times New Roman"/>
          <w:sz w:val="28"/>
          <w:szCs w:val="28"/>
          <w:lang w:eastAsia="uk-UA"/>
        </w:rPr>
        <w:lastRenderedPageBreak/>
        <w:t>внутрішньодержавних систем переказу коштів, а також міжнародних систем переказу коштів, створених резидентами та нерезидентами.</w:t>
      </w:r>
    </w:p>
    <w:p w14:paraId="499B338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2151AA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EACA3F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027 “Обсяг (сума) отриманих переказів із-за кордону та в межах України з використанням систем переказів коштів”</w:t>
      </w:r>
    </w:p>
    <w:p w14:paraId="201AAA5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3A04EE1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F48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266872E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який отримав переказ (довідник K014).</w:t>
      </w:r>
    </w:p>
    <w:p w14:paraId="100DE6A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які отримали перекази (довідник K019).</w:t>
      </w:r>
    </w:p>
    <w:p w14:paraId="00569ED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16184F7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Інформація про транскордонні перекази, що отримані клієнтами банку в Україні з використанням міжнародних систем переказу коштів, створених резидентами та нерезидентами зазначається залежно від країни, з якої надходили перекази (довідник K040).</w:t>
      </w:r>
    </w:p>
    <w:p w14:paraId="3DAE166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5A9F154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отримані клієнтами банку внутрішньодержавні перекази з використанням внутрішньодержавних систем переказу коштів, а також міжнародних систем переказу коштів, створених резидентами та нерезидентами (довідник KODTER).</w:t>
      </w:r>
    </w:p>
    <w:p w14:paraId="2400A50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7C8D68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переказів, отриманих клієнтами банку,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7EDA43E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переказів, отриманих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166C7088" w14:textId="77777777" w:rsidR="00AD2154" w:rsidRPr="00691120" w:rsidRDefault="00AD2154" w:rsidP="00AD2154">
      <w:pPr>
        <w:spacing w:after="0" w:line="240" w:lineRule="auto"/>
        <w:ind w:firstLine="709"/>
        <w:jc w:val="both"/>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925C31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B9E6E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2EDB0EF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028,</w:t>
      </w:r>
    </w:p>
    <w:p w14:paraId="24D91F26"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388CC85A"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BEEEC7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p>
    <w:p w14:paraId="67F2DE9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B52DBC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4C6BB6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028 “Обсяг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p>
    <w:p w14:paraId="37107BB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E66194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E3B84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2421DB6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41E9F2A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на користь яких надійшли кошти (довідник K019).</w:t>
      </w:r>
    </w:p>
    <w:p w14:paraId="470FB9E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415BB1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Інформація про операцій із надходження коштів із-за кордону через кореспондентські рахунки банку на користь клієнтів інших банків зазначається залежно від місця реєстрації банку-кореспондента (довідник K040).</w:t>
      </w:r>
    </w:p>
    <w:p w14:paraId="75BD17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-код типу країни (довідник K044).</w:t>
      </w:r>
    </w:p>
    <w:p w14:paraId="723FB7F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у межах України через кореспондентські рахунки банку на користь клієнтів інших банків зазначається залежно від місця реєстрації банку-кореспондента (довідник KODTER).</w:t>
      </w:r>
    </w:p>
    <w:p w14:paraId="1181D8D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D68CD6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із надходження коштів,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789BE63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0FDACB7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57BCF3E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6E5533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26B703B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029,</w:t>
      </w:r>
    </w:p>
    <w:p w14:paraId="5616FC17"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lastRenderedPageBreak/>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AD1F26B"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34DDA9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торговельного фінансування (зокрема, документарні експортні/імпортні акредитиви, документарні інкасо тощо).</w:t>
      </w:r>
    </w:p>
    <w:p w14:paraId="0CC6FBD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8B92B9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02CB408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029 “Обсяг (сума) фінансових операцій із торговельного фінансування”</w:t>
      </w:r>
    </w:p>
    <w:p w14:paraId="4A77B67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D9ECB6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FEDB0F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5CAAD47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з яким банком здійснена операція з торгівельного фінансування (довідник K014).</w:t>
      </w:r>
    </w:p>
    <w:p w14:paraId="20A59FE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з якими банком здійснена операція з торгівельного фінансування (довідник K019).</w:t>
      </w:r>
    </w:p>
    <w:p w14:paraId="0CF3AC5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7B268BF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 якими здійснена операція з торгівельного фінансування (довідник K040).</w:t>
      </w:r>
    </w:p>
    <w:p w14:paraId="10D5970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6D105FE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здійснена операція з торгівельного фінансування з клієнтами (за дорученням клієнтів) (довідник KODTER).</w:t>
      </w:r>
    </w:p>
    <w:p w14:paraId="283D0C9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919FD9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з торгівельного фінансування,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05233F5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фінансових операцій, здійснених банком з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34409A4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2D6B9B2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42C806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A461F8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030,</w:t>
      </w:r>
    </w:p>
    <w:p w14:paraId="3F34FF92"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F3D695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1FF1EA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обсяг (сума) фінансових операцій з купівлі-продажу банківських металів за готівкові кошти.</w:t>
      </w:r>
    </w:p>
    <w:p w14:paraId="5346A8E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8C9A7E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4B3A9BB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030 “Обсяг (сума) фінансових операцій із купівлі-продажу банківських металів за готівкові кошти”</w:t>
      </w:r>
    </w:p>
    <w:p w14:paraId="2275673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D04B23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835EC0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17ABBE2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32AAA53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579076D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5C2CADE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нерезидентів, що зареєстровані у відповідних країнах та які здійснили операція з купівлі-продажу банківських металів (довідник K040).</w:t>
      </w:r>
    </w:p>
    <w:p w14:paraId="3917C0B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(довідник K044).</w:t>
      </w:r>
    </w:p>
    <w:p w14:paraId="5F4A2CB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зазначається за місцем проведення фінансової операції з купівлі-продажу банківських металів (довідник KODTER).</w:t>
      </w:r>
    </w:p>
    <w:p w14:paraId="3BA22D5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57B239A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готівкові кошти, включаючи обсяг (суму), зазначений у метриці T070_</w:t>
      </w:r>
      <w:r w:rsidRPr="00691120">
        <w:rPr>
          <w:rFonts w:ascii="Times New Roman" w:eastAsia="Times New Roman" w:hAnsi="Times New Roman" w:cs="Times New Roman"/>
          <w:sz w:val="28"/>
          <w:szCs w:val="28"/>
          <w:lang w:val="ru-RU" w:eastAsia="uk-UA"/>
        </w:rPr>
        <w:t>2</w:t>
      </w:r>
      <w:r w:rsidRPr="00691120">
        <w:rPr>
          <w:rFonts w:ascii="Times New Roman" w:eastAsia="Times New Roman" w:hAnsi="Times New Roman" w:cs="Times New Roman"/>
          <w:sz w:val="28"/>
          <w:szCs w:val="28"/>
          <w:lang w:eastAsia="uk-UA"/>
        </w:rPr>
        <w:t>.</w:t>
      </w:r>
    </w:p>
    <w:p w14:paraId="6B5B57D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2A46DE6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7BCFE25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12A651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275F729"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031,</w:t>
      </w:r>
    </w:p>
    <w:p w14:paraId="0297897C"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A820643"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3936E2E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Зазначається обсяг (сума) фінансових операцій з купівлі-продажу банківських металів за безготівкові кошти.</w:t>
      </w:r>
    </w:p>
    <w:p w14:paraId="09AB440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0A5C8F5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BF3C03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031 “Обсяг (сума) фінансових операцій із купівлі-продажу банківських металів за безготівкові кошти”</w:t>
      </w:r>
    </w:p>
    <w:p w14:paraId="7120EB7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6F73CD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E66F9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(довідник D110).</w:t>
      </w:r>
    </w:p>
    <w:p w14:paraId="1454632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яким здійснена операція з купівлі-продажу банківських металів (довідник K014).</w:t>
      </w:r>
    </w:p>
    <w:p w14:paraId="046D955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 якими здійснені операції з купівлі-продажу банківських металів (довідник K019).</w:t>
      </w:r>
    </w:p>
    <w:p w14:paraId="7B06AB8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xml:space="preserve"> (довідник K030).</w:t>
      </w:r>
    </w:p>
    <w:p w14:paraId="49EE549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клієнтів-нерезидентів, що зареєстровані у відповідних країнах та за рахунками яких здійснені операції з купівлі-продажу банківських металів (довідник K040).</w:t>
      </w:r>
    </w:p>
    <w:p w14:paraId="5730383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-код типу країни (довідник K044).</w:t>
      </w:r>
    </w:p>
    <w:p w14:paraId="6FEA610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відкрито рахунок клієнта, за яким здійснена операція з купівлі-продажу банківських металів (довідник KODTER).</w:t>
      </w:r>
    </w:p>
    <w:p w14:paraId="0D989CAA"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2BEE0E1"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за безготівкові кошти, включаючи обсяг (суму), зазначений у метриці T070_2.</w:t>
      </w:r>
    </w:p>
    <w:p w14:paraId="5FC5D74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обсяг (сума) фінансових операцій з купівлі-продажу банківських металів,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зазначені особи.</w:t>
      </w:r>
    </w:p>
    <w:p w14:paraId="43E099D5"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сума фінансових операцій, які здійснені банком за дорученням клієнтів за допомогою дистанційних банківських послуг без здійснення ідентифікації та верифікації клієнтів (представників клієнтів) у контексті вимог законодавства з питань фінансового моніторингу.</w:t>
      </w:r>
    </w:p>
    <w:p w14:paraId="1A7A4E7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209C5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B19CA02"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032,</w:t>
      </w:r>
    </w:p>
    <w:p w14:paraId="67678EDC"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AE0697D"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E3B928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Зазначається загальна кількість фінансових операцій із списання коштів з рахунків для обліку строкових вкладів (депозитів) (балансові рахунки 2525, 2546, 2610, 2630, 2651), рахунків, на яких обліковуються депозитні сертифікати, випущені банком, та</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на яких обліковуються залучені депозити банку,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3320, 3330), та з рахунків на вимогу (балансові рахунки 2512, 2513, 2520, 2523, 2530, 2541, 2542, 2544, 2545, 2550, 2551, 2553, 2555, 2556, 2560, 2561, 2562, 2565, 2600, 2602, 2604, 2606, 2620, 2621, 2622, 2624, 2650, 2652, 2654) та зарахування коштів на зазначені рахунки. До зазначених фінансових операцій не включається інформація, якщо за ними банк є контрагентом (балансові рахунки класів 6 та 7).</w:t>
      </w:r>
    </w:p>
    <w:p w14:paraId="2E717F7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333CF1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059BD36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032 “Загальна кількість фінансових операцій”</w:t>
      </w:r>
    </w:p>
    <w:p w14:paraId="46093B6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B37DDD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4666A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7CDC337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26B005B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49D75C0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5F139C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72424F9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набуває значення “#”.</w:t>
      </w:r>
    </w:p>
    <w:p w14:paraId="74F4854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3AA202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10A061E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3D84CF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4C0E1B4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кількість фінансових операцій із списання та зарахування коштів на рахунки.</w:t>
      </w:r>
    </w:p>
    <w:p w14:paraId="5438D0B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2AB4A6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20532AE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036,</w:t>
      </w:r>
    </w:p>
    <w:p w14:paraId="31A21B64"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val="ru-RU" w:eastAsia="uk-UA"/>
        </w:rPr>
        <w:t xml:space="preserve"> </w:t>
      </w:r>
      <w:r w:rsidRPr="00691120">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330190A3"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E1697B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2610, 2630),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3320, 3330), рахунки на вимогу (балансові рахунки 2600, 2602, 2604, 2606, 2620, 2621, 2622, 2624), а також інформація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23C7A49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2. Зазначається кількість клієнтів банку, щодо яких банком установлено факт їх належності до національних публічних діячів.</w:t>
      </w:r>
    </w:p>
    <w:p w14:paraId="3D0235E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 xml:space="preserve">3. Загальна кількість клієнтів, зазначених у показнику </w:t>
      </w:r>
      <w:r w:rsidRPr="00691120">
        <w:rPr>
          <w:rFonts w:ascii="Times New Roman" w:eastAsia="Times New Roman" w:hAnsi="Times New Roman" w:cs="Times New Roman"/>
          <w:sz w:val="28"/>
          <w:szCs w:val="28"/>
          <w:lang w:val="en-US" w:eastAsia="uk-UA"/>
        </w:rPr>
        <w:t>A</w:t>
      </w:r>
      <w:r w:rsidRPr="00691120">
        <w:rPr>
          <w:rFonts w:ascii="Times New Roman" w:eastAsia="Times New Roman" w:hAnsi="Times New Roman" w:cs="Times New Roman"/>
          <w:sz w:val="28"/>
          <w:szCs w:val="28"/>
          <w:lang w:eastAsia="uk-UA"/>
        </w:rPr>
        <w:t>2</w:t>
      </w:r>
      <w:r w:rsidRPr="00691120">
        <w:rPr>
          <w:rFonts w:ascii="Times New Roman" w:eastAsia="Times New Roman" w:hAnsi="Times New Roman" w:cs="Times New Roman"/>
          <w:sz w:val="28"/>
          <w:szCs w:val="28"/>
          <w:lang w:val="en-US" w:eastAsia="uk-UA"/>
        </w:rPr>
        <w:t>F</w:t>
      </w:r>
      <w:r w:rsidRPr="00691120">
        <w:rPr>
          <w:rFonts w:ascii="Times New Roman" w:eastAsia="Times New Roman" w:hAnsi="Times New Roman" w:cs="Times New Roman"/>
          <w:sz w:val="28"/>
          <w:szCs w:val="28"/>
          <w:lang w:eastAsia="uk-UA"/>
        </w:rPr>
        <w:t xml:space="preserve">036 повинна дорівнювати загальній кількості клієнтів зазначених у показниках </w:t>
      </w:r>
      <w:r w:rsidRPr="00691120">
        <w:rPr>
          <w:rFonts w:ascii="Times New Roman" w:eastAsia="Times New Roman" w:hAnsi="Times New Roman" w:cs="Times New Roman"/>
          <w:sz w:val="28"/>
          <w:szCs w:val="28"/>
          <w:lang w:val="en-US" w:eastAsia="uk-UA"/>
        </w:rPr>
        <w:t>A</w:t>
      </w:r>
      <w:r w:rsidRPr="00691120">
        <w:rPr>
          <w:rFonts w:ascii="Times New Roman" w:eastAsia="Times New Roman" w:hAnsi="Times New Roman" w:cs="Times New Roman"/>
          <w:sz w:val="28"/>
          <w:szCs w:val="28"/>
          <w:lang w:eastAsia="uk-UA"/>
        </w:rPr>
        <w:t>2</w:t>
      </w:r>
      <w:r w:rsidRPr="00691120">
        <w:rPr>
          <w:rFonts w:ascii="Times New Roman" w:eastAsia="Times New Roman" w:hAnsi="Times New Roman" w:cs="Times New Roman"/>
          <w:sz w:val="28"/>
          <w:szCs w:val="28"/>
          <w:lang w:val="en-US" w:eastAsia="uk-UA"/>
        </w:rPr>
        <w:t>F</w:t>
      </w:r>
      <w:r w:rsidRPr="00691120">
        <w:rPr>
          <w:rFonts w:ascii="Times New Roman" w:eastAsia="Times New Roman" w:hAnsi="Times New Roman" w:cs="Times New Roman"/>
          <w:sz w:val="28"/>
          <w:szCs w:val="28"/>
          <w:lang w:eastAsia="uk-UA"/>
        </w:rPr>
        <w:t xml:space="preserve">048 - </w:t>
      </w:r>
      <w:r w:rsidRPr="00691120">
        <w:rPr>
          <w:rFonts w:ascii="Times New Roman" w:eastAsia="Times New Roman" w:hAnsi="Times New Roman" w:cs="Times New Roman"/>
          <w:sz w:val="28"/>
          <w:szCs w:val="28"/>
          <w:lang w:val="en-US" w:eastAsia="uk-UA"/>
        </w:rPr>
        <w:t>A</w:t>
      </w:r>
      <w:r w:rsidRPr="00691120">
        <w:rPr>
          <w:rFonts w:ascii="Times New Roman" w:eastAsia="Times New Roman" w:hAnsi="Times New Roman" w:cs="Times New Roman"/>
          <w:sz w:val="28"/>
          <w:szCs w:val="28"/>
          <w:lang w:eastAsia="uk-UA"/>
        </w:rPr>
        <w:t>2</w:t>
      </w:r>
      <w:r w:rsidRPr="00691120">
        <w:rPr>
          <w:rFonts w:ascii="Times New Roman" w:eastAsia="Times New Roman" w:hAnsi="Times New Roman" w:cs="Times New Roman"/>
          <w:sz w:val="28"/>
          <w:szCs w:val="28"/>
          <w:lang w:val="en-US" w:eastAsia="uk-UA"/>
        </w:rPr>
        <w:t>F</w:t>
      </w:r>
      <w:r w:rsidRPr="00691120">
        <w:rPr>
          <w:rFonts w:ascii="Times New Roman" w:eastAsia="Times New Roman" w:hAnsi="Times New Roman" w:cs="Times New Roman"/>
          <w:sz w:val="28"/>
          <w:szCs w:val="28"/>
          <w:lang w:eastAsia="uk-UA"/>
        </w:rPr>
        <w:t>052.</w:t>
      </w:r>
    </w:p>
    <w:p w14:paraId="18D9F0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BF3D57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4506F1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036 “Кількість клієнтів банку, щодо яких банком установлено факт їх належності до національних публічних діячів”</w:t>
      </w:r>
    </w:p>
    <w:p w14:paraId="2CC3EA1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2F7D7B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1C124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w:t>
      </w:r>
      <w:r w:rsidRPr="00691120">
        <w:rPr>
          <w:rFonts w:ascii="Times New Roman" w:eastAsia="Times New Roman" w:hAnsi="Times New Roman" w:cs="Times New Roman"/>
          <w:sz w:val="28"/>
          <w:szCs w:val="28"/>
          <w:lang w:eastAsia="uk-UA"/>
        </w:rPr>
        <w:t xml:space="preserve"> </w:t>
      </w:r>
      <w:r w:rsidRPr="00691120">
        <w:rPr>
          <w:rFonts w:ascii="Times New Roman" w:eastAsia="Times New Roman" w:hAnsi="Times New Roman" w:cs="Times New Roman"/>
          <w:b/>
          <w:sz w:val="28"/>
          <w:szCs w:val="28"/>
          <w:lang w:eastAsia="uk-UA"/>
        </w:rPr>
        <w:t>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4F6E71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7F0B61D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72B69B0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2662E7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5124E4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2A50A2C0"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2806DB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3FF3BF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31AC24B5"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409138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w:t>
      </w:r>
    </w:p>
    <w:p w14:paraId="5B3E67A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41C1E9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5CDFF9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037,</w:t>
      </w:r>
    </w:p>
    <w:p w14:paraId="0AD305F2"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val="ru-RU" w:eastAsia="uk-UA"/>
        </w:rPr>
        <w:t xml:space="preserve"> </w:t>
      </w:r>
      <w:r w:rsidRPr="00691120">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5C97D055"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4720284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2610, 2630),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3320, 3330), рахунки на вимогу (балансові рахунки 2600, 2602, 2604, 2606, 2620, 2621, 2622, 2624), а також інформація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37B68FC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іноземних публічних діячів.</w:t>
      </w:r>
    </w:p>
    <w:p w14:paraId="71B77B0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6F8517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F599DB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037 “Кількість клієнтів банку, щодо яких банком установлено факт їх належності до іноземних публічних діячів”</w:t>
      </w:r>
    </w:p>
    <w:p w14:paraId="4C054A4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1FE7D5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B1BA217"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E260F46"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65249C69"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“2” (довідник K019).</w:t>
      </w:r>
    </w:p>
    <w:p w14:paraId="489159E3"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B3228F8"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1E5A5ADB"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0B5C5635"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063F024"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5007A75"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3E66AB34"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03C2B56C" w14:textId="77777777" w:rsidR="00AD2154" w:rsidRPr="00691120" w:rsidRDefault="00AD2154" w:rsidP="00AD2154">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іноземних публічних діячів.</w:t>
      </w:r>
    </w:p>
    <w:p w14:paraId="5FB6A74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3D489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3164F8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038,</w:t>
      </w:r>
    </w:p>
    <w:p w14:paraId="79F5A7F6"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val="ru-RU" w:eastAsia="uk-UA"/>
        </w:rPr>
        <w:t xml:space="preserve"> </w:t>
      </w:r>
      <w:r w:rsidRPr="00691120">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603971DD"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16D221E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2610, 2630),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w:t>
      </w:r>
      <w:r w:rsidRPr="00691120">
        <w:rPr>
          <w:rFonts w:ascii="Times New Roman" w:eastAsia="Times New Roman" w:hAnsi="Times New Roman" w:cs="Times New Roman"/>
          <w:b/>
          <w:sz w:val="28"/>
          <w:szCs w:val="28"/>
          <w:lang w:eastAsia="uk-UA"/>
        </w:rPr>
        <w:t xml:space="preserve"> </w:t>
      </w:r>
      <w:r w:rsidRPr="00691120">
        <w:rPr>
          <w:rFonts w:ascii="Times New Roman" w:eastAsia="Times New Roman" w:hAnsi="Times New Roman" w:cs="Times New Roman"/>
          <w:sz w:val="28"/>
          <w:szCs w:val="28"/>
          <w:lang w:eastAsia="uk-UA"/>
        </w:rPr>
        <w:t>3320, 3330), рахунки на вимогу (балансові рахунки 2600, 2602, 2604, 2606, 2620, 2621, 2622, 2624), а також інформація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166B3CA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2B02090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0820A31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71D6B8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038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6EB28FB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33FC3A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42DB9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2FEE8FCA"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 xml:space="preserve">Параметр K014 </w:t>
      </w:r>
      <w:r w:rsidRPr="00691120">
        <w:rPr>
          <w:rFonts w:ascii="Times New Roman" w:eastAsia="Times New Roman" w:hAnsi="Times New Roman" w:cs="Times New Roman"/>
          <w:sz w:val="28"/>
          <w:szCs w:val="28"/>
          <w:lang w:eastAsia="uk-UA"/>
        </w:rPr>
        <w:t>- код типу клієнта банку, набуває значення “#”.</w:t>
      </w:r>
    </w:p>
    <w:p w14:paraId="6E0EF5BF"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 xml:space="preserve">Параметр K019 </w:t>
      </w:r>
      <w:r w:rsidRPr="00691120">
        <w:rPr>
          <w:rFonts w:ascii="Times New Roman" w:eastAsia="Times New Roman" w:hAnsi="Times New Roman" w:cs="Times New Roman"/>
          <w:sz w:val="28"/>
          <w:szCs w:val="28"/>
          <w:lang w:eastAsia="uk-UA"/>
        </w:rPr>
        <w:t>- код типу публічних діячів, набуває значення “5” (довідник K019).</w:t>
      </w:r>
    </w:p>
    <w:p w14:paraId="4EF69786"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51FC25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E6ED16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C6441C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3D3CFFB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82B93D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6AD41A1D"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65FAB767"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діячів, які виконують публічні функції в міжнародних організаціях.</w:t>
      </w:r>
    </w:p>
    <w:p w14:paraId="5E5AE7C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7A6C59"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39B6ED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039,</w:t>
      </w:r>
    </w:p>
    <w:p w14:paraId="0CF92101"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C73DB7C"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13B7FFC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14DB9BE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сімей національних публічних діячів.</w:t>
      </w:r>
    </w:p>
    <w:p w14:paraId="47F8D25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FAB5E1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C45F23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039 “Кількість клієнтів банку, щодо яких банком установлено факт їх належності до членів сімей національних публічних діячів”</w:t>
      </w:r>
    </w:p>
    <w:p w14:paraId="026B3CD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709074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68F11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4F6802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6F9E84B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“6” (довідник K019).</w:t>
      </w:r>
    </w:p>
    <w:p w14:paraId="2F55938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1098D6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6683008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AB775B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B2C91E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7E708C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5480EC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686B144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сімей національних публічних діячів.</w:t>
      </w:r>
    </w:p>
    <w:p w14:paraId="6EF69022"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0404511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4A829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040,</w:t>
      </w:r>
    </w:p>
    <w:p w14:paraId="325BC255"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53AFAB1"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42B01A8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8F6E97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сімей іноземних публічних діячів.</w:t>
      </w:r>
    </w:p>
    <w:p w14:paraId="3368339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F8FA69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04F6789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040 “Кількість клієнтів банку, щодо яких банком установлено факт їх належності до членів сімей іноземних публічних діячів”</w:t>
      </w:r>
    </w:p>
    <w:p w14:paraId="7E7D509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28895D8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D54E5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6A2A708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792D16C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“7” (довідник K019).</w:t>
      </w:r>
    </w:p>
    <w:p w14:paraId="51D0DC8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4A87B3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5E8B967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2C192B6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CA1E64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A0C1AE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4D717D2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15DAAAC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сімей іноземних публічних діячів.</w:t>
      </w:r>
    </w:p>
    <w:p w14:paraId="00D5EF2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A439B3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EA702E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041,</w:t>
      </w:r>
    </w:p>
    <w:p w14:paraId="6826F613"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39BB2845"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C04B2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B30D9B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членів сімей діячів, які виконують публічні функції в міжнародних організаціях.</w:t>
      </w:r>
    </w:p>
    <w:p w14:paraId="5C1D5EF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DD195A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C680D8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041 “Кількість клієнтів банку, щодо яких банком установлено факт їх належності до членів сімей діячів, які виконують публічні функції в міжнародних організаціях”</w:t>
      </w:r>
    </w:p>
    <w:p w14:paraId="5EDBBB4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2EAD48D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D0786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0A91EB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730CAE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“8” (довідник K019).</w:t>
      </w:r>
    </w:p>
    <w:p w14:paraId="4896B66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8E1A88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640BF61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39ED04D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4E0355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86B97D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12ACB3E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067F540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членів сімей діячів, які виконують публічні функції в міжнародних організаціях.</w:t>
      </w:r>
    </w:p>
    <w:p w14:paraId="5DC67A1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46820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5F6E67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042,</w:t>
      </w:r>
    </w:p>
    <w:p w14:paraId="6BF4253D"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1045965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58A540C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lastRenderedPageBreak/>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56B2DC7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пов’язаних з національними публічними діячам.</w:t>
      </w:r>
    </w:p>
    <w:p w14:paraId="26C0E10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0869A6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6DEED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042 “Кількість клієнтів банку, щодо яких банком установлено факт їх належності до осіб, пов’язаних з національними публічними діячам”</w:t>
      </w:r>
    </w:p>
    <w:p w14:paraId="4158F05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0C08E90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CE0D74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68AFDD4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DC85A1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“9” (довідник K019).</w:t>
      </w:r>
    </w:p>
    <w:p w14:paraId="4A33E1E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436EC08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ADBB6F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2A06A14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B661D8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7886E4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47FAB11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7769AF5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пов’язаних з національними публічними діячам.</w:t>
      </w:r>
    </w:p>
    <w:p w14:paraId="2C7804C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5C296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1ADF9F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043,</w:t>
      </w:r>
    </w:p>
    <w:p w14:paraId="1A5C2C04"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5D114568"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AA08A35" w14:textId="1EAD0182"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BE314E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пов’язаних з іноземними публічними діячам.</w:t>
      </w:r>
    </w:p>
    <w:p w14:paraId="51A4DED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D06D07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Особливості формування показника</w:t>
      </w:r>
    </w:p>
    <w:p w14:paraId="4978AC6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043 “Кількість клієнтів банку, щодо яких банком установлено факт їх належності до осіб, пов’язаних з іноземними публічними діячам”</w:t>
      </w:r>
    </w:p>
    <w:p w14:paraId="357A4A8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2F89DA7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8F9EC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5ECB79C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F0AE12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“10” (довідник K019).</w:t>
      </w:r>
    </w:p>
    <w:p w14:paraId="1F6CF25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319A6E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C9549C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563C2A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D27832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FE058D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6CBD4E3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56E04C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пов’язаних з іноземними публічними діячам.</w:t>
      </w:r>
    </w:p>
    <w:p w14:paraId="58B9D85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CADC5E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18E9E5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044,</w:t>
      </w:r>
    </w:p>
    <w:p w14:paraId="375C4A17"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A9324D4"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9F8B60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56B07C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осіб, пов’язаних з діячами, які виконують публічні функції в міжнародних організаціях.</w:t>
      </w:r>
    </w:p>
    <w:p w14:paraId="3617093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2CC9FA6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5B97C5F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044 “Кількість клієнтів банку, щодо яких банком установлено факт їх належності до осіб, пов’язаних з діячами, які виконують публічні функції в міжнародних організаціях”</w:t>
      </w:r>
    </w:p>
    <w:p w14:paraId="689357D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79CF61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9ACD2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5CBCBBD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4F7DFD5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“11” (довідник K019).</w:t>
      </w:r>
    </w:p>
    <w:p w14:paraId="2F6BF5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BBDB5B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17F1C1B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30A264B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0FDF63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9DBE8B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547A64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7676332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пов’язаних з діячами, які виконують публічні функції в міжнародних організаціях.</w:t>
      </w:r>
    </w:p>
    <w:p w14:paraId="2F94DF8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0AD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B2BC7D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045,</w:t>
      </w:r>
    </w:p>
    <w:p w14:paraId="799F406C"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D7778F3"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1B67FD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F6503B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національні публічні діячі.</w:t>
      </w:r>
    </w:p>
    <w:p w14:paraId="614D66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1563B7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4334F7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045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національні публічні діячі”</w:t>
      </w:r>
    </w:p>
    <w:p w14:paraId="0F7D6EE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A14CE3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B36F6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6A34D7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1E0255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“12” (довідник K019).</w:t>
      </w:r>
    </w:p>
    <w:p w14:paraId="7F05B3F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18D6663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741B670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5A4D443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13F2B2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F66647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2628C3A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04E7C8A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національні публічні діячі.</w:t>
      </w:r>
    </w:p>
    <w:p w14:paraId="4B08508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9054F6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7BC4543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046,</w:t>
      </w:r>
    </w:p>
    <w:p w14:paraId="35DFE9D2"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6A19F255"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07286F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4AF79C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іноземні публічні діячі.</w:t>
      </w:r>
    </w:p>
    <w:p w14:paraId="1ADFCA4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165F8B7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A770CC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046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іноземні публічні діячі”</w:t>
      </w:r>
    </w:p>
    <w:p w14:paraId="743139D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F85560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434CA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5E055E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0A4CFB8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“13” (довідник K019).</w:t>
      </w:r>
    </w:p>
    <w:p w14:paraId="4659434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975E1B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6A60FFC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2642188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0B4416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E3DA2A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Метрика T070_1</w:t>
      </w:r>
      <w:r w:rsidRPr="00691120">
        <w:rPr>
          <w:rFonts w:ascii="Times New Roman" w:eastAsia="Times New Roman" w:hAnsi="Times New Roman" w:cs="Times New Roman"/>
          <w:sz w:val="28"/>
          <w:szCs w:val="28"/>
          <w:lang w:eastAsia="uk-UA"/>
        </w:rPr>
        <w:t xml:space="preserve"> - набуває значення “0”.</w:t>
      </w:r>
    </w:p>
    <w:p w14:paraId="0D96784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6091F75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іноземні публічні діячі.</w:t>
      </w:r>
    </w:p>
    <w:p w14:paraId="5AC9B3F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0B01C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C4EDA7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047,</w:t>
      </w:r>
    </w:p>
    <w:p w14:paraId="08211960"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8D7262D"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0E0964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72F27E2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5BDEA65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079F268E"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7F96C0B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047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діячі, які виконують публічні функції в міжнародних організаціях”</w:t>
      </w:r>
    </w:p>
    <w:p w14:paraId="556D2AD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81150A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B4FC24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2DDCECB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0F71266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“14” (довідник K019).</w:t>
      </w:r>
    </w:p>
    <w:p w14:paraId="02DB310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2DF4E42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26E1D4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0921CA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4061B8D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FFBD95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BCE511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50917A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діячі, які виконують публічні функції в міжнародних організаціях.</w:t>
      </w:r>
    </w:p>
    <w:p w14:paraId="38DD1BB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57DF2B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BD5DE4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048,</w:t>
      </w:r>
    </w:p>
    <w:p w14:paraId="76BE1F2A"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6BE7D60"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4DCB41B" w14:textId="2459FBCB"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2610, 2630),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2624</w:t>
      </w:r>
      <w:r w:rsidRPr="00691120">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21F6166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78C60F6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14B00F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572113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048 “Кількість клієнтів банку, щодо яких банком установлено факт їх належності до національних публічних діячів, із низьким ризиком”</w:t>
      </w:r>
    </w:p>
    <w:p w14:paraId="540BA8B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E53B191"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D0000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59D41F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7CF96B0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078B45B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4FDEEB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1CBBEB0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703336E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7CDA52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2745278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230A2A9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5811378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низький рівень ризику.</w:t>
      </w:r>
    </w:p>
    <w:p w14:paraId="278B165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DE6116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E37776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049,</w:t>
      </w:r>
    </w:p>
    <w:p w14:paraId="50ECD7CD"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291FB974"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411A52C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lastRenderedPageBreak/>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2610, 2630),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2624</w:t>
      </w:r>
      <w:r w:rsidRPr="00691120">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29E6B2F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126CDF0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5B446C9"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200C7EEA"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049 “Кількість клієнтів банку, щодо яких банком установлено факт їх належності до національних публічних діячів, із середнім ризиком”</w:t>
      </w:r>
    </w:p>
    <w:p w14:paraId="1A6D8E1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7F0828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CBAEF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104D9D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225838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64332F3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1AA6B17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07F34D5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1BEBE3E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43928C6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82023F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341022C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6A121B2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середній рівень ризику.</w:t>
      </w:r>
    </w:p>
    <w:p w14:paraId="53A8AD9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9184E7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4866E6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050,</w:t>
      </w:r>
    </w:p>
    <w:p w14:paraId="3445B949"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1E1FFE1"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6225D3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2610, 2630),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2624</w:t>
      </w:r>
      <w:r w:rsidRPr="00691120">
        <w:rPr>
          <w:rFonts w:ascii="Times New Roman" w:hAnsi="Times New Roman"/>
          <w:sz w:val="28"/>
          <w:szCs w:val="28"/>
        </w:rPr>
        <w:t xml:space="preserve">), а також про клієнтів, яким банк надав кредити (відкрив </w:t>
      </w:r>
      <w:r w:rsidRPr="00691120">
        <w:rPr>
          <w:rFonts w:ascii="Times New Roman" w:hAnsi="Times New Roman"/>
          <w:sz w:val="28"/>
          <w:szCs w:val="28"/>
        </w:rPr>
        <w:lastRenderedPageBreak/>
        <w:t>рахунки 20, 22, 23, 24 розділів) та які не мають відкриті в банку інших перерахованих у цьому абзаці рахунків.</w:t>
      </w:r>
    </w:p>
    <w:p w14:paraId="6F5DDD6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високий ризик.</w:t>
      </w:r>
    </w:p>
    <w:p w14:paraId="7F0429A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DC01A4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2DBD11C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050 “Кількість клієнтів банку, щодо яких банком установлено факт їх належності до національних публічних діячів, із високим ризиком”</w:t>
      </w:r>
    </w:p>
    <w:p w14:paraId="4960B08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1D61EB3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89563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FBDC03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6D83F35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7A1A557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F4ED8B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6EDC5D0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16EB095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51D19F2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1D45C0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ADAB0A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2B9226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високий ризик.</w:t>
      </w:r>
    </w:p>
    <w:p w14:paraId="036AD5B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4959BB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A833A81"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051,</w:t>
      </w:r>
    </w:p>
    <w:p w14:paraId="47685934"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93300C7"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04B18074" w14:textId="0D39E1CC"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2610, 2630), рахунки, </w:t>
      </w:r>
      <w:r w:rsidRPr="00691120">
        <w:rPr>
          <w:rFonts w:ascii="Times New Roman" w:eastAsia="Times New Roman" w:hAnsi="Times New Roman" w:cs="Times New Roman"/>
          <w:sz w:val="28"/>
          <w:szCs w:val="28"/>
          <w:lang w:eastAsia="uk-UA"/>
        </w:rPr>
        <w:t>на яких обліковуються депозитні сертифікати, випущені банком, та</w:t>
      </w:r>
      <w:r w:rsidR="001B7B72" w:rsidRPr="00691120">
        <w:rPr>
          <w:rFonts w:ascii="Times New Roman" w:hAnsi="Times New Roman"/>
          <w:sz w:val="28"/>
          <w:szCs w:val="28"/>
        </w:rPr>
        <w:t xml:space="preserve">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2624</w:t>
      </w:r>
      <w:r w:rsidRPr="00691120">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2899916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266CA75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15B820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E990C5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lastRenderedPageBreak/>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051 “Кількість клієнтів банку, щодо яких банком установлено факт їх належності до національних публічних діячів, із неприйнятно високим рівнем ризику”</w:t>
      </w:r>
    </w:p>
    <w:p w14:paraId="707AEA0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3670DD8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EEFC2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454D216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B07BBE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32C018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E7CD90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669F093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7E3209E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0B2CB3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462AF7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7959D01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0590F28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неприйнятно високий рівень ризику.</w:t>
      </w:r>
    </w:p>
    <w:p w14:paraId="24B4D56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6A7D6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85A5EE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052,</w:t>
      </w:r>
    </w:p>
    <w:p w14:paraId="7DF735AE"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0FD340C9"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36691A2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2610, 2630),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2624</w:t>
      </w:r>
      <w:r w:rsidRPr="00691120">
        <w:rPr>
          <w:rFonts w:ascii="Times New Roman" w:hAnsi="Times New Roman"/>
          <w:sz w:val="28"/>
          <w:szCs w:val="28"/>
        </w:rPr>
        <w:t>), а також про клієнтів, яким банк надав кредити (відкрив рахунки 20, 22, 23, 24 розділів) та які не мають відкриті в банку інших перерахованих у цьому абзаці рахунків.</w:t>
      </w:r>
    </w:p>
    <w:p w14:paraId="791C969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58CB066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FC2C4D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6E0630E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052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7E8E6B1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38AEA66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F33541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0F2D4AC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5799662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 (довідник K019).</w:t>
      </w:r>
    </w:p>
    <w:p w14:paraId="32F13ED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6C05637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25C5115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1436F31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1B17E9C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7F707B3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1934CE5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19DCD12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національних публічних діячів, яким установлено інші рівні ризику.</w:t>
      </w:r>
    </w:p>
    <w:p w14:paraId="474F7338"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0406D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B86EAE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053,</w:t>
      </w:r>
    </w:p>
    <w:p w14:paraId="51EE6B5F"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299F1FB"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6E4F53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89F057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члени сімей національних публічних діячів та особи, пов’язані з національними публічними діячами.</w:t>
      </w:r>
    </w:p>
    <w:p w14:paraId="47A13D3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0FB6F79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79446E8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053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члени сімей національних публічних діячів та особи, пов’язані з національними публічними діячами”</w:t>
      </w:r>
    </w:p>
    <w:p w14:paraId="5151571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3886AE4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D79D2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67B3A03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7116B57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“15” (довідник K019).</w:t>
      </w:r>
    </w:p>
    <w:p w14:paraId="0F3CCC1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2A6E157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5C3AA6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51169ED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BD874B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6A02B62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05129AA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5C40A7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члени сімей національних публічних діячів та особи, пов’язані з національними публічними діячами.</w:t>
      </w:r>
    </w:p>
    <w:p w14:paraId="3CD2D64B"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F73CB44"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1849EF9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054,</w:t>
      </w:r>
    </w:p>
    <w:p w14:paraId="6779E98B"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4B016A56"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1059543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E0075D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члени сімей іноземних публічних діячів та особи, пов’язані з іноземними публічними діячами.</w:t>
      </w:r>
    </w:p>
    <w:p w14:paraId="02B53A8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7D93383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3DF7FE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054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члени сімей іноземних публічних діячів та особи, пов’язані з іноземними публічними діячами”</w:t>
      </w:r>
    </w:p>
    <w:p w14:paraId="003A921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6202652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EF4DE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478B884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4EF7057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“16” (довідник K019).</w:t>
      </w:r>
    </w:p>
    <w:p w14:paraId="7598CC7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1E8DA3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5D07E92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1388B5C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EB30CC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5FF0F6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14FFCBA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4346D3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члени сімей іноземних публічних діячів та особи, пов’язані з іноземними публічними діячами.</w:t>
      </w:r>
    </w:p>
    <w:p w14:paraId="5A4F46A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57375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62F1B115"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055,</w:t>
      </w:r>
    </w:p>
    <w:p w14:paraId="6D23553B"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7F89BA22"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61B6946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w:t>
      </w:r>
      <w:r w:rsidRPr="00691120">
        <w:rPr>
          <w:rFonts w:ascii="Times New Roman" w:hAnsi="Times New Roman"/>
          <w:sz w:val="28"/>
          <w:szCs w:val="28"/>
        </w:rPr>
        <w:t xml:space="preserve">клієнтів, які станом на звітну дату мають відкриті в банку рахунки </w:t>
      </w:r>
      <w:r w:rsidRPr="00691120">
        <w:rPr>
          <w:rFonts w:ascii="Times New Roman" w:eastAsia="Times New Roman" w:hAnsi="Times New Roman" w:cs="Times New Roman"/>
          <w:sz w:val="28"/>
          <w:szCs w:val="28"/>
          <w:lang w:eastAsia="uk-UA"/>
        </w:rPr>
        <w:t>для обліку строкових вкладів (депозитів)</w:t>
      </w:r>
      <w:r w:rsidRPr="00691120">
        <w:rPr>
          <w:rFonts w:ascii="Times New Roman" w:hAnsi="Times New Roman"/>
          <w:sz w:val="28"/>
          <w:szCs w:val="28"/>
        </w:rPr>
        <w:t xml:space="preserve"> (балансові рахунки 2525, 2546, 2610, 2630, 2651), рахунки, </w:t>
      </w:r>
      <w:r w:rsidRPr="00691120">
        <w:rPr>
          <w:rFonts w:ascii="Times New Roman" w:eastAsia="Times New Roman" w:hAnsi="Times New Roman" w:cs="Times New Roman"/>
          <w:sz w:val="28"/>
          <w:szCs w:val="28"/>
          <w:lang w:eastAsia="uk-UA"/>
        </w:rPr>
        <w:t xml:space="preserve">на яких обліковуються депозитні сертифікати, випущені банком, та </w:t>
      </w:r>
      <w:r w:rsidRPr="00691120">
        <w:rPr>
          <w:rFonts w:ascii="Times New Roman" w:hAnsi="Times New Roman"/>
          <w:sz w:val="28"/>
          <w:szCs w:val="28"/>
        </w:rPr>
        <w:t xml:space="preserve">на яких обліковуються залучені банком депозити, що оформлені ощадними сертифікатами (балансові рахунки </w:t>
      </w:r>
      <w:r w:rsidRPr="00691120">
        <w:rPr>
          <w:rFonts w:ascii="Times New Roman" w:eastAsia="Times New Roman" w:hAnsi="Times New Roman" w:cs="Times New Roman"/>
          <w:sz w:val="28"/>
          <w:szCs w:val="28"/>
          <w:lang w:eastAsia="uk-UA"/>
        </w:rPr>
        <w:t xml:space="preserve">3302, 3312, </w:t>
      </w:r>
      <w:r w:rsidRPr="00691120">
        <w:rPr>
          <w:rFonts w:ascii="Times New Roman" w:hAnsi="Times New Roman"/>
          <w:sz w:val="28"/>
          <w:szCs w:val="28"/>
        </w:rPr>
        <w:t xml:space="preserve">3320, 3330), рахунки на вимогу (балансові рахунки 2512, 2513, 2520, 2523, 2530, 2541, 2542, 2544, 2545, 2550, 2551, 2553, 2555, 2556, 2560, 2561, 2562, 2565, 2600, 2602, 2604, 2606, 2620, </w:t>
      </w:r>
      <w:r w:rsidRPr="00691120">
        <w:rPr>
          <w:rFonts w:ascii="Times New Roman" w:eastAsia="Times New Roman" w:hAnsi="Times New Roman" w:cs="Times New Roman"/>
          <w:sz w:val="28"/>
          <w:szCs w:val="28"/>
          <w:lang w:eastAsia="uk-UA"/>
        </w:rPr>
        <w:t xml:space="preserve">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w:t>
      </w:r>
      <w:r w:rsidRPr="00691120">
        <w:rPr>
          <w:rFonts w:ascii="Times New Roman" w:hAnsi="Times New Roman"/>
          <w:sz w:val="28"/>
          <w:szCs w:val="28"/>
        </w:rPr>
        <w:t>2650, 2652, 2654), а також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3467019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sz w:val="28"/>
          <w:szCs w:val="28"/>
          <w:lang w:eastAsia="uk-UA"/>
        </w:rPr>
        <w:t>бенефіціарними</w:t>
      </w:r>
      <w:proofErr w:type="spellEnd"/>
      <w:r w:rsidRPr="00691120">
        <w:rPr>
          <w:rFonts w:ascii="Times New Roman" w:eastAsia="Times New Roman" w:hAnsi="Times New Roman" w:cs="Times New Roman"/>
          <w:sz w:val="28"/>
          <w:szCs w:val="28"/>
          <w:lang w:eastAsia="uk-UA"/>
        </w:rPr>
        <w:t xml:space="preserve"> власниками яких є члени сімей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6EB5BC99"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D112E3F"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2727F9AF"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 xml:space="preserve">055 “Кількість клієнтів банку, щодо яких банком установлено факт їх належності до осіб, кінцевими </w:t>
      </w:r>
      <w:proofErr w:type="spellStart"/>
      <w:r w:rsidRPr="00691120">
        <w:rPr>
          <w:rFonts w:ascii="Times New Roman" w:eastAsia="Times New Roman" w:hAnsi="Times New Roman" w:cs="Times New Roman"/>
          <w:b/>
          <w:sz w:val="28"/>
          <w:szCs w:val="28"/>
          <w:u w:val="single"/>
          <w:lang w:eastAsia="uk-UA"/>
        </w:rPr>
        <w:t>бенефіціарними</w:t>
      </w:r>
      <w:proofErr w:type="spellEnd"/>
      <w:r w:rsidRPr="00691120">
        <w:rPr>
          <w:rFonts w:ascii="Times New Roman" w:eastAsia="Times New Roman" w:hAnsi="Times New Roman" w:cs="Times New Roman"/>
          <w:b/>
          <w:sz w:val="28"/>
          <w:szCs w:val="28"/>
          <w:u w:val="single"/>
          <w:lang w:eastAsia="uk-UA"/>
        </w:rPr>
        <w:t xml:space="preserve"> власниками яких є члени сімей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43A27D6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4BB18F31" w14:textId="77777777" w:rsidR="00AD2154" w:rsidRPr="00691120" w:rsidRDefault="00AD2154" w:rsidP="00AD2154">
      <w:pPr>
        <w:tabs>
          <w:tab w:val="left" w:pos="2552"/>
        </w:tabs>
        <w:spacing w:after="0" w:line="240" w:lineRule="auto"/>
        <w:ind w:firstLine="680"/>
        <w:jc w:val="center"/>
        <w:rPr>
          <w:rFonts w:ascii="Times New Roman" w:eastAsia="Times New Roman" w:hAnsi="Times New Roman" w:cs="Times New Roman"/>
          <w:b/>
          <w:sz w:val="28"/>
          <w:szCs w:val="28"/>
          <w:u w:val="single"/>
          <w:lang w:eastAsia="uk-UA"/>
        </w:rPr>
      </w:pPr>
    </w:p>
    <w:p w14:paraId="75CF1C2C"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D110</w:t>
      </w:r>
      <w:r w:rsidRPr="00691120">
        <w:rPr>
          <w:rFonts w:eastAsia="Times New Roman"/>
          <w:sz w:val="28"/>
          <w:szCs w:val="28"/>
        </w:rPr>
        <w:t xml:space="preserve"> - код типу розрахунків, набуває значення “#”.</w:t>
      </w:r>
    </w:p>
    <w:p w14:paraId="2578A7DE"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K014</w:t>
      </w:r>
      <w:r w:rsidRPr="00691120">
        <w:rPr>
          <w:rFonts w:eastAsia="Times New Roman"/>
          <w:sz w:val="28"/>
          <w:szCs w:val="28"/>
        </w:rPr>
        <w:t xml:space="preserve"> - код типу клієнта банку, набуває значення “#”.</w:t>
      </w:r>
    </w:p>
    <w:p w14:paraId="20CCA812"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K019</w:t>
      </w:r>
      <w:r w:rsidRPr="00691120">
        <w:rPr>
          <w:rFonts w:eastAsia="Times New Roman"/>
          <w:sz w:val="28"/>
          <w:szCs w:val="28"/>
        </w:rPr>
        <w:t xml:space="preserve"> - код типу публічних діячів, набуває значення “17” (довідник K019).</w:t>
      </w:r>
    </w:p>
    <w:p w14:paraId="66588BC2"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K030</w:t>
      </w:r>
      <w:r w:rsidRPr="00691120">
        <w:rPr>
          <w:rFonts w:eastAsia="Times New Roman"/>
          <w:sz w:val="28"/>
          <w:szCs w:val="28"/>
        </w:rPr>
        <w:t xml:space="preserve"> - код </w:t>
      </w:r>
      <w:proofErr w:type="spellStart"/>
      <w:r w:rsidRPr="00691120">
        <w:rPr>
          <w:rFonts w:eastAsia="Times New Roman"/>
          <w:sz w:val="28"/>
          <w:szCs w:val="28"/>
        </w:rPr>
        <w:t>резидентності</w:t>
      </w:r>
      <w:proofErr w:type="spellEnd"/>
      <w:r w:rsidRPr="00691120">
        <w:rPr>
          <w:rFonts w:eastAsia="Times New Roman"/>
          <w:sz w:val="28"/>
          <w:szCs w:val="28"/>
        </w:rPr>
        <w:t>, набуває значення “#”.</w:t>
      </w:r>
    </w:p>
    <w:p w14:paraId="6DF68DC8"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K040</w:t>
      </w:r>
      <w:r w:rsidRPr="00691120">
        <w:rPr>
          <w:rFonts w:eastAsia="Times New Roman"/>
          <w:sz w:val="28"/>
          <w:szCs w:val="28"/>
        </w:rPr>
        <w:t xml:space="preserve"> - код країни , набуває значення “#”.</w:t>
      </w:r>
    </w:p>
    <w:p w14:paraId="26AA189C"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K044</w:t>
      </w:r>
      <w:r w:rsidRPr="00691120">
        <w:rPr>
          <w:rFonts w:eastAsia="Times New Roman"/>
          <w:sz w:val="28"/>
          <w:szCs w:val="28"/>
        </w:rPr>
        <w:t xml:space="preserve"> - код типу країни , набуває значення “#”.</w:t>
      </w:r>
    </w:p>
    <w:p w14:paraId="667EE253"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lastRenderedPageBreak/>
        <w:t>Параметр KU</w:t>
      </w:r>
      <w:r w:rsidRPr="00691120">
        <w:rPr>
          <w:rFonts w:eastAsia="Times New Roman"/>
          <w:sz w:val="28"/>
          <w:szCs w:val="28"/>
        </w:rPr>
        <w:t xml:space="preserve"> - код адміністративно-територіальної одиниці України, набуває значення “#”.</w:t>
      </w:r>
    </w:p>
    <w:p w14:paraId="2CBD7933"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Параметр R030</w:t>
      </w:r>
      <w:r w:rsidRPr="00691120">
        <w:rPr>
          <w:rFonts w:eastAsia="Times New Roman"/>
          <w:sz w:val="28"/>
          <w:szCs w:val="28"/>
        </w:rPr>
        <w:t xml:space="preserve"> - код валюти або банківського металу, набуває значення “#”.</w:t>
      </w:r>
    </w:p>
    <w:p w14:paraId="7BDF5458"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Метрика T070_1</w:t>
      </w:r>
      <w:r w:rsidRPr="00691120">
        <w:rPr>
          <w:rFonts w:eastAsia="Times New Roman"/>
          <w:sz w:val="28"/>
          <w:szCs w:val="28"/>
        </w:rPr>
        <w:t xml:space="preserve"> - набуває значення “0”.</w:t>
      </w:r>
    </w:p>
    <w:p w14:paraId="41B3A45D"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Метрика T070_2</w:t>
      </w:r>
      <w:r w:rsidRPr="00691120">
        <w:rPr>
          <w:rFonts w:eastAsia="Times New Roman"/>
          <w:sz w:val="28"/>
          <w:szCs w:val="28"/>
        </w:rPr>
        <w:t xml:space="preserve"> - набуває значення </w:t>
      </w:r>
      <w:r w:rsidRPr="00691120">
        <w:rPr>
          <w:rFonts w:eastAsia="Times New Roman"/>
          <w:sz w:val="28"/>
          <w:szCs w:val="28"/>
          <w:lang w:val="ru-RU"/>
        </w:rPr>
        <w:t>“0”</w:t>
      </w:r>
      <w:r w:rsidRPr="00691120">
        <w:rPr>
          <w:rFonts w:eastAsia="Times New Roman"/>
          <w:sz w:val="28"/>
          <w:szCs w:val="28"/>
        </w:rPr>
        <w:t>.</w:t>
      </w:r>
    </w:p>
    <w:p w14:paraId="23B548F2" w14:textId="77777777" w:rsidR="00AD2154" w:rsidRPr="00691120" w:rsidRDefault="00AD2154" w:rsidP="00AD2154">
      <w:pPr>
        <w:pStyle w:val="a6"/>
        <w:spacing w:before="0" w:beforeAutospacing="0" w:after="0" w:afterAutospacing="0"/>
        <w:ind w:firstLine="709"/>
        <w:jc w:val="both"/>
        <w:rPr>
          <w:rFonts w:eastAsia="Times New Roman"/>
          <w:sz w:val="28"/>
          <w:szCs w:val="28"/>
        </w:rPr>
      </w:pPr>
      <w:r w:rsidRPr="00691120">
        <w:rPr>
          <w:rFonts w:eastAsia="Times New Roman"/>
          <w:b/>
          <w:sz w:val="28"/>
          <w:szCs w:val="28"/>
        </w:rPr>
        <w:t>Метрика T100</w:t>
      </w:r>
      <w:r w:rsidRPr="00691120">
        <w:rPr>
          <w:rFonts w:eastAsia="Times New Roman"/>
          <w:sz w:val="28"/>
          <w:szCs w:val="28"/>
        </w:rPr>
        <w:t xml:space="preserve"> - кількість клієнтів банку, щодо яких банком установлено факт їх належності до осіб, кінцевими </w:t>
      </w:r>
      <w:proofErr w:type="spellStart"/>
      <w:r w:rsidRPr="00691120">
        <w:rPr>
          <w:rFonts w:eastAsia="Times New Roman"/>
          <w:sz w:val="28"/>
          <w:szCs w:val="28"/>
        </w:rPr>
        <w:t>бенефіціарними</w:t>
      </w:r>
      <w:proofErr w:type="spellEnd"/>
      <w:r w:rsidRPr="00691120">
        <w:rPr>
          <w:rFonts w:eastAsia="Times New Roman"/>
          <w:sz w:val="28"/>
          <w:szCs w:val="28"/>
        </w:rPr>
        <w:t xml:space="preserve"> власниками яких є члени сімей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p>
    <w:p w14:paraId="7CBC387D" w14:textId="77777777" w:rsidR="00AD2154" w:rsidRPr="00691120" w:rsidRDefault="00AD2154" w:rsidP="00AD2154">
      <w:pPr>
        <w:pStyle w:val="a6"/>
        <w:spacing w:before="0" w:beforeAutospacing="0" w:after="0" w:afterAutospacing="0"/>
        <w:ind w:firstLine="709"/>
        <w:jc w:val="both"/>
        <w:rPr>
          <w:rFonts w:eastAsia="Times New Roman"/>
          <w:sz w:val="28"/>
          <w:szCs w:val="28"/>
        </w:rPr>
      </w:pPr>
    </w:p>
    <w:p w14:paraId="5BD005A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567697D6"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056,</w:t>
      </w:r>
    </w:p>
    <w:p w14:paraId="1EABCC5A"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val="ru-RU" w:eastAsia="uk-UA"/>
        </w:rPr>
        <w:t xml:space="preserve"> </w:t>
      </w:r>
      <w:r w:rsidRPr="00691120">
        <w:rPr>
          <w:rFonts w:ascii="Times New Roman" w:eastAsia="Times New Roman" w:hAnsi="Times New Roman" w:cs="Times New Roman"/>
          <w:b/>
          <w:sz w:val="28"/>
          <w:szCs w:val="28"/>
          <w:lang w:eastAsia="uk-UA"/>
        </w:rPr>
        <w:t>“Дані про оцінку ризиків у сфері фінансового моніторингу”</w:t>
      </w:r>
    </w:p>
    <w:p w14:paraId="3FCB69D8"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79A8527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 xml:space="preserve">Зазначається інформація про кількість клієнтів, які станом на звітну дату мають відкриті в банку рахунки для обліку строкових вкладів (депозитів) (балансові рахунки 2525, 2546, 2610, 2630, 2651), рахунки, на яких обліковуються депозитні сертифікати, випущені банком, та на яких обліковуються залучені банком депозити, що оформлені ощадними сертифікатами (балансові рахунки 3302, 3312, 3320, 3330), рахунки на вимогу (балансові рахунки 2512, 2513, 2520, 2523, 2530, 2541, 2542, 2544, 2545, 2550, 2551, 2553, 2555, 2556, 2560, 2561, 2562, 2565, 2600, </w:t>
      </w:r>
      <w:r w:rsidRPr="00691120">
        <w:rPr>
          <w:rFonts w:ascii="Times New Roman" w:hAnsi="Times New Roman"/>
          <w:sz w:val="28"/>
          <w:szCs w:val="28"/>
        </w:rPr>
        <w:t xml:space="preserve">2602, </w:t>
      </w:r>
      <w:r w:rsidRPr="00691120">
        <w:rPr>
          <w:rFonts w:ascii="Times New Roman" w:eastAsia="Times New Roman" w:hAnsi="Times New Roman" w:cs="Times New Roman"/>
          <w:sz w:val="28"/>
          <w:szCs w:val="28"/>
          <w:lang w:eastAsia="uk-UA"/>
        </w:rPr>
        <w:t xml:space="preserve">2604, 2606, 2620, 2621, </w:t>
      </w:r>
      <w:r w:rsidRPr="00691120">
        <w:rPr>
          <w:rFonts w:ascii="Times New Roman" w:hAnsi="Times New Roman"/>
          <w:sz w:val="28"/>
          <w:szCs w:val="28"/>
        </w:rPr>
        <w:t xml:space="preserve">2622, </w:t>
      </w:r>
      <w:r w:rsidRPr="00691120">
        <w:rPr>
          <w:rFonts w:ascii="Times New Roman" w:eastAsia="Times New Roman" w:hAnsi="Times New Roman" w:cs="Times New Roman"/>
          <w:sz w:val="28"/>
          <w:szCs w:val="28"/>
          <w:lang w:eastAsia="uk-UA"/>
        </w:rPr>
        <w:t xml:space="preserve">2624, 2650, </w:t>
      </w:r>
      <w:r w:rsidRPr="00691120">
        <w:rPr>
          <w:rFonts w:ascii="Times New Roman" w:hAnsi="Times New Roman"/>
          <w:sz w:val="28"/>
          <w:szCs w:val="28"/>
        </w:rPr>
        <w:t xml:space="preserve">2652, </w:t>
      </w:r>
      <w:r w:rsidRPr="00691120">
        <w:rPr>
          <w:rFonts w:ascii="Times New Roman" w:eastAsia="Times New Roman" w:hAnsi="Times New Roman" w:cs="Times New Roman"/>
          <w:sz w:val="28"/>
          <w:szCs w:val="28"/>
          <w:lang w:eastAsia="uk-UA"/>
        </w:rPr>
        <w:t>2654), а також інформація про клієнтів, яким банк надав кредити (відкрив рахунки 20 - 24 розділів) та які не мають відкриті в банку інших перерахованих у цьому абзаці рахунків.</w:t>
      </w:r>
    </w:p>
    <w:p w14:paraId="496FA42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розподіл клієнтів за рівнем ризику, здійснений банком відповідно до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AF828D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кількість клієнтів, яким установлено високий рівень ризику.</w:t>
      </w:r>
    </w:p>
    <w:p w14:paraId="7D4338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16DFB29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ED2C5F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056 “Кількість клієнтів із високим ризиком”</w:t>
      </w:r>
    </w:p>
    <w:p w14:paraId="170235CE"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4AD6F0D5"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E202C8"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23917F9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1FD94C0E"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6E477A6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472F4F34"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7CFE67E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46E556AC"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673AD63B"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573975CA"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5268B6D9"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163B9553" w14:textId="77777777" w:rsidR="00AD2154" w:rsidRPr="00691120" w:rsidRDefault="00AD2154" w:rsidP="00AD2154">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клієнтів, яким установлено високий рівень ризику.</w:t>
      </w:r>
    </w:p>
    <w:p w14:paraId="06DC599D" w14:textId="77777777" w:rsidR="00AD2154" w:rsidRPr="00691120" w:rsidRDefault="00AD2154" w:rsidP="00AD2154">
      <w:pPr>
        <w:pStyle w:val="a6"/>
        <w:spacing w:before="0" w:beforeAutospacing="0" w:after="0" w:afterAutospacing="0"/>
        <w:ind w:firstLine="709"/>
        <w:jc w:val="both"/>
        <w:rPr>
          <w:rFonts w:eastAsia="Times New Roman"/>
          <w:sz w:val="28"/>
          <w:szCs w:val="28"/>
        </w:rPr>
      </w:pPr>
    </w:p>
    <w:p w14:paraId="4E6681F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4D941DAB"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057,</w:t>
      </w:r>
    </w:p>
    <w:p w14:paraId="46431385"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1650AC76"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2FF4E7D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616FB73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15D4A016"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190E1D13"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057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4D7E146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8E19D97"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2679276"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5A6A5BD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3D52DA1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2E85AD07"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594BA50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460611C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71E5914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0F04412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143D9D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13081BA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391A227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ознаками порогових фінансових операцій.</w:t>
      </w:r>
    </w:p>
    <w:p w14:paraId="3AA8598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77ED83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0839D03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058,</w:t>
      </w:r>
    </w:p>
    <w:p w14:paraId="2CF46DDF"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3827D2D6"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6AD038E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за ознаками підозрілих фінансових операцій.</w:t>
      </w:r>
    </w:p>
    <w:p w14:paraId="5122E11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4222D334"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lastRenderedPageBreak/>
        <w:t>Особливості формування показника</w:t>
      </w:r>
    </w:p>
    <w:p w14:paraId="4D0D382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058 “Загальна кількість фінансових операцій, інформація про які надіслана до спеціально уповноваженого органу за ознаками підозрілих фінансових операцій”</w:t>
      </w:r>
    </w:p>
    <w:p w14:paraId="0F30D85D"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5FE91C3C"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ED095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7C8BCC0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1A202E8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5FA6754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0FEDABB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набуває значення “#”.</w:t>
      </w:r>
    </w:p>
    <w:p w14:paraId="2BE04DB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57112F1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4948F44D"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ED1117B"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T070_1</w:t>
      </w:r>
      <w:r w:rsidRPr="00691120">
        <w:rPr>
          <w:rFonts w:ascii="Times New Roman" w:eastAsia="Times New Roman" w:hAnsi="Times New Roman" w:cs="Times New Roman"/>
          <w:sz w:val="28"/>
          <w:szCs w:val="28"/>
          <w:lang w:eastAsia="uk-UA"/>
        </w:rPr>
        <w:t xml:space="preserve"> - набуває значення “0”.</w:t>
      </w:r>
    </w:p>
    <w:p w14:paraId="0598578E"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40639B1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загальна кількість фінансових операцій, інформація про які надіслана до спеціально уповноваженого органу за підозрілих фінансових операцій.</w:t>
      </w:r>
    </w:p>
    <w:p w14:paraId="48414CD2"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2CE61D"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Правила формування</w:t>
      </w:r>
    </w:p>
    <w:p w14:paraId="3184A780"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показника </w:t>
      </w: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059,</w:t>
      </w:r>
    </w:p>
    <w:p w14:paraId="491A9F7C" w14:textId="77777777" w:rsidR="00AD2154" w:rsidRPr="00691120" w:rsidRDefault="00AD2154" w:rsidP="00AD2154">
      <w:pPr>
        <w:spacing w:after="0" w:line="240" w:lineRule="auto"/>
        <w:jc w:val="center"/>
        <w:rPr>
          <w:rFonts w:ascii="Times New Roman" w:eastAsia="Times New Roman" w:hAnsi="Times New Roman" w:cs="Times New Roman"/>
          <w:b/>
          <w:sz w:val="28"/>
          <w:szCs w:val="28"/>
          <w:lang w:eastAsia="uk-UA"/>
        </w:rPr>
      </w:pPr>
      <w:r w:rsidRPr="00691120">
        <w:rPr>
          <w:rFonts w:ascii="Times New Roman" w:eastAsia="Times New Roman" w:hAnsi="Times New Roman" w:cs="Times New Roman"/>
          <w:b/>
          <w:sz w:val="28"/>
          <w:szCs w:val="28"/>
          <w:lang w:eastAsia="uk-UA"/>
        </w:rPr>
        <w:t>що подається у звітному файлі 2</w:t>
      </w:r>
      <w:r w:rsidRPr="00691120">
        <w:rPr>
          <w:rFonts w:ascii="Times New Roman" w:eastAsia="Times New Roman" w:hAnsi="Times New Roman" w:cs="Times New Roman"/>
          <w:b/>
          <w:sz w:val="28"/>
          <w:szCs w:val="28"/>
          <w:lang w:val="en-US" w:eastAsia="uk-UA"/>
        </w:rPr>
        <w:t>FX</w:t>
      </w:r>
      <w:r w:rsidRPr="00691120">
        <w:rPr>
          <w:rFonts w:ascii="Times New Roman" w:eastAsia="Times New Roman" w:hAnsi="Times New Roman" w:cs="Times New Roman"/>
          <w:b/>
          <w:sz w:val="28"/>
          <w:szCs w:val="28"/>
          <w:lang w:eastAsia="uk-UA"/>
        </w:rPr>
        <w:t xml:space="preserve"> “Дані про оцінку ризиків у сфері фінансового моніторингу”</w:t>
      </w:r>
    </w:p>
    <w:p w14:paraId="1D65248D" w14:textId="77777777" w:rsidR="00AD2154" w:rsidRPr="00691120" w:rsidRDefault="00AD2154" w:rsidP="00AD2154">
      <w:pPr>
        <w:spacing w:after="0" w:line="240" w:lineRule="auto"/>
        <w:ind w:firstLine="709"/>
        <w:jc w:val="center"/>
        <w:rPr>
          <w:rFonts w:ascii="Times New Roman" w:eastAsia="Times New Roman" w:hAnsi="Times New Roman" w:cs="Times New Roman"/>
          <w:b/>
          <w:sz w:val="28"/>
          <w:szCs w:val="28"/>
          <w:lang w:eastAsia="uk-UA"/>
        </w:rPr>
      </w:pPr>
    </w:p>
    <w:p w14:paraId="4C37FA2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sz w:val="28"/>
          <w:szCs w:val="28"/>
          <w:lang w:eastAsia="uk-UA"/>
        </w:rPr>
        <w:t>Зазначається загальна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1A84AE9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6F29C8F0"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Особливості формування показника</w:t>
      </w:r>
    </w:p>
    <w:p w14:paraId="310E9E58"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val="en-US" w:eastAsia="uk-UA"/>
        </w:rPr>
        <w:t>A</w:t>
      </w:r>
      <w:r w:rsidRPr="00691120">
        <w:rPr>
          <w:rFonts w:ascii="Times New Roman" w:eastAsia="Times New Roman" w:hAnsi="Times New Roman" w:cs="Times New Roman"/>
          <w:b/>
          <w:sz w:val="28"/>
          <w:szCs w:val="28"/>
          <w:u w:val="single"/>
          <w:lang w:eastAsia="uk-UA"/>
        </w:rPr>
        <w:t>2</w:t>
      </w:r>
      <w:r w:rsidRPr="00691120">
        <w:rPr>
          <w:rFonts w:ascii="Times New Roman" w:eastAsia="Times New Roman" w:hAnsi="Times New Roman" w:cs="Times New Roman"/>
          <w:b/>
          <w:sz w:val="28"/>
          <w:szCs w:val="28"/>
          <w:u w:val="single"/>
          <w:lang w:val="en-US" w:eastAsia="uk-UA"/>
        </w:rPr>
        <w:t>F</w:t>
      </w:r>
      <w:r w:rsidRPr="00691120">
        <w:rPr>
          <w:rFonts w:ascii="Times New Roman" w:eastAsia="Times New Roman" w:hAnsi="Times New Roman" w:cs="Times New Roman"/>
          <w:b/>
          <w:sz w:val="28"/>
          <w:szCs w:val="28"/>
          <w:u w:val="single"/>
          <w:lang w:eastAsia="uk-UA"/>
        </w:rPr>
        <w:t>059 “Загальна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18DD52E3"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Опис параметрів та метрик</w:t>
      </w:r>
    </w:p>
    <w:p w14:paraId="7DC19BCA" w14:textId="77777777" w:rsidR="00AD2154" w:rsidRPr="00691120" w:rsidRDefault="00AD2154" w:rsidP="00AD215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827F9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D110</w:t>
      </w:r>
      <w:r w:rsidRPr="00691120">
        <w:rPr>
          <w:rFonts w:ascii="Times New Roman" w:eastAsia="Times New Roman" w:hAnsi="Times New Roman" w:cs="Times New Roman"/>
          <w:sz w:val="28"/>
          <w:szCs w:val="28"/>
          <w:lang w:eastAsia="uk-UA"/>
        </w:rPr>
        <w:t xml:space="preserve"> - код типу розрахунків, набуває значення “#”.</w:t>
      </w:r>
    </w:p>
    <w:p w14:paraId="3466347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K014</w:t>
      </w:r>
      <w:r w:rsidRPr="00691120">
        <w:rPr>
          <w:rFonts w:ascii="Times New Roman" w:eastAsia="Times New Roman" w:hAnsi="Times New Roman" w:cs="Times New Roman"/>
          <w:sz w:val="28"/>
          <w:szCs w:val="28"/>
          <w:lang w:eastAsia="uk-UA"/>
        </w:rPr>
        <w:t xml:space="preserve"> - код типу клієнта банку, набуває значення “#”.</w:t>
      </w:r>
    </w:p>
    <w:p w14:paraId="4FF70322"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K019</w:t>
      </w:r>
      <w:r w:rsidRPr="00691120">
        <w:rPr>
          <w:rFonts w:ascii="Times New Roman" w:eastAsia="Times New Roman" w:hAnsi="Times New Roman" w:cs="Times New Roman"/>
          <w:sz w:val="28"/>
          <w:szCs w:val="28"/>
          <w:lang w:eastAsia="uk-UA"/>
        </w:rPr>
        <w:t xml:space="preserve"> - код типу публічних діячів, набуває значення “#”.</w:t>
      </w:r>
    </w:p>
    <w:p w14:paraId="524003A5"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K030</w:t>
      </w:r>
      <w:r w:rsidRPr="00691120">
        <w:rPr>
          <w:rFonts w:ascii="Times New Roman" w:eastAsia="Times New Roman" w:hAnsi="Times New Roman" w:cs="Times New Roman"/>
          <w:sz w:val="28"/>
          <w:szCs w:val="28"/>
          <w:lang w:eastAsia="uk-UA"/>
        </w:rPr>
        <w:t xml:space="preserve"> - код </w:t>
      </w:r>
      <w:proofErr w:type="spellStart"/>
      <w:r w:rsidRPr="00691120">
        <w:rPr>
          <w:rFonts w:ascii="Times New Roman" w:eastAsia="Times New Roman" w:hAnsi="Times New Roman" w:cs="Times New Roman"/>
          <w:sz w:val="28"/>
          <w:szCs w:val="28"/>
          <w:lang w:eastAsia="uk-UA"/>
        </w:rPr>
        <w:t>резидентності</w:t>
      </w:r>
      <w:proofErr w:type="spellEnd"/>
      <w:r w:rsidRPr="00691120">
        <w:rPr>
          <w:rFonts w:ascii="Times New Roman" w:eastAsia="Times New Roman" w:hAnsi="Times New Roman" w:cs="Times New Roman"/>
          <w:sz w:val="28"/>
          <w:szCs w:val="28"/>
          <w:lang w:eastAsia="uk-UA"/>
        </w:rPr>
        <w:t>, набуває значення “#”.</w:t>
      </w:r>
    </w:p>
    <w:p w14:paraId="7CD8B80A"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K040</w:t>
      </w:r>
      <w:r w:rsidRPr="00691120">
        <w:rPr>
          <w:rFonts w:ascii="Times New Roman" w:eastAsia="Times New Roman" w:hAnsi="Times New Roman" w:cs="Times New Roman"/>
          <w:sz w:val="28"/>
          <w:szCs w:val="28"/>
          <w:lang w:eastAsia="uk-UA"/>
        </w:rPr>
        <w:t xml:space="preserve"> - код країни , набуває значення “#”.</w:t>
      </w:r>
    </w:p>
    <w:p w14:paraId="21195571"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K044</w:t>
      </w:r>
      <w:r w:rsidRPr="00691120">
        <w:rPr>
          <w:rFonts w:ascii="Times New Roman" w:eastAsia="Times New Roman" w:hAnsi="Times New Roman" w:cs="Times New Roman"/>
          <w:sz w:val="28"/>
          <w:szCs w:val="28"/>
          <w:lang w:eastAsia="uk-UA"/>
        </w:rPr>
        <w:t xml:space="preserve"> - код типу країни , набуває значення “#”.</w:t>
      </w:r>
    </w:p>
    <w:p w14:paraId="63EF82A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KU</w:t>
      </w:r>
      <w:r w:rsidRPr="00691120">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76732544"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Параметр R030</w:t>
      </w:r>
      <w:r w:rsidRPr="00691120">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3A69862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lastRenderedPageBreak/>
        <w:t>Метрика T070_1</w:t>
      </w:r>
      <w:r w:rsidRPr="00691120">
        <w:rPr>
          <w:rFonts w:ascii="Times New Roman" w:eastAsia="Times New Roman" w:hAnsi="Times New Roman" w:cs="Times New Roman"/>
          <w:sz w:val="28"/>
          <w:szCs w:val="28"/>
          <w:lang w:eastAsia="uk-UA"/>
        </w:rPr>
        <w:t xml:space="preserve"> - набуває значення “0”.</w:t>
      </w:r>
    </w:p>
    <w:p w14:paraId="7D4D82E0"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T070_2</w:t>
      </w:r>
      <w:r w:rsidRPr="00691120">
        <w:rPr>
          <w:rFonts w:ascii="Times New Roman" w:eastAsia="Times New Roman" w:hAnsi="Times New Roman" w:cs="Times New Roman"/>
          <w:sz w:val="28"/>
          <w:szCs w:val="28"/>
          <w:lang w:eastAsia="uk-UA"/>
        </w:rPr>
        <w:t xml:space="preserve"> - набуває значення “0”.</w:t>
      </w:r>
    </w:p>
    <w:p w14:paraId="21A2C85C"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r w:rsidRPr="00691120">
        <w:rPr>
          <w:rFonts w:ascii="Times New Roman" w:eastAsia="Times New Roman" w:hAnsi="Times New Roman" w:cs="Times New Roman"/>
          <w:b/>
          <w:sz w:val="28"/>
          <w:szCs w:val="28"/>
          <w:lang w:eastAsia="uk-UA"/>
        </w:rPr>
        <w:t>Метрика T100</w:t>
      </w:r>
      <w:r w:rsidRPr="00691120">
        <w:rPr>
          <w:rFonts w:ascii="Times New Roman" w:eastAsia="Times New Roman" w:hAnsi="Times New Roman" w:cs="Times New Roman"/>
          <w:sz w:val="28"/>
          <w:szCs w:val="28"/>
          <w:lang w:eastAsia="uk-UA"/>
        </w:rPr>
        <w:t xml:space="preserve"> - кількість фінансових операцій, інформація про які надіслана до спеціально уповноваженого органу одночасно за ознаками порогових та підозрілих фінансових операцій.</w:t>
      </w:r>
    </w:p>
    <w:p w14:paraId="7CED23FF"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308ADEC8"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eastAsia="uk-UA"/>
        </w:rPr>
      </w:pPr>
    </w:p>
    <w:p w14:paraId="5A915CEC"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r w:rsidRPr="00691120">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691120">
        <w:rPr>
          <w:rFonts w:ascii="Times New Roman" w:eastAsia="Times New Roman" w:hAnsi="Times New Roman" w:cs="Times New Roman"/>
          <w:b/>
          <w:sz w:val="28"/>
          <w:szCs w:val="28"/>
          <w:u w:val="single"/>
          <w:lang w:eastAsia="uk-UA"/>
        </w:rPr>
        <w:t>файла</w:t>
      </w:r>
      <w:proofErr w:type="spellEnd"/>
      <w:r w:rsidRPr="00691120">
        <w:rPr>
          <w:rFonts w:ascii="Times New Roman" w:eastAsia="Times New Roman" w:hAnsi="Times New Roman" w:cs="Times New Roman"/>
          <w:b/>
          <w:sz w:val="28"/>
          <w:szCs w:val="28"/>
          <w:u w:val="single"/>
          <w:lang w:eastAsia="uk-UA"/>
        </w:rPr>
        <w:t xml:space="preserve"> 2</w:t>
      </w:r>
      <w:r w:rsidRPr="00691120">
        <w:rPr>
          <w:rFonts w:ascii="Times New Roman" w:eastAsia="Times New Roman" w:hAnsi="Times New Roman" w:cs="Times New Roman"/>
          <w:b/>
          <w:sz w:val="28"/>
          <w:szCs w:val="28"/>
          <w:u w:val="single"/>
          <w:lang w:val="en-US" w:eastAsia="uk-UA"/>
        </w:rPr>
        <w:t>FX</w:t>
      </w:r>
    </w:p>
    <w:p w14:paraId="15A6A167" w14:textId="77777777" w:rsidR="00AD2154" w:rsidRPr="00691120" w:rsidRDefault="00AD2154" w:rsidP="00AD2154">
      <w:pPr>
        <w:spacing w:after="0" w:line="240" w:lineRule="auto"/>
        <w:jc w:val="center"/>
        <w:rPr>
          <w:rFonts w:ascii="Times New Roman" w:eastAsia="Times New Roman" w:hAnsi="Times New Roman" w:cs="Times New Roman"/>
          <w:b/>
          <w:sz w:val="28"/>
          <w:szCs w:val="28"/>
          <w:u w:val="single"/>
          <w:lang w:eastAsia="uk-UA"/>
        </w:rPr>
      </w:pPr>
    </w:p>
    <w:p w14:paraId="348AB3D3" w14:textId="77777777" w:rsidR="00AD2154" w:rsidRPr="00691120" w:rsidRDefault="00AD2154" w:rsidP="00AD2154">
      <w:pPr>
        <w:spacing w:after="0" w:line="240" w:lineRule="auto"/>
        <w:ind w:firstLine="709"/>
        <w:jc w:val="both"/>
        <w:rPr>
          <w:rFonts w:ascii="Times New Roman" w:eastAsia="Times New Roman" w:hAnsi="Times New Roman" w:cs="Times New Roman"/>
          <w:sz w:val="28"/>
          <w:szCs w:val="28"/>
          <w:lang w:val="ru-RU" w:eastAsia="uk-UA"/>
        </w:rPr>
      </w:pPr>
      <w:r w:rsidRPr="00691120">
        <w:rPr>
          <w:rFonts w:ascii="Times New Roman" w:eastAsia="Times New Roman" w:hAnsi="Times New Roman" w:cs="Times New Roman"/>
          <w:sz w:val="28"/>
          <w:szCs w:val="28"/>
          <w:lang w:eastAsia="uk-UA"/>
        </w:rPr>
        <w:t>Інформація надається зведеною за банк</w:t>
      </w:r>
      <w:r w:rsidRPr="00691120">
        <w:rPr>
          <w:rFonts w:ascii="Times New Roman" w:eastAsia="Times New Roman" w:hAnsi="Times New Roman" w:cs="Times New Roman"/>
          <w:sz w:val="28"/>
          <w:szCs w:val="28"/>
          <w:lang w:val="ru-RU" w:eastAsia="uk-UA"/>
        </w:rPr>
        <w:t>.</w:t>
      </w:r>
    </w:p>
    <w:p w14:paraId="70DD1E33" w14:textId="6037E81E" w:rsidR="006B1AE3" w:rsidRPr="00691120" w:rsidRDefault="006B1AE3" w:rsidP="00AD2154">
      <w:pPr>
        <w:spacing w:after="0" w:line="240" w:lineRule="auto"/>
        <w:rPr>
          <w:sz w:val="28"/>
          <w:szCs w:val="28"/>
          <w:lang w:val="ru-RU"/>
        </w:rPr>
      </w:pPr>
    </w:p>
    <w:sectPr w:rsidR="006B1AE3" w:rsidRPr="00691120"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21887"/>
    <w:rsid w:val="00041E71"/>
    <w:rsid w:val="0006101A"/>
    <w:rsid w:val="00062258"/>
    <w:rsid w:val="0007756B"/>
    <w:rsid w:val="0008231F"/>
    <w:rsid w:val="00095FDD"/>
    <w:rsid w:val="000B1AE0"/>
    <w:rsid w:val="000B7D8B"/>
    <w:rsid w:val="000C083D"/>
    <w:rsid w:val="000E11D4"/>
    <w:rsid w:val="00126B2D"/>
    <w:rsid w:val="00146580"/>
    <w:rsid w:val="00146F79"/>
    <w:rsid w:val="001544F6"/>
    <w:rsid w:val="0017423B"/>
    <w:rsid w:val="00177216"/>
    <w:rsid w:val="0018045C"/>
    <w:rsid w:val="001A18CE"/>
    <w:rsid w:val="001A55E9"/>
    <w:rsid w:val="001B7B72"/>
    <w:rsid w:val="001C1965"/>
    <w:rsid w:val="001D772E"/>
    <w:rsid w:val="001E0833"/>
    <w:rsid w:val="001E34B3"/>
    <w:rsid w:val="001F0CD9"/>
    <w:rsid w:val="00200120"/>
    <w:rsid w:val="00234625"/>
    <w:rsid w:val="002403D0"/>
    <w:rsid w:val="00260824"/>
    <w:rsid w:val="00262455"/>
    <w:rsid w:val="00264E44"/>
    <w:rsid w:val="002823CC"/>
    <w:rsid w:val="002A6E0D"/>
    <w:rsid w:val="002A74FD"/>
    <w:rsid w:val="002B1AFF"/>
    <w:rsid w:val="002C6950"/>
    <w:rsid w:val="002D2B01"/>
    <w:rsid w:val="002D693A"/>
    <w:rsid w:val="002F27AE"/>
    <w:rsid w:val="002F3AE9"/>
    <w:rsid w:val="002F5462"/>
    <w:rsid w:val="002F5B97"/>
    <w:rsid w:val="00323472"/>
    <w:rsid w:val="00327911"/>
    <w:rsid w:val="00344FFC"/>
    <w:rsid w:val="003532F9"/>
    <w:rsid w:val="00357498"/>
    <w:rsid w:val="00362901"/>
    <w:rsid w:val="003654E0"/>
    <w:rsid w:val="00377920"/>
    <w:rsid w:val="00387754"/>
    <w:rsid w:val="00394B1E"/>
    <w:rsid w:val="003B04F2"/>
    <w:rsid w:val="003B3DEF"/>
    <w:rsid w:val="003C16BF"/>
    <w:rsid w:val="003F6C22"/>
    <w:rsid w:val="00405E76"/>
    <w:rsid w:val="00415466"/>
    <w:rsid w:val="00421887"/>
    <w:rsid w:val="004315A6"/>
    <w:rsid w:val="00434977"/>
    <w:rsid w:val="00460D89"/>
    <w:rsid w:val="004807AC"/>
    <w:rsid w:val="004851EE"/>
    <w:rsid w:val="0048535B"/>
    <w:rsid w:val="004A1238"/>
    <w:rsid w:val="004B0352"/>
    <w:rsid w:val="004B6ADC"/>
    <w:rsid w:val="004B7E7A"/>
    <w:rsid w:val="004C2E1F"/>
    <w:rsid w:val="004D078C"/>
    <w:rsid w:val="004D61C4"/>
    <w:rsid w:val="004F02F2"/>
    <w:rsid w:val="004F3B75"/>
    <w:rsid w:val="004F4E09"/>
    <w:rsid w:val="004F5449"/>
    <w:rsid w:val="004F60D2"/>
    <w:rsid w:val="005074AB"/>
    <w:rsid w:val="00512B3C"/>
    <w:rsid w:val="00514396"/>
    <w:rsid w:val="00514947"/>
    <w:rsid w:val="005317B0"/>
    <w:rsid w:val="00543C9F"/>
    <w:rsid w:val="00546E64"/>
    <w:rsid w:val="00560464"/>
    <w:rsid w:val="00564500"/>
    <w:rsid w:val="00567F06"/>
    <w:rsid w:val="00570FD5"/>
    <w:rsid w:val="0057147D"/>
    <w:rsid w:val="005778B6"/>
    <w:rsid w:val="0058061B"/>
    <w:rsid w:val="005B2905"/>
    <w:rsid w:val="005B6E87"/>
    <w:rsid w:val="005C6962"/>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42FF"/>
    <w:rsid w:val="00665A32"/>
    <w:rsid w:val="006752A4"/>
    <w:rsid w:val="00684702"/>
    <w:rsid w:val="00684C7A"/>
    <w:rsid w:val="00691120"/>
    <w:rsid w:val="00693901"/>
    <w:rsid w:val="006953D6"/>
    <w:rsid w:val="006A48ED"/>
    <w:rsid w:val="006A6372"/>
    <w:rsid w:val="006B1AE3"/>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04FA"/>
    <w:rsid w:val="00757D96"/>
    <w:rsid w:val="00765114"/>
    <w:rsid w:val="0077399D"/>
    <w:rsid w:val="007A2D59"/>
    <w:rsid w:val="007A3483"/>
    <w:rsid w:val="007A4615"/>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62849"/>
    <w:rsid w:val="008A0B37"/>
    <w:rsid w:val="008A1EC2"/>
    <w:rsid w:val="008A7FE4"/>
    <w:rsid w:val="008B7FC8"/>
    <w:rsid w:val="008C5CBD"/>
    <w:rsid w:val="008E6C8F"/>
    <w:rsid w:val="008F6D0F"/>
    <w:rsid w:val="00915C15"/>
    <w:rsid w:val="00934B83"/>
    <w:rsid w:val="009428A1"/>
    <w:rsid w:val="009468B0"/>
    <w:rsid w:val="00950A2A"/>
    <w:rsid w:val="00960017"/>
    <w:rsid w:val="009632E3"/>
    <w:rsid w:val="00966E8A"/>
    <w:rsid w:val="0096799E"/>
    <w:rsid w:val="00971C5C"/>
    <w:rsid w:val="00973B75"/>
    <w:rsid w:val="00976CF5"/>
    <w:rsid w:val="00976FF3"/>
    <w:rsid w:val="009869F6"/>
    <w:rsid w:val="0098720E"/>
    <w:rsid w:val="009A6427"/>
    <w:rsid w:val="009B3F55"/>
    <w:rsid w:val="009B598B"/>
    <w:rsid w:val="009C29C0"/>
    <w:rsid w:val="009C62DC"/>
    <w:rsid w:val="009D319B"/>
    <w:rsid w:val="009D3C98"/>
    <w:rsid w:val="009D6B3B"/>
    <w:rsid w:val="009E1007"/>
    <w:rsid w:val="00A01D1C"/>
    <w:rsid w:val="00A03F79"/>
    <w:rsid w:val="00A2576D"/>
    <w:rsid w:val="00A33BA3"/>
    <w:rsid w:val="00A3648D"/>
    <w:rsid w:val="00A8128E"/>
    <w:rsid w:val="00A9686E"/>
    <w:rsid w:val="00AA16A1"/>
    <w:rsid w:val="00AA1F64"/>
    <w:rsid w:val="00AA5458"/>
    <w:rsid w:val="00AB63AA"/>
    <w:rsid w:val="00AC0CF0"/>
    <w:rsid w:val="00AD1D04"/>
    <w:rsid w:val="00AD2154"/>
    <w:rsid w:val="00AD2E96"/>
    <w:rsid w:val="00AF2635"/>
    <w:rsid w:val="00AF4809"/>
    <w:rsid w:val="00AF5081"/>
    <w:rsid w:val="00AF6343"/>
    <w:rsid w:val="00B02E8C"/>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A2A08"/>
    <w:rsid w:val="00BB429C"/>
    <w:rsid w:val="00BC292F"/>
    <w:rsid w:val="00BC3614"/>
    <w:rsid w:val="00BC4767"/>
    <w:rsid w:val="00BD5F33"/>
    <w:rsid w:val="00BE1546"/>
    <w:rsid w:val="00BE5870"/>
    <w:rsid w:val="00BF26EE"/>
    <w:rsid w:val="00C077CD"/>
    <w:rsid w:val="00C157B0"/>
    <w:rsid w:val="00C27346"/>
    <w:rsid w:val="00C319F4"/>
    <w:rsid w:val="00C40488"/>
    <w:rsid w:val="00C41820"/>
    <w:rsid w:val="00C42902"/>
    <w:rsid w:val="00C43F7A"/>
    <w:rsid w:val="00C44BAA"/>
    <w:rsid w:val="00C45BF9"/>
    <w:rsid w:val="00C55D7B"/>
    <w:rsid w:val="00C606B8"/>
    <w:rsid w:val="00C64670"/>
    <w:rsid w:val="00C846AF"/>
    <w:rsid w:val="00CA1532"/>
    <w:rsid w:val="00CA4B96"/>
    <w:rsid w:val="00CB14BE"/>
    <w:rsid w:val="00CC1E6E"/>
    <w:rsid w:val="00CC6D31"/>
    <w:rsid w:val="00CD67D9"/>
    <w:rsid w:val="00CE6FC8"/>
    <w:rsid w:val="00CE7711"/>
    <w:rsid w:val="00CE7E15"/>
    <w:rsid w:val="00D0029F"/>
    <w:rsid w:val="00D0046D"/>
    <w:rsid w:val="00D01DF9"/>
    <w:rsid w:val="00D036F3"/>
    <w:rsid w:val="00D11DD7"/>
    <w:rsid w:val="00D20FB6"/>
    <w:rsid w:val="00D36D8F"/>
    <w:rsid w:val="00D405F1"/>
    <w:rsid w:val="00D432FF"/>
    <w:rsid w:val="00D43943"/>
    <w:rsid w:val="00D728D1"/>
    <w:rsid w:val="00D76AB2"/>
    <w:rsid w:val="00D76C01"/>
    <w:rsid w:val="00D7710D"/>
    <w:rsid w:val="00D77D6B"/>
    <w:rsid w:val="00D8505D"/>
    <w:rsid w:val="00D8553E"/>
    <w:rsid w:val="00D909F6"/>
    <w:rsid w:val="00D9569E"/>
    <w:rsid w:val="00D96639"/>
    <w:rsid w:val="00DA3A22"/>
    <w:rsid w:val="00DA5FB3"/>
    <w:rsid w:val="00DA60D2"/>
    <w:rsid w:val="00DC2793"/>
    <w:rsid w:val="00DD2C1F"/>
    <w:rsid w:val="00DE0AD3"/>
    <w:rsid w:val="00DE5732"/>
    <w:rsid w:val="00DE6626"/>
    <w:rsid w:val="00DE6AF0"/>
    <w:rsid w:val="00DF01E4"/>
    <w:rsid w:val="00E06F4C"/>
    <w:rsid w:val="00E25C9D"/>
    <w:rsid w:val="00E37BB5"/>
    <w:rsid w:val="00E43B5A"/>
    <w:rsid w:val="00E501B8"/>
    <w:rsid w:val="00E621D3"/>
    <w:rsid w:val="00E644BC"/>
    <w:rsid w:val="00E70BBE"/>
    <w:rsid w:val="00E72F4F"/>
    <w:rsid w:val="00E833EA"/>
    <w:rsid w:val="00E901C5"/>
    <w:rsid w:val="00E916C6"/>
    <w:rsid w:val="00E91BB8"/>
    <w:rsid w:val="00E937E0"/>
    <w:rsid w:val="00E96C17"/>
    <w:rsid w:val="00EA2BB5"/>
    <w:rsid w:val="00EB039D"/>
    <w:rsid w:val="00EB4AD3"/>
    <w:rsid w:val="00EB7088"/>
    <w:rsid w:val="00EC09F9"/>
    <w:rsid w:val="00EC6C74"/>
    <w:rsid w:val="00ED5D80"/>
    <w:rsid w:val="00ED69E5"/>
    <w:rsid w:val="00ED7E0A"/>
    <w:rsid w:val="00EF1B1E"/>
    <w:rsid w:val="00F02723"/>
    <w:rsid w:val="00F14F56"/>
    <w:rsid w:val="00F27100"/>
    <w:rsid w:val="00F4104A"/>
    <w:rsid w:val="00F43BEE"/>
    <w:rsid w:val="00F5565C"/>
    <w:rsid w:val="00F560BC"/>
    <w:rsid w:val="00F6128A"/>
    <w:rsid w:val="00F62DA6"/>
    <w:rsid w:val="00F7463D"/>
    <w:rsid w:val="00F82A5A"/>
    <w:rsid w:val="00F83742"/>
    <w:rsid w:val="00F92B44"/>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AD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D2154"/>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AD2154"/>
  </w:style>
  <w:style w:type="paragraph" w:styleId="af">
    <w:name w:val="footer"/>
    <w:basedOn w:val="a"/>
    <w:link w:val="af0"/>
    <w:uiPriority w:val="99"/>
    <w:unhideWhenUsed/>
    <w:rsid w:val="00AD2154"/>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AD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7E18-DA50-4621-93F4-5597DC71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73216</Words>
  <Characters>41734</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2022-02-25T14:04:00Z</dcterms:created>
  <dcterms:modified xsi:type="dcterms:W3CDTF">2022-02-25T14:04:00Z</dcterms:modified>
</cp:coreProperties>
</file>