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акта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імпорту – сума перерахованих на користь нерезидента коштів (частина суми, на яку недопоставлено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акта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Pr="00432A51"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lastRenderedPageBreak/>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w:t>
      </w:r>
      <w:r w:rsidRPr="003F275D">
        <w:rPr>
          <w:rFonts w:ascii="Times New Roman" w:hAnsi="Times New Roman" w:cs="Times New Roman"/>
          <w:sz w:val="28"/>
          <w:szCs w:val="28"/>
        </w:rPr>
        <w:lastRenderedPageBreak/>
        <w:t xml:space="preserve">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акта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резидент здійснив в один день за одним контрактом декілька відвантажень (наявність декількох МД за однією датою) або декілька авансових платежів, то зазначається відповідна дата на загальну суму відвантажень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2, 3, 6,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Для імпорту – сума перерахованих на користь нерезидента коштів (частина суми, на яку недопоставлено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резидент протягом шести місяців із дати прийняття судом позовної заяви не надасть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r w:rsidR="00C44945" w:rsidRPr="003F275D">
        <w:rPr>
          <w:rFonts w:ascii="Times New Roman" w:hAnsi="Times New Roman" w:cs="Times New Roman"/>
          <w:sz w:val="28"/>
          <w:szCs w:val="28"/>
        </w:rPr>
        <w:t>виникло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Pr="00D157F9" w:rsidRDefault="00D157F9" w:rsidP="001B12B7">
      <w:pPr>
        <w:spacing w:after="120"/>
        <w:ind w:firstLine="709"/>
        <w:jc w:val="both"/>
        <w:rPr>
          <w:rFonts w:ascii="Times New Roman" w:eastAsia="Calibri" w:hAnsi="Times New Roman" w:cs="Times New Roman"/>
          <w:b/>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r w:rsidR="00560F97"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 xml:space="preserve">виникло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2, 3, 6,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акта, рахунка (інвойса)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790" w:rsidRDefault="00EF4790" w:rsidP="00743743">
      <w:pPr>
        <w:spacing w:after="0" w:line="240" w:lineRule="auto"/>
      </w:pPr>
      <w:r>
        <w:separator/>
      </w:r>
    </w:p>
    <w:p w:rsidR="00EF4790" w:rsidRDefault="00EF4790"/>
  </w:endnote>
  <w:endnote w:type="continuationSeparator" w:id="0">
    <w:p w:rsidR="00EF4790" w:rsidRDefault="00EF4790" w:rsidP="00743743">
      <w:pPr>
        <w:spacing w:after="0" w:line="240" w:lineRule="auto"/>
      </w:pPr>
      <w:r>
        <w:continuationSeparator/>
      </w:r>
    </w:p>
    <w:p w:rsidR="00EF4790" w:rsidRDefault="00EF4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790" w:rsidRDefault="00EF4790" w:rsidP="00743743">
      <w:pPr>
        <w:spacing w:after="0" w:line="240" w:lineRule="auto"/>
      </w:pPr>
      <w:r>
        <w:separator/>
      </w:r>
    </w:p>
    <w:p w:rsidR="00EF4790" w:rsidRDefault="00EF4790"/>
  </w:footnote>
  <w:footnote w:type="continuationSeparator" w:id="0">
    <w:p w:rsidR="00EF4790" w:rsidRDefault="00EF4790" w:rsidP="00743743">
      <w:pPr>
        <w:spacing w:after="0" w:line="240" w:lineRule="auto"/>
      </w:pPr>
      <w:r>
        <w:continuationSeparator/>
      </w:r>
    </w:p>
    <w:p w:rsidR="00EF4790" w:rsidRDefault="00EF47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812B02">
          <w:rPr>
            <w:rFonts w:ascii="Times New Roman" w:hAnsi="Times New Roman" w:cs="Times New Roman"/>
            <w:noProof/>
            <w:sz w:val="28"/>
            <w:szCs w:val="28"/>
          </w:rPr>
          <w:t>11</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66BF"/>
    <w:rsid w:val="00046CCA"/>
    <w:rsid w:val="0005683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00F"/>
    <w:rsid w:val="00126461"/>
    <w:rsid w:val="00137383"/>
    <w:rsid w:val="00143196"/>
    <w:rsid w:val="00153325"/>
    <w:rsid w:val="00153435"/>
    <w:rsid w:val="001643B8"/>
    <w:rsid w:val="00165543"/>
    <w:rsid w:val="00177B3A"/>
    <w:rsid w:val="001835E9"/>
    <w:rsid w:val="001A3671"/>
    <w:rsid w:val="001A39BA"/>
    <w:rsid w:val="001A761F"/>
    <w:rsid w:val="001B12B7"/>
    <w:rsid w:val="001B27AB"/>
    <w:rsid w:val="001B4EDC"/>
    <w:rsid w:val="001C2270"/>
    <w:rsid w:val="001E7008"/>
    <w:rsid w:val="001E79EB"/>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911F2"/>
    <w:rsid w:val="002977F5"/>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F275D"/>
    <w:rsid w:val="003F3297"/>
    <w:rsid w:val="003F352F"/>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5C58"/>
    <w:rsid w:val="005B6FEE"/>
    <w:rsid w:val="005C4F07"/>
    <w:rsid w:val="005C5392"/>
    <w:rsid w:val="005C67F1"/>
    <w:rsid w:val="005F2EBA"/>
    <w:rsid w:val="005F7305"/>
    <w:rsid w:val="006117E4"/>
    <w:rsid w:val="006137AA"/>
    <w:rsid w:val="0061530E"/>
    <w:rsid w:val="006265AA"/>
    <w:rsid w:val="00636207"/>
    <w:rsid w:val="0064042B"/>
    <w:rsid w:val="00641393"/>
    <w:rsid w:val="00641E44"/>
    <w:rsid w:val="0065694A"/>
    <w:rsid w:val="00656CE4"/>
    <w:rsid w:val="00663469"/>
    <w:rsid w:val="00665116"/>
    <w:rsid w:val="00666E94"/>
    <w:rsid w:val="00677382"/>
    <w:rsid w:val="006D0596"/>
    <w:rsid w:val="006D558A"/>
    <w:rsid w:val="006E3D11"/>
    <w:rsid w:val="007203DB"/>
    <w:rsid w:val="0073074E"/>
    <w:rsid w:val="00733A8B"/>
    <w:rsid w:val="00741152"/>
    <w:rsid w:val="00742911"/>
    <w:rsid w:val="00743743"/>
    <w:rsid w:val="00744801"/>
    <w:rsid w:val="00746310"/>
    <w:rsid w:val="00771114"/>
    <w:rsid w:val="00772FCA"/>
    <w:rsid w:val="007813F3"/>
    <w:rsid w:val="00783E48"/>
    <w:rsid w:val="00786176"/>
    <w:rsid w:val="00786AC6"/>
    <w:rsid w:val="0079006F"/>
    <w:rsid w:val="007A288A"/>
    <w:rsid w:val="007B7E38"/>
    <w:rsid w:val="007C126E"/>
    <w:rsid w:val="007D58A5"/>
    <w:rsid w:val="007E2BC0"/>
    <w:rsid w:val="007F2E42"/>
    <w:rsid w:val="00812B02"/>
    <w:rsid w:val="008150D6"/>
    <w:rsid w:val="00820DA8"/>
    <w:rsid w:val="00820FDD"/>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D5A50"/>
    <w:rsid w:val="008E507E"/>
    <w:rsid w:val="008F2389"/>
    <w:rsid w:val="008F5E32"/>
    <w:rsid w:val="008F72DA"/>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C61"/>
    <w:rsid w:val="009C5EA2"/>
    <w:rsid w:val="009D13F6"/>
    <w:rsid w:val="009D3A8A"/>
    <w:rsid w:val="009E28AE"/>
    <w:rsid w:val="009F1192"/>
    <w:rsid w:val="00A008C0"/>
    <w:rsid w:val="00A053A2"/>
    <w:rsid w:val="00A05903"/>
    <w:rsid w:val="00A12BCC"/>
    <w:rsid w:val="00A12D7E"/>
    <w:rsid w:val="00A213F5"/>
    <w:rsid w:val="00A22CFF"/>
    <w:rsid w:val="00A22D01"/>
    <w:rsid w:val="00A30BFC"/>
    <w:rsid w:val="00A422B2"/>
    <w:rsid w:val="00A4727E"/>
    <w:rsid w:val="00A474AE"/>
    <w:rsid w:val="00A520F1"/>
    <w:rsid w:val="00A619CB"/>
    <w:rsid w:val="00A713C9"/>
    <w:rsid w:val="00A77AFF"/>
    <w:rsid w:val="00A90BAE"/>
    <w:rsid w:val="00A91DCB"/>
    <w:rsid w:val="00AA2E32"/>
    <w:rsid w:val="00AA46A5"/>
    <w:rsid w:val="00AA5E16"/>
    <w:rsid w:val="00AB43F4"/>
    <w:rsid w:val="00AE5539"/>
    <w:rsid w:val="00AF0DD1"/>
    <w:rsid w:val="00AF55DA"/>
    <w:rsid w:val="00AF5659"/>
    <w:rsid w:val="00B02996"/>
    <w:rsid w:val="00B0751E"/>
    <w:rsid w:val="00B150B2"/>
    <w:rsid w:val="00B1703E"/>
    <w:rsid w:val="00B20FE8"/>
    <w:rsid w:val="00B226D6"/>
    <w:rsid w:val="00B502F5"/>
    <w:rsid w:val="00B50942"/>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7E3F"/>
    <w:rsid w:val="00CB74C7"/>
    <w:rsid w:val="00CC229F"/>
    <w:rsid w:val="00CD17EC"/>
    <w:rsid w:val="00CE76E0"/>
    <w:rsid w:val="00CF5D6D"/>
    <w:rsid w:val="00CF6588"/>
    <w:rsid w:val="00CF7C1C"/>
    <w:rsid w:val="00D157F9"/>
    <w:rsid w:val="00D15CF9"/>
    <w:rsid w:val="00D21999"/>
    <w:rsid w:val="00D362D5"/>
    <w:rsid w:val="00D449A0"/>
    <w:rsid w:val="00D9248A"/>
    <w:rsid w:val="00DA2639"/>
    <w:rsid w:val="00DC513C"/>
    <w:rsid w:val="00DD572E"/>
    <w:rsid w:val="00DE6603"/>
    <w:rsid w:val="00DE7A44"/>
    <w:rsid w:val="00DF33F5"/>
    <w:rsid w:val="00E03A65"/>
    <w:rsid w:val="00E05B8E"/>
    <w:rsid w:val="00E078DE"/>
    <w:rsid w:val="00E12949"/>
    <w:rsid w:val="00E15007"/>
    <w:rsid w:val="00E20EF1"/>
    <w:rsid w:val="00E213EB"/>
    <w:rsid w:val="00E2400F"/>
    <w:rsid w:val="00E26A6C"/>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EF4790"/>
    <w:rsid w:val="00F00EDC"/>
    <w:rsid w:val="00F035E6"/>
    <w:rsid w:val="00F03FF1"/>
    <w:rsid w:val="00F270DC"/>
    <w:rsid w:val="00F368A4"/>
    <w:rsid w:val="00F36B04"/>
    <w:rsid w:val="00F51335"/>
    <w:rsid w:val="00F6503F"/>
    <w:rsid w:val="00F66DE4"/>
    <w:rsid w:val="00F67E1B"/>
    <w:rsid w:val="00F77DED"/>
    <w:rsid w:val="00F84ACB"/>
    <w:rsid w:val="00F871C1"/>
    <w:rsid w:val="00F900B4"/>
    <w:rsid w:val="00FA09EB"/>
    <w:rsid w:val="00FA35AB"/>
    <w:rsid w:val="00FA6302"/>
    <w:rsid w:val="00FB0667"/>
    <w:rsid w:val="00FB2CA4"/>
    <w:rsid w:val="00FB3BC8"/>
    <w:rsid w:val="00FB5927"/>
    <w:rsid w:val="00FB5DA2"/>
    <w:rsid w:val="00FD0391"/>
    <w:rsid w:val="00FD7587"/>
    <w:rsid w:val="00FE1BF0"/>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D9464-BE48-4048-8F50-57DDCA9E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16438</Words>
  <Characters>9371</Characters>
  <Application>Microsoft Office Word</Application>
  <DocSecurity>0</DocSecurity>
  <Lines>78</Lines>
  <Paragraphs>51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2022-09-30T06:37:00Z</dcterms:created>
  <dcterms:modified xsi:type="dcterms:W3CDTF">2022-09-30T06:37:00Z</dcterms:modified>
</cp:coreProperties>
</file>