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77777777" w:rsidR="00E50484" w:rsidRPr="00294411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ил</w:t>
      </w:r>
      <w:r w:rsidR="00016046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35191E42" w:rsidR="0025451C" w:rsidRPr="00294411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805D25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016046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5D3A1D1" w14:textId="77777777" w:rsidR="0025451C" w:rsidRPr="00294411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</w:t>
      </w:r>
      <w:r w:rsidR="0025451C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фінансо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з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ітність підприємст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боржникі</w:t>
      </w:r>
      <w:r w:rsidR="001042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2F371B2" w14:textId="77777777" w:rsidR="007105D8" w:rsidRPr="00294411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705D77ED" w14:textId="703B5C6B" w:rsidR="00016046" w:rsidRPr="00294411" w:rsidRDefault="00D56EEF" w:rsidP="00C62E10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фінансової звітності юридичних осіб-боржників</w:t>
      </w:r>
      <w:r w:rsidR="00C62E10" w:rsidRPr="002944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/</w:t>
      </w:r>
      <w:r w:rsidR="00C62E1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банків та бюджетних установ) [далі – боржник(и)], сукупний борг за </w:t>
      </w:r>
      <w:r w:rsidR="00A515F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A515F8" w:rsidRPr="00294411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515F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наданих фінансових зобов’язань, які обліковуються </w:t>
      </w:r>
      <w:r w:rsidR="00A515F8" w:rsidRPr="00294411">
        <w:rPr>
          <w:rFonts w:ascii="Times New Roman" w:eastAsia="Times New Roman" w:hAnsi="Times New Roman"/>
          <w:sz w:val="28"/>
          <w:szCs w:val="28"/>
          <w:lang w:eastAsia="uk-UA"/>
        </w:rPr>
        <w:t>за позабалансовими рахунками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944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1F65" w:rsidRPr="00294411">
        <w:rPr>
          <w:rFonts w:ascii="Times New Roman" w:hAnsi="Times New Roman" w:cs="Times New Roman"/>
          <w:sz w:val="28"/>
          <w:szCs w:val="28"/>
          <w:lang w:eastAsia="uk-UA"/>
        </w:rPr>
        <w:t xml:space="preserve">якого </w:t>
      </w:r>
      <w:r w:rsidRPr="00294411">
        <w:rPr>
          <w:rFonts w:ascii="Times New Roman" w:hAnsi="Times New Roman" w:cs="Times New Roman"/>
          <w:sz w:val="28"/>
          <w:szCs w:val="28"/>
          <w:lang w:eastAsia="uk-UA"/>
        </w:rPr>
        <w:t xml:space="preserve">на звітну дату та/або за звітний період (квартал) та/або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 роки</w:t>
      </w:r>
      <w:r w:rsidR="009F1F6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(календарні)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один раз </w:t>
      </w:r>
      <w:r w:rsidR="002E1F6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досягав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 в один мільйон гривень або більше (в національній валюті або в еквіваленті за офіційним валютним курсом</w:t>
      </w:r>
      <w:r w:rsidR="00D628CE" w:rsidRPr="002944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628C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гривні до іноземних валют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установленим Національним банком України на дату виникнення такої заборгованості) та дані фінансової звітності групи під спільним контролем/ пов’язаних контрагентів (далі – група), з урахуванням фактору належності боржника до групи (в </w:t>
      </w:r>
      <w:proofErr w:type="spellStart"/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підчас визначення коефіцієнту імовірності дефолту боржника за умови, якщо класи боржника та групи співпадають).</w:t>
      </w:r>
    </w:p>
    <w:p w14:paraId="4CCEBD20" w14:textId="77777777" w:rsidR="00D76BBF" w:rsidRPr="00294411" w:rsidRDefault="00D76BBF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ідображаються </w:t>
      </w:r>
      <w:r w:rsidR="007539C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AE593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3A628C" w14:textId="77777777" w:rsidR="00D76BBF" w:rsidRPr="00294411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ідсутня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 у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’язку з припиненням дого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ірних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ідносин (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зобо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’язань або продаж/передача пра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за кредитн</w:t>
      </w:r>
      <w:r w:rsidR="00D76BB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 дого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76BB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орами);</w:t>
      </w:r>
    </w:p>
    <w:p w14:paraId="04E35A3F" w14:textId="77777777" w:rsidR="003B5965" w:rsidRPr="00294411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б) заборго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яких списана як безнадійна.</w:t>
      </w:r>
    </w:p>
    <w:p w14:paraId="2109DE02" w14:textId="4C214564" w:rsidR="00016046" w:rsidRPr="00294411" w:rsidRDefault="00E34981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805D2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заборго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за кредитом та складають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Національного положення (стандарту) бухгалтерського обліку 1 “Загальні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до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ітності”, зат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 07 лютого 2013 року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73, зареєстро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28 лютого 2013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за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336/22868 (зі змінами) (далі – Стандарт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1), у тому числі юридичних осіб, які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законода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України належать до малих підприємст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18B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мікропідприємств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складають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Стандарту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3018B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положення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(стандарту) бухгалтерського обліку 25 “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Спрощена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”, зат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25 лютого 2000 року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39, зареєстро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15 березня 2000 року за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161/4382</w:t>
      </w:r>
      <w:r w:rsidR="00AE593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Стандарт №</w:t>
      </w:r>
      <w:r w:rsidR="00AE593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25).</w:t>
      </w:r>
    </w:p>
    <w:p w14:paraId="1296B245" w14:textId="3C0F5D21" w:rsidR="00524217" w:rsidRPr="00294411" w:rsidRDefault="000F70A3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 подаються 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B072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стану боржника </w:t>
      </w:r>
      <w:r w:rsidR="00805D2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Z-моделлю) 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изначення значення коефіцієнту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ірності дефолту боржника на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ітну дату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ідності до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 Положення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A515F8" w:rsidRPr="00294411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761D56" w14:textId="7088F0EA" w:rsidR="00D628CE" w:rsidRPr="00294411" w:rsidRDefault="00D628CE" w:rsidP="00D628C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боржника віднесено одночасно до групи під спільним контролем та до групи пов’язаних контрагентів, то у файлі зазначаються дані фінансової звітності групи, на підставі якої скорегований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3A41B5BE" w14:textId="28443A1C" w:rsidR="000F70A3" w:rsidRPr="00294411" w:rsidRDefault="00DF4208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корего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анням фактору належності боржника до групи юридичних осіб під спільним контролем/групи 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9201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19201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19201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банком подаються також 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Pr="00294411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якої </w:t>
      </w:r>
      <w:r w:rsidR="00C45B9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кориговано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боржника.</w:t>
      </w:r>
    </w:p>
    <w:p w14:paraId="05E6081A" w14:textId="29EB0BC3" w:rsidR="000F70A3" w:rsidRPr="00294411" w:rsidRDefault="000F70A3" w:rsidP="002526B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Якщо, під</w:t>
      </w:r>
      <w:r w:rsidR="00022C3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розрахунку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5D2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Z-моделлю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6B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здійснювалось </w:t>
      </w:r>
      <w:r w:rsidR="0070409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сезонне коригування та </w:t>
      </w:r>
      <w:r w:rsidR="002526B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показників до річного виміру за методом ковзної річної суми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подаються 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юридичних осіб за три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ідні періоди, яка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алася банком для при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показникі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річного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иміру.</w:t>
      </w:r>
    </w:p>
    <w:p w14:paraId="55D85D8F" w14:textId="266F1510" w:rsidR="00524217" w:rsidRPr="00294411" w:rsidRDefault="00D97DE9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A3B104-A3B172 зазначаються дані річної</w:t>
      </w:r>
      <w:r w:rsidR="008317E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кожного окремого боржника/групи. Для їх заповнення використовуються: звіт про рух грошових коштів (за прямим методом) (форма № 3), звіт про рух грошових коштів (за непрямим методом) (форма № 3-н)</w:t>
      </w:r>
      <w:r w:rsidR="003E75D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перелік додаткових статей фінансової звітності, визначених Стандартом № 1. 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із даними річної</w:t>
      </w:r>
      <w:r w:rsidR="008317E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боржника/групи подаються банком </w:t>
      </w:r>
      <w:r w:rsidR="00631BB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найближчу звітну дату</w:t>
      </w:r>
      <w:r w:rsidR="00D6122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BB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подання </w:t>
      </w:r>
      <w:proofErr w:type="spellStart"/>
      <w:r w:rsidR="00D6122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D6122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</w:t>
      </w:r>
      <w:r w:rsidR="00D61228" w:rsidRPr="002944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BX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слідує після </w:t>
      </w:r>
      <w:r w:rsidR="00D6122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банком відповідних даних від боржника/групи.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протягом календарного року дані 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річної фінансової звітності боржника/групи не змінювалися і вони були подані банком до Національного банку України, то повторно такі дані</w:t>
      </w:r>
      <w:r w:rsidR="00D6122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наступних звітних періодах</w:t>
      </w:r>
      <w:r w:rsidR="00AC17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календарного року не подаються.</w:t>
      </w:r>
    </w:p>
    <w:p w14:paraId="688A1714" w14:textId="51C1A6F5" w:rsidR="003732EB" w:rsidRPr="00294411" w:rsidRDefault="00D646B4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ипадках, коли подаються дані фінансо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="003732E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EC7C0F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3732E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3732E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порядко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732E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номер групи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 w:rsidR="003732E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 НРП Q026</w:t>
      </w:r>
      <w:r w:rsidR="004371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371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нулями злі</w:t>
      </w:r>
      <w:r w:rsidR="001042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а, а супутній параметр K021</w:t>
      </w:r>
      <w:r w:rsidR="00275B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5B9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275B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r w:rsidR="00C45B9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75B41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20D3F49C" w14:textId="77777777" w:rsidR="005A7098" w:rsidRPr="00294411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134B2A3B" w:rsidR="005B3633" w:rsidRPr="00294411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3DBF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83DBF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524217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</w:t>
      </w:r>
      <w:r w:rsidR="00E50484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246D1519" w14:textId="459FD60D" w:rsidR="006F15D9" w:rsidRPr="00294411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аних рек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ізиті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</w:t>
      </w:r>
      <w:r w:rsidR="00D05A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883DBF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43711C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1B1E76" w:rsidRPr="00294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07CF1FDA" w14:textId="77777777" w:rsidR="0014152B" w:rsidRPr="00294411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F060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періоду (до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F060).</w:t>
      </w:r>
    </w:p>
    <w:p w14:paraId="3005916A" w14:textId="77777777" w:rsidR="0014152B" w:rsidRPr="00294411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60A85138" w14:textId="035524C9" w:rsidR="0014152B" w:rsidRPr="00294411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275B41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боржника, зазначається згідно з пра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илами 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нення K020 (до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 поле “Пояснення до 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нення K020”) або </w:t>
      </w:r>
      <w:r w:rsidR="002F719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групи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B6A6" w14:textId="7D5E6292" w:rsidR="00524217" w:rsidRPr="00294411" w:rsidRDefault="00827EF6" w:rsidP="00524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524217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94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24217"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24217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24217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524217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K021) та є супутнім параметром до НРП K020</w:t>
      </w:r>
      <w:r w:rsidR="00524217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ABC7F6" w14:textId="77777777" w:rsidR="00524217" w:rsidRPr="00294411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Q007_1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к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артальної/річної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боржника/групи, за останній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ітній період, що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 станом на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дату.</w:t>
      </w:r>
    </w:p>
    <w:p w14:paraId="2622F10D" w14:textId="77777777" w:rsidR="00D8187C" w:rsidRPr="00294411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річної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 у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при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боржника/групи 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річного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3A8B" w14:textId="5A06C24D" w:rsidR="0014152B" w:rsidRPr="00294411" w:rsidRDefault="00D8187C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к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боржника/групи, за аналогічний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ітній період попереднього року (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ідношенн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дати, що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казується </w:t>
      </w:r>
      <w:r w:rsidR="001C1870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Q007_1), що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713E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при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боржника/групи до річного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80B087" w14:textId="09EAECB4" w:rsidR="0067017A" w:rsidRPr="00294411" w:rsidRDefault="0014152B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боржника до групи під спільним контролем/групи 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клас боржника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Положення №</w:t>
      </w:r>
      <w:r w:rsidR="001E13D5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351 корего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належності такого боржника до групи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контролем/групи 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6773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36773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36773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ий номер їх групи, який 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изначається шляхом нумерації груп по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порядку зменшення сукупної заборго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 (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найбільшої до найменшої заборго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аності групи), для інших – </w:t>
      </w:r>
      <w:r w:rsidR="00F912E8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1768CB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 3 знакі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00F034" w14:textId="77777777" w:rsidR="001B1E76" w:rsidRPr="00294411" w:rsidRDefault="001B1E76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4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509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29441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божника/групи.</w:t>
      </w:r>
    </w:p>
    <w:sectPr w:rsidR="001B1E76" w:rsidRPr="00294411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2799" w14:textId="77777777" w:rsidR="00E21C87" w:rsidRDefault="00E21C87" w:rsidP="00E01B21">
      <w:pPr>
        <w:spacing w:after="0" w:line="240" w:lineRule="auto"/>
      </w:pPr>
      <w:r>
        <w:separator/>
      </w:r>
    </w:p>
  </w:endnote>
  <w:endnote w:type="continuationSeparator" w:id="0">
    <w:p w14:paraId="30A5FD6B" w14:textId="77777777" w:rsidR="00E21C87" w:rsidRDefault="00E21C87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DAB1" w14:textId="77777777" w:rsidR="00E21C87" w:rsidRDefault="00E21C87" w:rsidP="00E01B21">
      <w:pPr>
        <w:spacing w:after="0" w:line="240" w:lineRule="auto"/>
      </w:pPr>
      <w:r>
        <w:separator/>
      </w:r>
    </w:p>
  </w:footnote>
  <w:footnote w:type="continuationSeparator" w:id="0">
    <w:p w14:paraId="3A74C75D" w14:textId="77777777" w:rsidR="00E21C87" w:rsidRDefault="00E21C87" w:rsidP="00E01B21">
      <w:pPr>
        <w:spacing w:after="0" w:line="240" w:lineRule="auto"/>
      </w:pPr>
      <w:r>
        <w:continuationSeparator/>
      </w:r>
    </w:p>
  </w:footnote>
  <w:footnote w:id="1">
    <w:p w14:paraId="3FB53F23" w14:textId="75F5F042" w:rsidR="00A515F8" w:rsidRPr="00EE27D2" w:rsidRDefault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</w:rPr>
        <w:footnoteRef/>
      </w:r>
      <w:r w:rsidRPr="00EE27D2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 351 (зі змінами).</w:t>
      </w:r>
    </w:p>
  </w:footnote>
  <w:footnote w:id="2">
    <w:p w14:paraId="34748CBC" w14:textId="77777777" w:rsidR="00A515F8" w:rsidRPr="00EE27D2" w:rsidRDefault="00A515F8" w:rsidP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 постановою Правління Національного банку України від 30 червня 2016 року № 351 (зі змінами).</w:t>
      </w:r>
    </w:p>
  </w:footnote>
  <w:footnote w:id="3">
    <w:p w14:paraId="672B5245" w14:textId="77777777" w:rsidR="005962EE" w:rsidRPr="00EE27D2" w:rsidRDefault="005962EE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Трансформовані дані фінансової звітності групи у Стандарт 1, або Стандарт 25 з метою розрахунку інтегрального показника фінансового стану групи за Z-моделлю.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517D"/>
    <w:rsid w:val="0019201F"/>
    <w:rsid w:val="00192CC9"/>
    <w:rsid w:val="001962F3"/>
    <w:rsid w:val="0019685B"/>
    <w:rsid w:val="00197C93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70572"/>
    <w:rsid w:val="002705F9"/>
    <w:rsid w:val="002713E8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5EEA"/>
    <w:rsid w:val="002C559E"/>
    <w:rsid w:val="002D0980"/>
    <w:rsid w:val="002D7024"/>
    <w:rsid w:val="002D7736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AB2"/>
    <w:rsid w:val="003E75D8"/>
    <w:rsid w:val="003F086A"/>
    <w:rsid w:val="003F1917"/>
    <w:rsid w:val="003F271E"/>
    <w:rsid w:val="00403386"/>
    <w:rsid w:val="004036FD"/>
    <w:rsid w:val="004117AE"/>
    <w:rsid w:val="0041287A"/>
    <w:rsid w:val="00424647"/>
    <w:rsid w:val="00431CAE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35DF"/>
    <w:rsid w:val="00613E69"/>
    <w:rsid w:val="00616D24"/>
    <w:rsid w:val="00617DC7"/>
    <w:rsid w:val="00622667"/>
    <w:rsid w:val="00631BB5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C3577"/>
    <w:rsid w:val="008C45D0"/>
    <w:rsid w:val="008C6817"/>
    <w:rsid w:val="008D62FC"/>
    <w:rsid w:val="008F257B"/>
    <w:rsid w:val="008F46D8"/>
    <w:rsid w:val="00900790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1BDB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BDB"/>
    <w:rsid w:val="00A93CC7"/>
    <w:rsid w:val="00AA32CF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762FB"/>
    <w:rsid w:val="00B80932"/>
    <w:rsid w:val="00B827EA"/>
    <w:rsid w:val="00B82FCB"/>
    <w:rsid w:val="00B833C5"/>
    <w:rsid w:val="00B94C7C"/>
    <w:rsid w:val="00B95781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7EB4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2F36"/>
    <w:rsid w:val="00C83715"/>
    <w:rsid w:val="00C976B1"/>
    <w:rsid w:val="00CA2221"/>
    <w:rsid w:val="00CA4D65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5383"/>
    <w:rsid w:val="00D25420"/>
    <w:rsid w:val="00D25C00"/>
    <w:rsid w:val="00D26930"/>
    <w:rsid w:val="00D26C77"/>
    <w:rsid w:val="00D31EF1"/>
    <w:rsid w:val="00D36777"/>
    <w:rsid w:val="00D37B34"/>
    <w:rsid w:val="00D414F5"/>
    <w:rsid w:val="00D41FF6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4208"/>
    <w:rsid w:val="00E01B21"/>
    <w:rsid w:val="00E03BF3"/>
    <w:rsid w:val="00E060F3"/>
    <w:rsid w:val="00E21337"/>
    <w:rsid w:val="00E21C87"/>
    <w:rsid w:val="00E23DB5"/>
    <w:rsid w:val="00E31FC7"/>
    <w:rsid w:val="00E34981"/>
    <w:rsid w:val="00E40070"/>
    <w:rsid w:val="00E4013C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90452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6944"/>
    <w:rsid w:val="00EF7415"/>
    <w:rsid w:val="00F01039"/>
    <w:rsid w:val="00F06433"/>
    <w:rsid w:val="00F11073"/>
    <w:rsid w:val="00F11108"/>
    <w:rsid w:val="00F15007"/>
    <w:rsid w:val="00F225BF"/>
    <w:rsid w:val="00F24A3E"/>
    <w:rsid w:val="00F24B4E"/>
    <w:rsid w:val="00F25E1F"/>
    <w:rsid w:val="00F2613C"/>
    <w:rsid w:val="00F323B8"/>
    <w:rsid w:val="00F36784"/>
    <w:rsid w:val="00F42F31"/>
    <w:rsid w:val="00F4525D"/>
    <w:rsid w:val="00F45B1D"/>
    <w:rsid w:val="00F465C9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113E-D4C0-4A65-B71C-E48930A2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4464</Words>
  <Characters>2545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2019-12-06T12:43:00Z</cp:lastPrinted>
  <dcterms:created xsi:type="dcterms:W3CDTF">2021-01-28T23:16:00Z</dcterms:created>
  <dcterms:modified xsi:type="dcterms:W3CDTF">2021-01-28T23:16:00Z</dcterms:modified>
</cp:coreProperties>
</file>