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Default="006E41E0" w:rsidP="00877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8772A6" w:rsidRPr="008772A6" w:rsidRDefault="008772A6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D0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090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090499" w:rsidRPr="00090499" w:rsidRDefault="0009049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здійснення банком операції з купівлі та продажу іноземної валюти за угодою на умові “</w:t>
      </w:r>
      <w:proofErr w:type="spellStart"/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 іноземним банком-депозитарієм зазначається тип контрагента, у якого була куплена/якому була продана іноземна валюта “1 – клієнт, у тому числі банк-нерезидент”.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=0</w:t>
      </w:r>
      <w:r w:rsidR="0045746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9, 10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100=0</w:t>
      </w:r>
      <w:r w:rsidR="0045746F">
        <w:rPr>
          <w:rFonts w:ascii="Times New Roman" w:eastAsia="Times New Roman" w:hAnsi="Times New Roman" w:cs="Times New Roman"/>
          <w:sz w:val="28"/>
          <w:szCs w:val="28"/>
          <w:lang w:eastAsia="uk-UA"/>
        </w:rPr>
        <w:t>9, 10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</w:t>
      </w:r>
      <w:r w:rsidR="00C65E1E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C65E1E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C65E1E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2C73" w:rsidRDefault="00CC2C73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та продажу іноземної в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за угодою на умові “</w:t>
      </w:r>
      <w:proofErr w:type="spellStart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номер договору тільки для тієї операції, яка є першою частиною операції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банківських металів (F091=3) та продажу іноземної валюти/банківських металів (F091=4) </w:t>
      </w:r>
      <w:r w:rsidR="00FD3BC2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FD3BC2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FD3BC2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CC2C73" w:rsidRPr="00CC2C73" w:rsidRDefault="00CC2C73" w:rsidP="00CC2C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валюти за угодою на умові “</w:t>
      </w:r>
      <w:proofErr w:type="spellStart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зазначається </w:t>
      </w:r>
      <w:r w:rsidR="00FF072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тільки для тієї операції, яка є першою частиною операції</w:t>
      </w:r>
      <w:r w:rsidR="00F230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096"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042FD4" w:rsidRDefault="00042FD4" w:rsidP="00042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042FD4" w:rsidRDefault="00042FD4" w:rsidP="00042F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FD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купленої/проданої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іноземної валюти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 (без фізичної поставки)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T075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валюти.</w:t>
      </w:r>
    </w:p>
    <w:p w:rsid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середньозважений на суму операцій курс гривні до іноземної валюти, за яким клієнт продає банку, або купує у банка іноземну валюту.</w:t>
      </w:r>
    </w:p>
    <w:p w:rsidR="00344268" w:rsidRDefault="004911A6" w:rsidP="00491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A6">
        <w:rPr>
          <w:rFonts w:ascii="Times New Roman" w:hAnsi="Times New Roman" w:cs="Times New Roman"/>
          <w:sz w:val="28"/>
          <w:szCs w:val="28"/>
        </w:rPr>
        <w:t>За консолідованими операціями клієнтів надається середньозважений на суму консолідованих операцій курс гривні до іноземної валюти.</w:t>
      </w:r>
    </w:p>
    <w:p w:rsidR="004911A6" w:rsidRPr="00344268" w:rsidRDefault="00344268" w:rsidP="00491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 (F091=4) іноземної валюти на умовах “</w:t>
      </w:r>
      <w:proofErr w:type="spellStart"/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” (</w:t>
      </w:r>
      <w:r w:rsidRPr="0034426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100=09, 10) зазначається окремо курс гривні до іноземної валюти для першої частини операції та курс гривні до іноземної валюти для</w:t>
      </w:r>
      <w:r w:rsidRPr="00344268">
        <w:rPr>
          <w:rFonts w:ascii="Times New Roman" w:hAnsi="Times New Roman" w:cs="Times New Roman"/>
          <w:sz w:val="28"/>
          <w:szCs w:val="28"/>
        </w:rPr>
        <w:t xml:space="preserve"> другої частини операції.</w:t>
      </w:r>
      <w:r w:rsidR="004911A6" w:rsidRPr="0034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1A6" w:rsidRPr="004911A6" w:rsidRDefault="004911A6" w:rsidP="0049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11A6">
        <w:rPr>
          <w:rFonts w:ascii="Times New Roman" w:hAnsi="Times New Roman" w:cs="Times New Roman"/>
          <w:sz w:val="28"/>
          <w:szCs w:val="28"/>
        </w:rPr>
        <w:t xml:space="preserve">За операціями банку </w:t>
      </w:r>
      <w:r w:rsidR="00F63218" w:rsidRPr="00F63218">
        <w:rPr>
          <w:rFonts w:ascii="Times New Roman" w:hAnsi="Times New Roman" w:cs="Times New Roman"/>
          <w:sz w:val="28"/>
          <w:szCs w:val="28"/>
        </w:rPr>
        <w:t xml:space="preserve">та за операціями з банківськими металами </w:t>
      </w:r>
      <w:r w:rsidRPr="004911A6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Pr="004911A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11A6">
        <w:rPr>
          <w:rFonts w:ascii="Times New Roman" w:hAnsi="Times New Roman" w:cs="Times New Roman"/>
          <w:sz w:val="28"/>
          <w:szCs w:val="28"/>
          <w:lang w:val="ru-RU"/>
        </w:rPr>
        <w:t>075</w:t>
      </w:r>
      <w:r w:rsidRPr="004911A6">
        <w:rPr>
          <w:rFonts w:ascii="Times New Roman" w:hAnsi="Times New Roman" w:cs="Times New Roman"/>
          <w:sz w:val="28"/>
          <w:szCs w:val="28"/>
        </w:rPr>
        <w:t xml:space="preserve"> набуває значення 0 (нуль).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EF09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5686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гривн</w:t>
      </w:r>
      <w:proofErr w:type="spellEnd"/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4798"/>
    <w:rsid w:val="00026D73"/>
    <w:rsid w:val="000278F3"/>
    <w:rsid w:val="00040139"/>
    <w:rsid w:val="000429D5"/>
    <w:rsid w:val="00042FD4"/>
    <w:rsid w:val="00047B4E"/>
    <w:rsid w:val="0005076B"/>
    <w:rsid w:val="00055FAD"/>
    <w:rsid w:val="00060ED1"/>
    <w:rsid w:val="00063A1E"/>
    <w:rsid w:val="00066397"/>
    <w:rsid w:val="00090499"/>
    <w:rsid w:val="000B017C"/>
    <w:rsid w:val="000B6711"/>
    <w:rsid w:val="000B6D93"/>
    <w:rsid w:val="000C7F34"/>
    <w:rsid w:val="000D09E3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A7D40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80618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44268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5746F"/>
    <w:rsid w:val="00464B0B"/>
    <w:rsid w:val="0047126D"/>
    <w:rsid w:val="00477F88"/>
    <w:rsid w:val="004848E2"/>
    <w:rsid w:val="004911A6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D7F1D"/>
    <w:rsid w:val="005F4034"/>
    <w:rsid w:val="005F4A3B"/>
    <w:rsid w:val="0060158B"/>
    <w:rsid w:val="00624E9F"/>
    <w:rsid w:val="00625FF4"/>
    <w:rsid w:val="0062617C"/>
    <w:rsid w:val="006266CD"/>
    <w:rsid w:val="00635657"/>
    <w:rsid w:val="006371C6"/>
    <w:rsid w:val="00637CA8"/>
    <w:rsid w:val="0064201A"/>
    <w:rsid w:val="006433CC"/>
    <w:rsid w:val="00653AE2"/>
    <w:rsid w:val="00654812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772A6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775B6"/>
    <w:rsid w:val="009864DE"/>
    <w:rsid w:val="009A5F79"/>
    <w:rsid w:val="009B3840"/>
    <w:rsid w:val="009C49BE"/>
    <w:rsid w:val="009C71B5"/>
    <w:rsid w:val="009C7B92"/>
    <w:rsid w:val="009D1B88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E62C0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03E44"/>
    <w:rsid w:val="00C12D1C"/>
    <w:rsid w:val="00C178D5"/>
    <w:rsid w:val="00C409DC"/>
    <w:rsid w:val="00C44F0E"/>
    <w:rsid w:val="00C478D1"/>
    <w:rsid w:val="00C50461"/>
    <w:rsid w:val="00C57926"/>
    <w:rsid w:val="00C631E4"/>
    <w:rsid w:val="00C653D6"/>
    <w:rsid w:val="00C65D7A"/>
    <w:rsid w:val="00C65E1E"/>
    <w:rsid w:val="00C70C31"/>
    <w:rsid w:val="00C70C4E"/>
    <w:rsid w:val="00C779C0"/>
    <w:rsid w:val="00CA256F"/>
    <w:rsid w:val="00CA34E9"/>
    <w:rsid w:val="00CA642C"/>
    <w:rsid w:val="00CC10E1"/>
    <w:rsid w:val="00CC2C73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13719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095C"/>
    <w:rsid w:val="00EF299B"/>
    <w:rsid w:val="00F00C92"/>
    <w:rsid w:val="00F13F5E"/>
    <w:rsid w:val="00F23096"/>
    <w:rsid w:val="00F370E5"/>
    <w:rsid w:val="00F376EA"/>
    <w:rsid w:val="00F464AD"/>
    <w:rsid w:val="00F63218"/>
    <w:rsid w:val="00F761B2"/>
    <w:rsid w:val="00F80EF7"/>
    <w:rsid w:val="00F82ED7"/>
    <w:rsid w:val="00F9574C"/>
    <w:rsid w:val="00FA56B7"/>
    <w:rsid w:val="00FA5E4E"/>
    <w:rsid w:val="00FB2E7C"/>
    <w:rsid w:val="00FD3B18"/>
    <w:rsid w:val="00FD3BC2"/>
    <w:rsid w:val="00FD6905"/>
    <w:rsid w:val="00FE3288"/>
    <w:rsid w:val="00FE60C1"/>
    <w:rsid w:val="00FF029E"/>
    <w:rsid w:val="00FF072F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6495-757D-43D9-8C35-97FE9721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9131</Words>
  <Characters>5205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4</cp:revision>
  <cp:lastPrinted>2018-01-17T08:52:00Z</cp:lastPrinted>
  <dcterms:created xsi:type="dcterms:W3CDTF">2023-07-21T11:38:00Z</dcterms:created>
  <dcterms:modified xsi:type="dcterms:W3CDTF">2023-08-03T07:33:00Z</dcterms:modified>
</cp:coreProperties>
</file>