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E9" w:rsidRPr="00B32CCB" w:rsidRDefault="00214288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bookmarkStart w:id="0" w:name="_GoBack"/>
      <w:bookmarkEnd w:id="0"/>
      <w:r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63AD1"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</w:p>
    <w:p w:rsidR="00CA34E9" w:rsidRDefault="00263AD1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 </w:t>
      </w:r>
    </w:p>
    <w:p w:rsidR="00B32CCB" w:rsidRDefault="00553AE4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Сума куп</w:t>
      </w:r>
      <w:proofErr w:type="spellStart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івлі</w:t>
      </w:r>
      <w:proofErr w:type="spellEnd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/продажу безготівкової іноземної валюти</w:t>
      </w:r>
      <w:r w:rsidRPr="00850C1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CA34E9" w:rsidRPr="00CA34E9" w:rsidRDefault="00263AD1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подається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у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звітному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файлі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214288" w:rsidRPr="00CA34E9" w:rsidRDefault="00263AD1" w:rsidP="0021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KX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куп</w:t>
      </w:r>
      <w:proofErr w:type="spellStart"/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івл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proofErr w:type="spellEnd"/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продаж безготівкової іноземної валюти</w:t>
      </w:r>
      <w:r w:rsidR="002E0B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банківських металів (без фізичної поставки)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14288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14288" w:rsidRPr="00CA34E9" w:rsidRDefault="00214288" w:rsidP="00214288">
      <w:pPr>
        <w:spacing w:after="24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</w:p>
    <w:p w:rsidR="00214288" w:rsidRDefault="00214288" w:rsidP="00667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6FF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надається за операціями клієнтів банку та самого банку (за дорученням інших банків) у разі здійснення купівлі та/або продажу безготівкової іноземної валюти та банківських металів (без фізичної поставки) за гривні.</w:t>
      </w:r>
    </w:p>
    <w:p w:rsidR="00667E0F" w:rsidRPr="000B6D93" w:rsidRDefault="00667E0F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</w:t>
      </w:r>
      <w:r w:rsidRPr="0076736D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дається по банку в цілому.</w:t>
      </w:r>
    </w:p>
    <w:p w:rsidR="006D7793" w:rsidRPr="000B6D93" w:rsidRDefault="006D7793" w:rsidP="00D5029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складається:</w:t>
      </w:r>
    </w:p>
    <w:p w:rsidR="006D7793" w:rsidRPr="006D77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клієнтів (за дорученням клієнтів, у тому числі за обов’язковим продаж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м) 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за операціями банку</w:t>
      </w:r>
      <w:r w:rsidRPr="006D779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6D7793" w:rsidRPr="000B6D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тод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фактичного виконання </w:t>
      </w:r>
      <w:r w:rsidRPr="0034286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банком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цієї операції;</w:t>
      </w:r>
    </w:p>
    <w:p w:rsidR="006D7793" w:rsidRDefault="006D7793" w:rsidP="004B44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“том”,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спот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”, “форвард” та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укладення 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угоди 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цими операціями.</w:t>
      </w:r>
    </w:p>
    <w:p w:rsidR="00214288" w:rsidRDefault="00ED6FF4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1C6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купівлі та/або продажу іноземної валюти за заявами клієнтів відображаються двома записами як операція клієнта та, одночасно, як операція банку. </w:t>
      </w:r>
      <w:r w:rsidR="00214288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для виконання операції  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з купівлі та/або продажу іноземної валюти/банківських металів банк здійснює операцію з іншим банком та/або з Національним банком, відображаються 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 операції, пов’язані із виконанням операції клієнта (операції купівлі та продажу не згортаються). Зокрема, якщо банк для виконання операції клієнта з купівлі та/або продажу іноземної валюти здійснює операції з використанням власної валютної позиції або виходить з клієнтською операцією безпосередньо на міжбанківський ринок, </w:t>
      </w:r>
      <w:r w:rsidR="00637C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окремо 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сі операції з купівлі/продажу, які здійснив банк, і окремо операції, які здійснив клієнт.</w:t>
      </w:r>
    </w:p>
    <w:p w:rsidR="00FD6905" w:rsidRDefault="00FD6905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з купівлі та/або продажу іноземної валюти на міжбанківському валютному ринку відображаються лише як операції самого банку з іншим банком (або з Національним банком). Операці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іншого банку (Національного банку) у звіті банку не відобража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FB2E7C" w:rsidRDefault="00FB2E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Операції банку – первинного дилера з продажу ОВДП у звіті не відображаються.</w:t>
      </w:r>
    </w:p>
    <w:p w:rsidR="00C57926" w:rsidRDefault="00C57926" w:rsidP="00214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14288" w:rsidRDefault="00214288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02395C" w:rsidRPr="00B00F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</w:p>
    <w:p w:rsidR="00B92E15" w:rsidRPr="006912A3" w:rsidRDefault="00B92E15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912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214288" w:rsidRPr="000B6D93" w:rsidRDefault="00214288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22869" w:rsidRPr="000B6D93" w:rsidRDefault="00822869" w:rsidP="006F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Q003_1 - умовний порядковий номер.</w:t>
      </w:r>
    </w:p>
    <w:p w:rsidR="00822869" w:rsidRDefault="00822869" w:rsidP="006F0C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E959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</w:p>
    <w:p w:rsidR="00822869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F091 - код операції: купівля або продаж іноземної валюти</w:t>
      </w:r>
      <w:r w:rsidR="00AB00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F091).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F2409" w:rsidRPr="000B6D93" w:rsidRDefault="009F240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F091=3. Для операцій з продажу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F091=4.</w:t>
      </w:r>
    </w:p>
    <w:p w:rsidR="00822869" w:rsidRPr="0014613F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461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код валюти (Довідник R030 параметр R030). </w:t>
      </w:r>
    </w:p>
    <w:p w:rsidR="00822869" w:rsidRDefault="00822869" w:rsidP="00D5029F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цифровий код іноземної валюти/банківських металів згідно з Класифікатором іноземних валют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 – код/номер покупця/продавця.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ідентифікаційний/реєстраційний код/номер покупця/продавця іноземної валюти/банківських металів.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K021 - ознака коду/номера покупця/продавця (Довідник K021).</w:t>
      </w:r>
    </w:p>
    <w:p w:rsidR="003A40EC" w:rsidRDefault="003A40E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020.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покупця/продавця іноземної валюти/банківських металів. </w:t>
      </w:r>
    </w:p>
    <w:p w:rsidR="006E41E0" w:rsidRPr="00A11C94" w:rsidRDefault="006E41E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– код </w:t>
      </w:r>
      <w:proofErr w:type="spellStart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покупця/продавця (Довідник K030).</w:t>
      </w:r>
    </w:p>
    <w:p w:rsidR="006E41E0" w:rsidRPr="00A11C94" w:rsidRDefault="006E41E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proofErr w:type="spellStart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покупця/продавця,</w:t>
      </w: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купив/продав іноземну валюту/банківські метали.</w:t>
      </w:r>
    </w:p>
    <w:p w:rsidR="00133750" w:rsidRPr="000B6D93" w:rsidRDefault="0013375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 найменування покупця/продавця.</w:t>
      </w:r>
    </w:p>
    <w:p w:rsidR="00133750" w:rsidRPr="00CD0F29" w:rsidRDefault="0013375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найменування клієнта (для юридичної особи) або прізвище, ім’я та по-батькові клієнта (для фізичної особи), або найменування банку, який купив/продав іноземну валюту/банківські метали.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906AF9" w:rsidRPr="000B6D93" w:rsidRDefault="00906AF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Q024 - тип контрагента.</w:t>
      </w:r>
    </w:p>
    <w:p w:rsidR="00906AF9" w:rsidRDefault="00906AF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тип контрагента, у якого була куплена/продана іноземна валюта чи банківські метали (1 – клієнт</w:t>
      </w:r>
      <w:r w:rsidR="007A774D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банк-нерезидент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2 – банк, 3 – НБУ).</w:t>
      </w:r>
    </w:p>
    <w:p w:rsidR="00F464AD" w:rsidRPr="000B6D93" w:rsidRDefault="000B017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D100 - код умов</w:t>
      </w:r>
      <w:r w:rsidR="00D753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валютної операції (Довідник D100).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335FA" w:rsidRDefault="00B335FA" w:rsidP="005A699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операціями з купівлі (F091=3) та за операціями з продажу (F091=4) банками 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клієнтами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безготівкової іноземної валюти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ED1" w:rsidRPr="000B6D93">
        <w:rPr>
          <w:rFonts w:ascii="Times New Roman" w:hAnsi="Times New Roman" w:cs="Times New Roman"/>
          <w:bCs/>
          <w:sz w:val="28"/>
          <w:szCs w:val="28"/>
          <w:lang w:eastAsia="ru-RU"/>
        </w:rPr>
        <w:t>банківських металів (без фізичної поставки)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3EF7" w:rsidRPr="000B6D93" w:rsidRDefault="00413EF7" w:rsidP="00413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S180 - строк валютної операції (Довідник S180 параметр S180).</w:t>
      </w:r>
    </w:p>
    <w:p w:rsidR="00413EF7" w:rsidRPr="000B6D93" w:rsidRDefault="00413EF7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(F091=3) та продажу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іноземної валюти </w:t>
      </w:r>
      <w:r w:rsidR="00E00D8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умовах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=05)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100=</w:t>
      </w:r>
      <w:r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810B70"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7, 08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0278F3" w:rsidRDefault="000278F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Обидві операції з купівлі та продажу іноземної валюти у зворотних напрямках за угодою на умові 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100=05) відображаються за датою укладення угоди 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зазначенням строку операцій відповідно до довідника S180. Значення відсутності розрізу для таких операцій не передбачається (S180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413EF7" w:rsidRDefault="00413EF7" w:rsidP="00C5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 операціями банку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клієнтів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здійсненими на інших умо</w:t>
      </w:r>
      <w:r w:rsidR="008F48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вах,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9C4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371C6" w:rsidRPr="006847BB">
        <w:rPr>
          <w:rFonts w:ascii="Times New Roman" w:eastAsia="Times New Roman" w:hAnsi="Times New Roman" w:cs="Times New Roman"/>
          <w:sz w:val="28"/>
          <w:szCs w:val="28"/>
          <w:lang w:eastAsia="uk-UA"/>
        </w:rPr>
        <w:t>S180=#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8F3" w:rsidRPr="000278F3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</w:p>
    <w:p w:rsidR="00C50461" w:rsidRDefault="00C50461" w:rsidP="00C5046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випадку внесення змін до строку виконання умов угоди строк валютної операції розраховується від дати угоди, якою вносяться зміни.</w:t>
      </w:r>
    </w:p>
    <w:p w:rsidR="000B017C" w:rsidRPr="000B6D93" w:rsidRDefault="000B017C" w:rsidP="00C44F0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F089 - ознак</w:t>
      </w:r>
      <w:r w:rsidR="009B3840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консолідації (Довідник F089).</w:t>
      </w:r>
    </w:p>
    <w:p w:rsidR="009B3840" w:rsidRDefault="00060ED1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дл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всіх операцій з купівлі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(F091=3)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продажу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(F091=4)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валюти.</w:t>
      </w:r>
      <w:r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продажу (F091=4)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банківських металів не консолідуються 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(F089=2).</w:t>
      </w:r>
    </w:p>
    <w:p w:rsidR="0016301F" w:rsidRDefault="00BE11F8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 (у тому числі за дорученням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уповноважених банків) відображаються окремо від операцій клієнтів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клієнтів, які є 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 консолідація операцій банку та операцій клієнтів не допускається.</w:t>
      </w:r>
    </w:p>
    <w:p w:rsidR="00E2265B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F092 - підстав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купівлі/мет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продажу </w:t>
      </w:r>
      <w:r w:rsidR="00BA4B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іноземної валюти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F092).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B017C" w:rsidRPr="000B6D93" w:rsidRDefault="00DA4D0B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(F091=3)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зазначаються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підстав для купівлі 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>(F092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 з 01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1</w:t>
      </w:r>
      <w:r w:rsidR="003534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визначені 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здійснення операцій із валютними цінностями, 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02.01.2019 № 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04EC8" w:rsidRPr="00804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заходи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захисту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порядку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здійснення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окремих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операцій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валюті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постановою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Правління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Національного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банку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02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січня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2019 року №</w:t>
      </w:r>
      <w:r w:rsidR="00F76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C12D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5)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 банківських металів (F091=3) Параметр F092=1</w:t>
      </w:r>
      <w:r w:rsidR="007D1295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848E2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продажу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(F091=4)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 (F092=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</w:t>
      </w:r>
      <w:r w:rsidR="005836F8" w:rsidRPr="005836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41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продажу банківських металів (F091=4) Параметр F092=21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7EF1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номер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0B017C" w:rsidRPr="000B6D93" w:rsidRDefault="006B7EF1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зовнішньоекономічного контракту (кредитного договору, договору позики, інших договорів), на підставі якого виникли зобов’язання в іноземній валюті, для виконання яких купується валюта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(я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немає номера, то зазначається “б/н”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 У разі відображення операцій із купівлі іноземної валюти згідно з Положенням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625F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7C07E9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№</w:t>
      </w:r>
      <w:r w:rsidR="007C0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підставі інших документів слід зазначати номер заяви клієнта/договору про надання банківських послуг та/або інших документів, на підставі яких була придбана іноземна валюта.</w:t>
      </w:r>
    </w:p>
    <w:p w:rsidR="000B017C" w:rsidRPr="000B6D93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номер договору, на підставі якого відбулася така заміна.</w:t>
      </w:r>
    </w:p>
    <w:p w:rsidR="000B017C" w:rsidRDefault="006B7EF1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купівлі банківських металів (F091=3) та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іноземної валюти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 не заповнюється</w:t>
      </w:r>
      <w:r w:rsidR="00A92637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375E0" w:rsidRPr="00624E9F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дата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A92637" w:rsidRPr="00624E9F" w:rsidRDefault="009375E0" w:rsidP="005A699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дата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укладення зовнішньоекономічного контракту (кредитного договору, договору позики, інших договорів), на підставі якого виникли зобов’язання в іноземній валюті, для виконання яких купується валюта. У разі відображення операцій з купівлі іноземної валюти на підставі інших документів згідно з Положенням №</w:t>
      </w:r>
      <w:r w:rsidR="00625FF4"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B12F74" w:rsidRPr="00D454A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слід зазначати дату заяви клієнта/договору про надання банківських послуг та/або інших документів, на підставі яких була придбана іноземна валюта. </w:t>
      </w:r>
    </w:p>
    <w:p w:rsidR="000B017C" w:rsidRPr="00624E9F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дата договору, на підставі якого відбулася така заміна.</w:t>
      </w:r>
    </w:p>
    <w:p w:rsidR="00800C95" w:rsidRDefault="00800C95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банківських металів (F091=3) та продажу іноземної валюти/банківських металів (F091=4) не заповнюється.</w:t>
      </w:r>
    </w:p>
    <w:p w:rsidR="00A92637" w:rsidRPr="000B6D93" w:rsidRDefault="00A92637" w:rsidP="00A92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Q006 - </w:t>
      </w:r>
      <w:r w:rsidR="008469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92637" w:rsidRPr="000B6D93" w:rsidRDefault="00A92637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740B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 банк не може заповнити усі необхідні параметри, або якщо зміст операції потребує уточнення. За операціями з купівлі валюти (F091=3) для повернення попередньо отриманих від нерезидента коштів зазначаються слова "для повернення за торговельними операціями". В інших випадках не заповнюється.</w:t>
      </w:r>
    </w:p>
    <w:p w:rsidR="009375E0" w:rsidRDefault="009375E0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2CCB" w:rsidRPr="000B6D93" w:rsidRDefault="00B32CCB" w:rsidP="00CC52E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2. </w:t>
      </w:r>
      <w:r w:rsidR="004C04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B32CCB" w:rsidRPr="000B6D93" w:rsidRDefault="00B32CCB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B017C" w:rsidRPr="000B6D93" w:rsidRDefault="004C0449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="001461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сума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однієї операції не перевищує 100 000 доларів США (включно) або еквівалент в іншій іноземній валюті за офіційним курсом, установленим Національним банком на день здійснення операції, то такі операції можуть консолідуватись в розрізі кодів операцій (F091), кодів валюти/металу (R030),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кодів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 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типів контрагента (Q024), умов валютної операції (D100), строків валютних операцій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 та підстав для купівлі/мети продажу (F092).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разі ознака коду/номера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</w:t>
      </w:r>
      <w:r w:rsidR="009139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клієнтськими операціями </w:t>
      </w:r>
      <w:r w:rsidR="00BE11F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</w:t>
      </w:r>
      <w:r w:rsidR="00BE11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(K02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1=#)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</w:t>
      </w:r>
      <w:r w:rsidR="00C70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</w:t>
      </w:r>
      <w:r w:rsidR="00E061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коду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39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39F8" w:rsidRPr="008843A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021=3</w:t>
      </w:r>
      <w:r w:rsidR="009139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не заповнюються; код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за клієнтськими операціями 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</w:t>
      </w:r>
      <w:r w:rsidR="005C612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ем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банку 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кодом банку. </w:t>
      </w:r>
    </w:p>
    <w:p w:rsidR="00010F09" w:rsidRPr="000B6D93" w:rsidRDefault="00BA3AAA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2.2</w:t>
      </w:r>
      <w:r w:rsidR="000B017C"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Допускається із зазначенням коду консолідованих операцій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290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відображення загальною сумою в одній валюті на користь одного клієнта кількох операцій незалежно від їх суми:</w:t>
      </w:r>
    </w:p>
    <w:p w:rsidR="00010F09" w:rsidRDefault="00EA6006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упівлі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мають одну підставу для купівлі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(F092), один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контракт (номер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Q003_2</w:t>
      </w:r>
      <w:r w:rsidR="007E27C5" w:rsidRPr="00510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27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Q007_1);</w:t>
      </w:r>
      <w:r w:rsidR="000401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C7B92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10F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мають одну мету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(F092).</w:t>
      </w:r>
    </w:p>
    <w:p w:rsidR="001337C0" w:rsidRDefault="001337C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2.3. Якщо у звіті відображається лише одна операція з купівлі та/або продажу іноземної валюти,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допускається відображення такої операції за правилами відображення консолідованих операцій.</w:t>
      </w:r>
    </w:p>
    <w:p w:rsidR="0075423E" w:rsidRPr="000B6711" w:rsidRDefault="0075423E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F3D6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анулювання</w:t>
      </w:r>
      <w:r w:rsidR="00250C88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/зміни умов</w:t>
      </w:r>
      <w:r w:rsidR="00250C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були відображені в попередні звітні періоди (наприклад, ті, що були укладені на умовах “</w:t>
      </w:r>
      <w:proofErr w:type="spellStart"/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“форвард”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суми таких операцій відображаються зі знаком “–”, інші параметри 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заповнюються даними, що раніше були зазначені для цих операцій. Анульовані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/змінені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операції, які раніше були відображені як консолідовані (</w:t>
      </w:r>
      <w:r w:rsidRPr="000B67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089=1), також відображаються як консолідовані на суму анулювання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/зміни умов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навіть, якщо відображається лише одна така операція</w:t>
      </w:r>
      <w:r w:rsidR="00CC52ED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017C" w:rsidRPr="005005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Особливості відображення операцій з купівлі іноземної валюти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3AAA" w:rsidRPr="00BA3AAA" w:rsidRDefault="004C044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</w:t>
      </w:r>
      <w:r w:rsidR="00BA3AAA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іноземної валюти </w:t>
      </w:r>
      <w:r w:rsidR="00596AB5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були відображені як консолідовані (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089=</w:t>
      </w:r>
      <w:r w:rsidR="005C6127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65D7A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та</w:t>
      </w:r>
      <w:r w:rsidR="00931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відображені із урахуванням п. </w:t>
      </w:r>
      <w:r w:rsidR="00BF244B"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B017C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надається із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енням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усіх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446ED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A07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81395A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10CF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підстава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92)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наявності інформації – номер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 (Q003_2)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Q007_1);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торговця цінними паперами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/номер покупця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(K020)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заповнюються даними клієнта, за дорученням якого торговець цінними паперами купує іноземну валюту;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банків-резидентів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операції (F091),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тава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 заповнюється ознакою відсутності розрізу (F092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=#).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нші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банків-нерезидентів 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(R030), код/номер покупця (K020), ознака коду/номеру покупця (K021), найменування покупця (Q001), тип контрагента (Q024), код умови валютної операції (D100), строк валютної операції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 ознака консолідації (F089), 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</w:t>
      </w:r>
      <w:r w:rsidR="00D10CF0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наявності інформації – номер</w:t>
      </w:r>
      <w:r w:rsidR="00D15F6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</w:t>
      </w:r>
      <w:r w:rsidR="00D15F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(Q003_2)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(Q007_1).</w:t>
      </w:r>
    </w:p>
    <w:p w:rsidR="000B017C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0B017C" w:rsidRPr="000B6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9BF"/>
    <w:multiLevelType w:val="hybridMultilevel"/>
    <w:tmpl w:val="6EF8B7DA"/>
    <w:lvl w:ilvl="0" w:tplc="5512270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4220AE"/>
    <w:multiLevelType w:val="hybridMultilevel"/>
    <w:tmpl w:val="C046B636"/>
    <w:lvl w:ilvl="0" w:tplc="7D72EE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E4F1E"/>
    <w:multiLevelType w:val="hybridMultilevel"/>
    <w:tmpl w:val="C5C488B2"/>
    <w:lvl w:ilvl="0" w:tplc="F9028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04C07"/>
    <w:multiLevelType w:val="hybridMultilevel"/>
    <w:tmpl w:val="A2F4E0F2"/>
    <w:lvl w:ilvl="0" w:tplc="4634AEC8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7C"/>
    <w:rsid w:val="000103C3"/>
    <w:rsid w:val="00010F09"/>
    <w:rsid w:val="00012EB4"/>
    <w:rsid w:val="0002395C"/>
    <w:rsid w:val="00026D73"/>
    <w:rsid w:val="000278F3"/>
    <w:rsid w:val="00040139"/>
    <w:rsid w:val="000429D5"/>
    <w:rsid w:val="00047B4E"/>
    <w:rsid w:val="0005076B"/>
    <w:rsid w:val="00055FAD"/>
    <w:rsid w:val="00060ED1"/>
    <w:rsid w:val="00063A1E"/>
    <w:rsid w:val="00066397"/>
    <w:rsid w:val="000B017C"/>
    <w:rsid w:val="000B6711"/>
    <w:rsid w:val="000B6D93"/>
    <w:rsid w:val="000C7F34"/>
    <w:rsid w:val="000E466F"/>
    <w:rsid w:val="00124D4C"/>
    <w:rsid w:val="00133750"/>
    <w:rsid w:val="001337C0"/>
    <w:rsid w:val="001427CB"/>
    <w:rsid w:val="0014613F"/>
    <w:rsid w:val="0016301F"/>
    <w:rsid w:val="0019099E"/>
    <w:rsid w:val="001938EE"/>
    <w:rsid w:val="0019735F"/>
    <w:rsid w:val="001F6240"/>
    <w:rsid w:val="00214288"/>
    <w:rsid w:val="002172C3"/>
    <w:rsid w:val="002442D2"/>
    <w:rsid w:val="002446ED"/>
    <w:rsid w:val="00250C88"/>
    <w:rsid w:val="00254612"/>
    <w:rsid w:val="00262637"/>
    <w:rsid w:val="00263AD1"/>
    <w:rsid w:val="00264548"/>
    <w:rsid w:val="002672FD"/>
    <w:rsid w:val="0027108A"/>
    <w:rsid w:val="0027178F"/>
    <w:rsid w:val="002A21C2"/>
    <w:rsid w:val="002A472E"/>
    <w:rsid w:val="002A7D0C"/>
    <w:rsid w:val="002B0E56"/>
    <w:rsid w:val="002C138F"/>
    <w:rsid w:val="002D5CA0"/>
    <w:rsid w:val="002D6DDC"/>
    <w:rsid w:val="002E0BA2"/>
    <w:rsid w:val="00327B56"/>
    <w:rsid w:val="00331FC3"/>
    <w:rsid w:val="00333CA6"/>
    <w:rsid w:val="00340F74"/>
    <w:rsid w:val="0035349F"/>
    <w:rsid w:val="00356CE0"/>
    <w:rsid w:val="0036355E"/>
    <w:rsid w:val="00370DC9"/>
    <w:rsid w:val="003A07E5"/>
    <w:rsid w:val="003A40EC"/>
    <w:rsid w:val="003A6FA4"/>
    <w:rsid w:val="003D4619"/>
    <w:rsid w:val="003D70FD"/>
    <w:rsid w:val="0040419E"/>
    <w:rsid w:val="00413EF7"/>
    <w:rsid w:val="00423406"/>
    <w:rsid w:val="00450C33"/>
    <w:rsid w:val="00464B0B"/>
    <w:rsid w:val="0047126D"/>
    <w:rsid w:val="00477F88"/>
    <w:rsid w:val="004848E2"/>
    <w:rsid w:val="004A25AC"/>
    <w:rsid w:val="004B12D8"/>
    <w:rsid w:val="004B178B"/>
    <w:rsid w:val="004B44CC"/>
    <w:rsid w:val="004B662A"/>
    <w:rsid w:val="004C0449"/>
    <w:rsid w:val="004C2FDB"/>
    <w:rsid w:val="00500588"/>
    <w:rsid w:val="005101F7"/>
    <w:rsid w:val="0051054F"/>
    <w:rsid w:val="005449A4"/>
    <w:rsid w:val="0054736C"/>
    <w:rsid w:val="00553AE4"/>
    <w:rsid w:val="00553FBD"/>
    <w:rsid w:val="00554AC9"/>
    <w:rsid w:val="00572C48"/>
    <w:rsid w:val="005836F8"/>
    <w:rsid w:val="0058420A"/>
    <w:rsid w:val="00596AB5"/>
    <w:rsid w:val="005A037D"/>
    <w:rsid w:val="005A5696"/>
    <w:rsid w:val="005A6995"/>
    <w:rsid w:val="005A6C9E"/>
    <w:rsid w:val="005B2C5E"/>
    <w:rsid w:val="005C6127"/>
    <w:rsid w:val="005F4034"/>
    <w:rsid w:val="005F4A3B"/>
    <w:rsid w:val="0060158B"/>
    <w:rsid w:val="00624E9F"/>
    <w:rsid w:val="00625FF4"/>
    <w:rsid w:val="0062617C"/>
    <w:rsid w:val="006266CD"/>
    <w:rsid w:val="006371C6"/>
    <w:rsid w:val="00637CA8"/>
    <w:rsid w:val="0064201A"/>
    <w:rsid w:val="006433CC"/>
    <w:rsid w:val="00662DEA"/>
    <w:rsid w:val="00667E0F"/>
    <w:rsid w:val="00670149"/>
    <w:rsid w:val="006742CF"/>
    <w:rsid w:val="006912A3"/>
    <w:rsid w:val="00693703"/>
    <w:rsid w:val="006A07F4"/>
    <w:rsid w:val="006A0B7E"/>
    <w:rsid w:val="006A4BEB"/>
    <w:rsid w:val="006A50E7"/>
    <w:rsid w:val="006A706D"/>
    <w:rsid w:val="006B66A8"/>
    <w:rsid w:val="006B6F23"/>
    <w:rsid w:val="006B7EF1"/>
    <w:rsid w:val="006C3A0C"/>
    <w:rsid w:val="006D4F44"/>
    <w:rsid w:val="006D7793"/>
    <w:rsid w:val="006E41E0"/>
    <w:rsid w:val="006F0C3A"/>
    <w:rsid w:val="00700A80"/>
    <w:rsid w:val="00717FC3"/>
    <w:rsid w:val="00726209"/>
    <w:rsid w:val="00733A3A"/>
    <w:rsid w:val="00740B1E"/>
    <w:rsid w:val="00742A22"/>
    <w:rsid w:val="00743E79"/>
    <w:rsid w:val="007469E5"/>
    <w:rsid w:val="00750DB2"/>
    <w:rsid w:val="0075182F"/>
    <w:rsid w:val="007538AA"/>
    <w:rsid w:val="0075423E"/>
    <w:rsid w:val="00762D8D"/>
    <w:rsid w:val="0076736D"/>
    <w:rsid w:val="0078010D"/>
    <w:rsid w:val="00781AA3"/>
    <w:rsid w:val="007A774D"/>
    <w:rsid w:val="007B7216"/>
    <w:rsid w:val="007B77EF"/>
    <w:rsid w:val="007C07E9"/>
    <w:rsid w:val="007D1295"/>
    <w:rsid w:val="007E27C5"/>
    <w:rsid w:val="007E513F"/>
    <w:rsid w:val="007E6175"/>
    <w:rsid w:val="007F4414"/>
    <w:rsid w:val="00800C95"/>
    <w:rsid w:val="00804D50"/>
    <w:rsid w:val="00804EC8"/>
    <w:rsid w:val="0080736D"/>
    <w:rsid w:val="00810B70"/>
    <w:rsid w:val="00822869"/>
    <w:rsid w:val="0082684B"/>
    <w:rsid w:val="00844B8F"/>
    <w:rsid w:val="00844E26"/>
    <w:rsid w:val="0084697E"/>
    <w:rsid w:val="00846C38"/>
    <w:rsid w:val="00850C14"/>
    <w:rsid w:val="00852D22"/>
    <w:rsid w:val="00860882"/>
    <w:rsid w:val="00860A1A"/>
    <w:rsid w:val="008634E3"/>
    <w:rsid w:val="008676AB"/>
    <w:rsid w:val="008765C2"/>
    <w:rsid w:val="008843A7"/>
    <w:rsid w:val="00896E66"/>
    <w:rsid w:val="008B306A"/>
    <w:rsid w:val="008C7F47"/>
    <w:rsid w:val="008D07C2"/>
    <w:rsid w:val="008D2370"/>
    <w:rsid w:val="008D5329"/>
    <w:rsid w:val="008E0B67"/>
    <w:rsid w:val="008F3D36"/>
    <w:rsid w:val="008F4808"/>
    <w:rsid w:val="00901B98"/>
    <w:rsid w:val="0090628D"/>
    <w:rsid w:val="00906AF9"/>
    <w:rsid w:val="0091194A"/>
    <w:rsid w:val="009139F8"/>
    <w:rsid w:val="00914FD0"/>
    <w:rsid w:val="00921619"/>
    <w:rsid w:val="009317E9"/>
    <w:rsid w:val="009375E0"/>
    <w:rsid w:val="00942C73"/>
    <w:rsid w:val="00945960"/>
    <w:rsid w:val="00962B1E"/>
    <w:rsid w:val="00965609"/>
    <w:rsid w:val="009864DE"/>
    <w:rsid w:val="009A5F79"/>
    <w:rsid w:val="009B3840"/>
    <w:rsid w:val="009C49BE"/>
    <w:rsid w:val="009C71B5"/>
    <w:rsid w:val="009C7B92"/>
    <w:rsid w:val="009D6796"/>
    <w:rsid w:val="009F2409"/>
    <w:rsid w:val="00A11C94"/>
    <w:rsid w:val="00A1324A"/>
    <w:rsid w:val="00A2642D"/>
    <w:rsid w:val="00A34587"/>
    <w:rsid w:val="00A35F02"/>
    <w:rsid w:val="00A50579"/>
    <w:rsid w:val="00A57272"/>
    <w:rsid w:val="00A67B43"/>
    <w:rsid w:val="00A8386F"/>
    <w:rsid w:val="00A91D94"/>
    <w:rsid w:val="00A92637"/>
    <w:rsid w:val="00A933D5"/>
    <w:rsid w:val="00AA497E"/>
    <w:rsid w:val="00AB00A7"/>
    <w:rsid w:val="00AB0CB1"/>
    <w:rsid w:val="00AB31C4"/>
    <w:rsid w:val="00AC06A1"/>
    <w:rsid w:val="00AC603B"/>
    <w:rsid w:val="00AC633E"/>
    <w:rsid w:val="00AF3D6F"/>
    <w:rsid w:val="00B00F2C"/>
    <w:rsid w:val="00B018CE"/>
    <w:rsid w:val="00B02819"/>
    <w:rsid w:val="00B07A89"/>
    <w:rsid w:val="00B1151B"/>
    <w:rsid w:val="00B12F74"/>
    <w:rsid w:val="00B31585"/>
    <w:rsid w:val="00B323A1"/>
    <w:rsid w:val="00B32CCB"/>
    <w:rsid w:val="00B335FA"/>
    <w:rsid w:val="00B36B78"/>
    <w:rsid w:val="00B42A5D"/>
    <w:rsid w:val="00B47E85"/>
    <w:rsid w:val="00B5698F"/>
    <w:rsid w:val="00B70AB5"/>
    <w:rsid w:val="00B75D82"/>
    <w:rsid w:val="00B92E15"/>
    <w:rsid w:val="00B9366D"/>
    <w:rsid w:val="00B936AC"/>
    <w:rsid w:val="00BA3AAA"/>
    <w:rsid w:val="00BA4B9C"/>
    <w:rsid w:val="00BB5013"/>
    <w:rsid w:val="00BC0A3D"/>
    <w:rsid w:val="00BC3788"/>
    <w:rsid w:val="00BC3C38"/>
    <w:rsid w:val="00BC63F0"/>
    <w:rsid w:val="00BC6750"/>
    <w:rsid w:val="00BD2901"/>
    <w:rsid w:val="00BE11F8"/>
    <w:rsid w:val="00BF244B"/>
    <w:rsid w:val="00C12D1C"/>
    <w:rsid w:val="00C178D5"/>
    <w:rsid w:val="00C409DC"/>
    <w:rsid w:val="00C44F0E"/>
    <w:rsid w:val="00C478D1"/>
    <w:rsid w:val="00C50461"/>
    <w:rsid w:val="00C57926"/>
    <w:rsid w:val="00C631E4"/>
    <w:rsid w:val="00C653D6"/>
    <w:rsid w:val="00C65D7A"/>
    <w:rsid w:val="00C70C31"/>
    <w:rsid w:val="00C70C4E"/>
    <w:rsid w:val="00C779C0"/>
    <w:rsid w:val="00CA256F"/>
    <w:rsid w:val="00CA34E9"/>
    <w:rsid w:val="00CA642C"/>
    <w:rsid w:val="00CC10E1"/>
    <w:rsid w:val="00CC52ED"/>
    <w:rsid w:val="00CD0F29"/>
    <w:rsid w:val="00CD6617"/>
    <w:rsid w:val="00CE18E8"/>
    <w:rsid w:val="00CF45B5"/>
    <w:rsid w:val="00D10CF0"/>
    <w:rsid w:val="00D15F6C"/>
    <w:rsid w:val="00D236DB"/>
    <w:rsid w:val="00D454A2"/>
    <w:rsid w:val="00D5029F"/>
    <w:rsid w:val="00D54EF2"/>
    <w:rsid w:val="00D608BD"/>
    <w:rsid w:val="00D65776"/>
    <w:rsid w:val="00D753C3"/>
    <w:rsid w:val="00D75BF6"/>
    <w:rsid w:val="00D9298A"/>
    <w:rsid w:val="00DA0988"/>
    <w:rsid w:val="00DA4D0B"/>
    <w:rsid w:val="00DB2DD3"/>
    <w:rsid w:val="00DB5D02"/>
    <w:rsid w:val="00DC16C1"/>
    <w:rsid w:val="00DC6CCB"/>
    <w:rsid w:val="00DF1A0C"/>
    <w:rsid w:val="00E00D84"/>
    <w:rsid w:val="00E061D7"/>
    <w:rsid w:val="00E07F73"/>
    <w:rsid w:val="00E2265B"/>
    <w:rsid w:val="00E243FE"/>
    <w:rsid w:val="00E24B7C"/>
    <w:rsid w:val="00E25D0B"/>
    <w:rsid w:val="00E26D41"/>
    <w:rsid w:val="00E5239E"/>
    <w:rsid w:val="00E614C6"/>
    <w:rsid w:val="00E61564"/>
    <w:rsid w:val="00E736AD"/>
    <w:rsid w:val="00E80627"/>
    <w:rsid w:val="00E843EA"/>
    <w:rsid w:val="00E9592D"/>
    <w:rsid w:val="00E97611"/>
    <w:rsid w:val="00EA1E30"/>
    <w:rsid w:val="00EA4D1E"/>
    <w:rsid w:val="00EA6006"/>
    <w:rsid w:val="00EC0050"/>
    <w:rsid w:val="00ED2A98"/>
    <w:rsid w:val="00ED47AA"/>
    <w:rsid w:val="00ED6FF4"/>
    <w:rsid w:val="00EF299B"/>
    <w:rsid w:val="00F00C92"/>
    <w:rsid w:val="00F13F5E"/>
    <w:rsid w:val="00F370E5"/>
    <w:rsid w:val="00F376EA"/>
    <w:rsid w:val="00F464AD"/>
    <w:rsid w:val="00F761B2"/>
    <w:rsid w:val="00F80EF7"/>
    <w:rsid w:val="00F82ED7"/>
    <w:rsid w:val="00F9574C"/>
    <w:rsid w:val="00FA56B7"/>
    <w:rsid w:val="00FA5E4E"/>
    <w:rsid w:val="00FB2E7C"/>
    <w:rsid w:val="00FD3B18"/>
    <w:rsid w:val="00FD6905"/>
    <w:rsid w:val="00FE60C1"/>
    <w:rsid w:val="00FF029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60274-7558-4FC8-906D-AC54DBFB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0CF4-38E2-4C81-A0E0-F6F71696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7882</Words>
  <Characters>4493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2018-01-17T08:52:00Z</cp:lastPrinted>
  <dcterms:created xsi:type="dcterms:W3CDTF">2022-07-11T12:54:00Z</dcterms:created>
  <dcterms:modified xsi:type="dcterms:W3CDTF">2022-07-11T12:54:00Z</dcterms:modified>
</cp:coreProperties>
</file>