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311748" w:rsidRPr="00311748">
        <w:rPr>
          <w:rFonts w:ascii="Times New Roman" w:eastAsia="Times New Roman" w:hAnsi="Times New Roman" w:cs="Times New Roman"/>
          <w:b/>
          <w:sz w:val="28"/>
          <w:szCs w:val="28"/>
          <w:lang w:eastAsia="uk-UA"/>
        </w:rPr>
        <w:t>IX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6IX “Дані за активними операціями з контрагентами/пов’язаними з банком особами” (далі – файли 6FX, 6GX, 6HX, 6IX)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6IX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3. У файлах 6FX, 6GX, 6HX, 6IX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оборотно-сальдовим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A, 9224 A, 9228 A, 9300 А, 9321 A, 9324 A, 9328 A,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6IX, якщо на звітну дату загальна сума всіх вимог банку та наданих банком фінансових зобов'язань 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6IX, якщо загальна сума всіх вимог банку та наданих банком фінансових зобов'язань 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6IX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6IX, якщо на звітну дату загальна сума всіх вимог банку та наданих банком фінансових зобов'язань 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7. Під час визначення даних про активні операції банку, які відповідно до цього пояснення необхідно відображати у файлах 6FX, 6GX, 6HX, 6IX, до розрахунку загальної суми всіх вимог банку та наданих банком фінансових зобов'язань 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оборотно-сальдовим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A, 9224 A, 9228 A, 9300 А, 9321 A, 9324 A, 9328 A, 9350 A, 9351 А, 9352 А, 9353 А, 9354 А, 9356 А, 9357 А, 9358 А, 9359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8. Якщо пов'язана з банком особа, яка має непогашену заборгованість, перестає бути пов'язаною з банком особою, то у файлах 6FX, 6GX, 6HX, 6IX </w:t>
      </w:r>
      <w:r w:rsidRPr="00311748">
        <w:rPr>
          <w:rFonts w:ascii="Times New Roman" w:eastAsia="Times New Roman" w:hAnsi="Times New Roman" w:cs="Times New Roman"/>
          <w:sz w:val="28"/>
          <w:szCs w:val="28"/>
          <w:lang w:eastAsia="uk-UA"/>
        </w:rPr>
        <w:lastRenderedPageBreak/>
        <w:t>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6IX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6IX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6IX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договори як з фізичною особою, так і з з 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IX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цифровий код країни контрагента/пов'язаної з банком особи (довідник К040).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К110).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контрагента/повʼязаної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інституційного сектору економіки контрагента/повʼязаної з банком особи - юридичної особи  (довідник К074).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контрагента/повʼязаної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розміру суб'єкта господарювання (довідник К140). Для контрагента/повʼязаної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lastRenderedPageBreak/>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 № 351 (довідник К110)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файл</w:t>
      </w:r>
      <w:r w:rsidR="00B704EE">
        <w:rPr>
          <w:rFonts w:ascii="Times New Roman" w:eastAsia="Times New Roman" w:hAnsi="Times New Roman" w:cs="Times New Roman"/>
          <w:sz w:val="28"/>
          <w:szCs w:val="28"/>
          <w:lang w:eastAsia="uk-UA"/>
        </w:rPr>
        <w:t>а</w:t>
      </w:r>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К110).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К020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Код/номер зазначається якщо цей код/номер не може бути повністю відображеним в НРП К020,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lastRenderedPageBreak/>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типу пов’язаної з банком особи відповідно до довідника К060.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В040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внутрішньобанківський реєстраційний код відокремленого підрозділу і банкоматів відповідно до Положення № 221, у якому зберігається документація, на підставі якої здійснюється класифікація активної банківської операції відповідно до Положення № 351 (довідник DPTLIST поле DEPCODE).</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w:t>
      </w:r>
      <w:r w:rsidRPr="00580FC9">
        <w:rPr>
          <w:rFonts w:ascii="Times New Roman" w:eastAsia="Times New Roman" w:hAnsi="Times New Roman" w:cs="Times New Roman"/>
          <w:sz w:val="28"/>
          <w:szCs w:val="28"/>
          <w:lang w:eastAsia="uk-UA"/>
        </w:rPr>
        <w:lastRenderedPageBreak/>
        <w:t xml:space="preserve">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ідентифікаційний номер цінного папера (ISIN - 12 знаків) (за наявності) з використанням розділового знака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контрагента/пов'язної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контрагента/пов'язної з банком особи (параметр S080) скоригований на підставі фактора/факторів, </w:t>
      </w:r>
      <w:r w:rsidRPr="00580FC9">
        <w:rPr>
          <w:rFonts w:ascii="Times New Roman" w:eastAsia="Times New Roman" w:hAnsi="Times New Roman" w:cs="Times New Roman"/>
          <w:sz w:val="28"/>
          <w:szCs w:val="28"/>
          <w:lang w:eastAsia="uk-UA"/>
        </w:rPr>
        <w:lastRenderedPageBreak/>
        <w:t xml:space="preserve">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 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6IX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Якщо особі присвоєно два або більше кодів, то коди зазначаються з використанням розділового знака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Q027, НРП Q034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дата виникнення заборгованості контрагента/пов’язаної з банком особи або наданих банком фінансових зобов’язань щодо контрагента/повʼязаної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зобовʼязань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контрагента/повʼязаної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контрагента/повʼязаної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EE1269" w:rsidRPr="00EE1269" w:rsidRDefault="00EE1269" w:rsidP="00EE1269">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D25420"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580FC9" w:rsidRDefault="00580FC9" w:rsidP="00D25420">
      <w:pPr>
        <w:spacing w:after="0" w:line="240" w:lineRule="auto"/>
        <w:ind w:firstLine="709"/>
        <w:contextualSpacing/>
        <w:jc w:val="both"/>
        <w:rPr>
          <w:rFonts w:ascii="Times New Roman" w:eastAsia="Times New Roman" w:hAnsi="Times New Roman" w:cs="Times New Roman"/>
          <w:b/>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СR)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СR,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Т090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r w:rsidR="00005D18">
        <w:rPr>
          <w:rFonts w:ascii="Times New Roman" w:eastAsia="Times New Roman" w:hAnsi="Times New Roman" w:cs="Times New Roman"/>
          <w:sz w:val="28"/>
          <w:szCs w:val="28"/>
          <w:lang w:eastAsia="uk-UA"/>
        </w:rPr>
        <w:t>яти</w:t>
      </w:r>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Т100_3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експозицією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Для активних операцій, що не належать до наданих банком безвідкличних фінансових зобов'язань відповідно до пункту 104 Положення № 351 за показником з метрикою T100_3 зазначається “0”.</w:t>
      </w:r>
    </w:p>
    <w:p w:rsidR="00D25420" w:rsidRPr="00D25420" w:rsidRDefault="00D25420" w:rsidP="00D25420">
      <w:pPr>
        <w:pStyle w:val="a3"/>
        <w:spacing w:after="0" w:line="240" w:lineRule="auto"/>
        <w:ind w:left="0" w:firstLine="709"/>
        <w:jc w:val="both"/>
        <w:rPr>
          <w:rFonts w:ascii="Times New Roman" w:eastAsia="Times New Roman" w:hAnsi="Times New Roman" w:cs="Times New Roman"/>
          <w:b/>
          <w:sz w:val="28"/>
          <w:szCs w:val="28"/>
          <w:u w:val="single"/>
          <w:lang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IX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w:t>
      </w:r>
      <w:r w:rsidRPr="005E2A44">
        <w:rPr>
          <w:rFonts w:ascii="Times New Roman" w:eastAsia="Times New Roman" w:hAnsi="Times New Roman" w:cs="Times New Roman"/>
          <w:sz w:val="28"/>
          <w:szCs w:val="28"/>
          <w:lang w:eastAsia="uk-UA"/>
        </w:rPr>
        <w:lastRenderedPageBreak/>
        <w:t xml:space="preserve">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cкладової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cкладової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cкладової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cкладової R013 параметра аналітичного обліку R110: 9000А, 9001А, 9002А, 9003А, 9100А, 9122А, 9129/R013(1)А,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cума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Т070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яке зменшує обсяг кредитного ризику під час розрахунку нормативів кредитного ризику відповідно до Інструкції № 368.</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D7063"/>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4DA4"/>
    <w:rsid w:val="008058F7"/>
    <w:rsid w:val="008107CB"/>
    <w:rsid w:val="00821A6E"/>
    <w:rsid w:val="00821F52"/>
    <w:rsid w:val="00826DB8"/>
    <w:rsid w:val="00834337"/>
    <w:rsid w:val="00841164"/>
    <w:rsid w:val="00851755"/>
    <w:rsid w:val="00851A99"/>
    <w:rsid w:val="00861A2C"/>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C6BE8"/>
    <w:rsid w:val="00DC7120"/>
    <w:rsid w:val="00DC732C"/>
    <w:rsid w:val="00DD46B2"/>
    <w:rsid w:val="00DD75AC"/>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66DE-61D4-444B-BEA0-4EC48B14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42158</Words>
  <Characters>24031</Characters>
  <Application>Microsoft Office Word</Application>
  <DocSecurity>0</DocSecurity>
  <Lines>200</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2020-08-27T12:54:00Z</dcterms:created>
  <dcterms:modified xsi:type="dcterms:W3CDTF">2020-08-27T12:54:00Z</dcterms:modified>
</cp:coreProperties>
</file>