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762DC0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FB5614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A87AF1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805032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концентрацію ризиків банківської групи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30721E" w:rsidRPr="00762DC0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="00FB5614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розроблен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 до вимог статей 55, 57 Закону України “Про Національний банк України”, статей 9, 49, 52, 60, 62, 67, 69 Закону України “Про банки і банківську діяльність” з метою отримання інформації, необхідної для оцінки та контролю за концентрацією ризиків у банківських групах.</w:t>
      </w:r>
    </w:p>
    <w:p w:rsidR="007D2DB0" w:rsidRPr="00762DC0" w:rsidRDefault="007D2DB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2315B0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Експозиція 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сума всіх вимог учасників банківської групи до одного контрагента</w:t>
      </w:r>
      <w:r w:rsidR="00CF6EFB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(групи пов’язаних контрагентів)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/пов’язаної з банківською групою особи та всіх фінансових зобов’язань, наданих учасниками банківської групи щодо ц</w:t>
      </w:r>
      <w:r w:rsidR="006531A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осіб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12B0" w:rsidRPr="00762DC0" w:rsidRDefault="00AC78E7" w:rsidP="005048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Великий кредитний ризик – експозиція, що становить 10 відсотків і більше регулятивного капіталу банківської групи.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файлі</w:t>
      </w:r>
      <w:proofErr w:type="spellEnd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відображається інформація про: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великі 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кредитні ризики щодо</w:t>
      </w:r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контрагент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/груп пов’язаних контрагентів.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рупою пов’язаних контрагентів відображається в розрізі контрагентів, що входять до складу цієї групи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пов’язаних контрагентів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найбільших експозицій </w:t>
      </w:r>
      <w:r w:rsidR="001714B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банківською групою ос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обами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Група пов’язаних контрагентів визначається відповідно до пункту 1.4 глави 1 розділу IV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 про порядок регулювання діяльності банківських груп, затвердженого постановою Правління Національного банку України від 20 червня 2012 року № 254 (зі змінами) (далі – Положення № 254).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контрагент/пов’язана з банківською групою особа входить одночасно до складу кількох груп 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</w:t>
      </w:r>
      <w:proofErr w:type="spellEnd"/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язаних</w:t>
      </w:r>
      <w:proofErr w:type="spellEnd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контрагентів, то експозиція щодо такого контрагенту/пов’язаної з банківською групою особи відображається за кожною групою пов'язаних контрагентів.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пов’язана з банківською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групою особа одночасно входить до групи пов’язаних контрагентів та експозиція за нею входить до 20 найбільших, то експозиція щодо такої пов’язаної з банківською групою особою відображається од</w:t>
      </w:r>
      <w:r w:rsidR="000137F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раз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84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груп</w:t>
      </w:r>
      <w:r w:rsidR="00A93AC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 пов’язаних контрагентів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Дані про актив</w:t>
      </w:r>
      <w:r w:rsidR="00CB25B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 операції (далі – активи)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відображаються в національній валюті (гривневий еквівалент)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зазначенням коду валюти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Операції в різних валютах відображаються окремими з</w:t>
      </w:r>
      <w:r w:rsidR="00B2088D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аписами.</w:t>
      </w:r>
    </w:p>
    <w:p w:rsidR="00CB25B2" w:rsidRDefault="00CB25B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метриками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070_1,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070_2,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070_3,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070_4,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070_5,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070_7,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070_9 </w:t>
      </w:r>
      <w:proofErr w:type="spellStart"/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файла</w:t>
      </w:r>
      <w:proofErr w:type="spellEnd"/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LX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 відобража</w:t>
      </w:r>
      <w:r w:rsidR="002315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ються за балансовою вартістю, визначеною згідно з нормативно-правовими актами Національного банку України з бухгалтерського обліку без урахування сформованого резерву, а також дисконтів/премій.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Інформація надається 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банківською групою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3660" w:rsidRDefault="00EC366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застосування відповідальною особою банківської групи права, визначеного пунктом 11 розділу I Положення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254, подається нульовий файл.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762DC0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762DC0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762DC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всіх вимог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учасника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банківської групи до контрагента (групи пов’язаних контрагентів)/пов’язаної з банківською групою особи та фінансових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зобов’язань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наданих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учасником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банківської групи, щодо цих осіб</w:t>
      </w:r>
      <w:r w:rsidR="009B00F9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762DC0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137F1" w:rsidRPr="00762DC0" w:rsidRDefault="000137F1" w:rsidP="0001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щодо включення до розрахунку нормативів кредитного ризику (довідник F081).</w:t>
      </w:r>
    </w:p>
    <w:p w:rsidR="007839F3" w:rsidRPr="00762DC0" w:rsidRDefault="007839F3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121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критерію, за яким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пов’язаних контрагентів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121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Критерії, згідно з якими контрагенти банку об’єднуються в групу пов’язаних контрагентів  визначені відповідно до вимог Положення № 254.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цифровий код країни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язаної з банківською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E6360" w:rsidRPr="00762DC0" w:rsidRDefault="009E6360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інституційного сектору економіки контрагента/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банківською групою особи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(довідник 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фізичної особи зазначається “#”.</w:t>
      </w:r>
    </w:p>
    <w:p w:rsidR="002F596E" w:rsidRPr="00762DC0" w:rsidRDefault="002F596E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учасники банківської групи здійснює операції з одним контрагентом/пов'язаною з банком особою, який/яка за різними договорами одночасно є фізичною особою і суб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єктом підприємницької діяльності, то інформація щодо проведених операцій відображається у файлі 6LX за одним контрагентом/пов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язаною з банківської групою особою </w:t>
      </w:r>
      <w:r w:rsidR="004A609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економічної діяльності контрагента/пов'язаної з банківсько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 з банківською групою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E636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“00000”.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юридичної особи або фізичної особи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підприємця, як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зареєстрований контрагент/пов’язана з банківською групою особа відповідно до законодавства України (довідник KODTER). Для нерезидента та фізичної особи зазначається “#”.</w:t>
      </w:r>
    </w:p>
    <w:p w:rsidR="008B7451" w:rsidRPr="00762DC0" w:rsidRDefault="008B7451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</w:t>
      </w:r>
      <w:r w:rsidR="00B00A9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банківського металу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учасників банківської групи до контрагента (групи пов’язаних контрагентів)/пов’язаної з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банківською групою особи та фінансових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наданих учасниками банківської групи, щодо цих осіб</w:t>
      </w:r>
      <w:r w:rsidR="00A924C7" w:rsidRPr="00762DC0" w:rsidDel="002C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:rsidR="00B00A93" w:rsidRPr="00762DC0" w:rsidRDefault="00B00A93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забезпечення кредитної операції за договором (довідник S031)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 набуває значення “#”,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значення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метрик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561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070_13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“0”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 код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 банківської групи,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 коду учасника банківської групи (довідник K021) та є супутнім параметром до НРП K020_1.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код/номер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контрагента/пов’язаної з банківською групою особи,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 реєстраційного коду/номера контрагента/пов’язаної з банківською групою особи (довідник K021) та є супутнім параметром до НРП K020_2.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учасника банківської групи (повне найменування юридичної особи).</w:t>
      </w:r>
    </w:p>
    <w:p w:rsidR="007D520E" w:rsidRPr="00762DC0" w:rsidRDefault="007D520E" w:rsidP="007D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“N</w:t>
      </w:r>
      <w:r w:rsidR="00B23468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контрагента/пов’язаної з банківською групою особи (повне найменування юридичної особи, прізвище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ім’я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батькові фізичної особи).</w:t>
      </w:r>
    </w:p>
    <w:p w:rsidR="00DA34FF" w:rsidRPr="00762DC0" w:rsidRDefault="00DA34FF" w:rsidP="00DA3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“N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”).</w:t>
      </w:r>
    </w:p>
    <w:p w:rsidR="00DA34FF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F82D28" w:rsidRPr="00762DC0" w:rsidRDefault="00F82D2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порядковий номер групи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контрагентів. Заповнюється, якщо є дані для формування груп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контрагентів.</w:t>
      </w:r>
    </w:p>
    <w:p w:rsidR="00DA34FF" w:rsidRPr="00762DC0" w:rsidRDefault="00F82D28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пов’язаної з банківською групою особою відповідно до довідника </w:t>
      </w:r>
      <w:r w:rsidR="00C04351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060. Якщо особі присвоєно кілька кодів типу пов’язаної з банківською групою особою, то коди зазначаються з використанням розділового знаку “;”.</w:t>
      </w:r>
    </w:p>
    <w:p w:rsidR="00E07261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код/номер контрагента банку/пов’язаної з банківською групою особи </w:t>
      </w:r>
      <w:r w:rsidR="00A60AB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нерезидента або серія і номер свідоцтва про народження неповнолітньої дитини.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зазначається якщо цей код/номер не може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бути повністю відображеним в НРП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НРП Q029 –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F20C55" w:rsidRPr="00762DC0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непрацюючих активів</w:t>
      </w:r>
      <w:r w:rsidR="00F20C5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включені до </w:t>
      </w:r>
      <w:r w:rsidR="00265B2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="00F20C5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метриками T070_2, T070_3, T070_4, T070_5, T070_7, T070_9.</w:t>
      </w:r>
    </w:p>
    <w:p w:rsidR="00CE2A44" w:rsidRPr="00762DC0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Непрацюючі активи – активи, що є непрацюючими відповідно до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 червня 2016 року № 351 (зі змінами) (далі – Положення № 351).</w:t>
      </w:r>
    </w:p>
    <w:p w:rsidR="00CE2A44" w:rsidRPr="00762DC0" w:rsidRDefault="00CE2A44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боргових інструментів.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кредити; розміщені вклади (депозити); придбані боргові цінні папери; кошти у розрахунках; факторингові операції; фінансовий лізинг; боргові цінні папери; дебіторська заборгованість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], облік яких здійснюється за такими балансовими рахунками:</w:t>
      </w:r>
    </w:p>
    <w:p w:rsidR="00A93AC7" w:rsidRPr="00762DC0" w:rsidRDefault="000617A5" w:rsidP="00A93AC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1200А, 1202А, 1203А,</w:t>
      </w:r>
      <w:r w:rsidR="00290CDA" w:rsidRPr="00290C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1205А, 1206А,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1208А, 1211А, 1212А, 1218А, 1400А, 1401А, 1402А, 1403А, 1404А, 1405АП, 1408А, 1410А, 1411А, 1412А, 1413А, 1414А, 1415АП, 1418А, 1423А, 1424А, 1428А, 1430А, 1435АП, 1438А, 1440А, 1448А, 1450А, 1455АП, 1458А, 1500А, 1502А, 1508АП, 1510А, 1513А, 1518АП, 1520А, 1521А, 1522А, 1524А, 1528А, 1532А, 1533А, 1535АП, 1538А, 1542А, 1543А, 1545АП, 1548А, 1600А, 1607А, 1811А, 1819А, 1832А, 2010А, 2018А, 2020А, 2028А, 2030А, 2038А, 2040А, 2041А, 2042А, 2043А, 2044А, 2045А, 2048А, 2060А, 2063А, 2068А, 2071А, 2078А, 2083А, 2088А, 2103А, 2108А, 2113А, 2118А, 2123А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2128А, 2133А, 2138А, 2140А, 2141А, 2142А, 2143А, 2148А, 2203А, 2208А, 2211А, 2218А, 2220А, 2228А, 2233А, 2238А, 2240А, 2241А, 2242А, 2243А, </w:t>
      </w:r>
      <w:r w:rsidRPr="008F0D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2244А,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2248А, 2260А, 2268А, 2301А, 2303А, 2307АП, 2308А, 2310А, 2311А, 2317АП, 2327АП, 2318А, 2320А, 2321А, 2328А, 2330А, 2331А, 2337АП, 2338А, 2340А, 2341А, 2347АП, 2348А, 2351А, 2353А, 2357АП, 2358А, 2360А, 2361А, 2362А, 2363А, 2367АП, 2368А, 2370А, 2371А, 2372А, 2373А, 2377АП, 2378А, 2380А, 2381А, 2382А, 2383А, 2387АП, 2388А, 2390А, 2391А, 2392А, 2393А, 2394А, 2395А, 2397АП, 2398А, 2401А, 2403А, 2407АП, 2408А, 2410А, 2411А, 2417АП, 2418А, 2420А, 2421А, 2427АП, 2428А, 2431А, 2433А, 2437АП, 2438А, 2440А, 2441А, 2447АП, 2448А, 2450А, 2451А, 2452А, 2453А, 2454А, 2457АП, 2458А, 2600А, 2607А, 2620А, 2621А, 2627А, 2650А, 2657А, 2800А, 2801А, 2805А, 2806А, 2807А, 2809А, 3010А, 3011А, 3012А, 3013А, 3014А,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3015АП,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3018А, 3110А, 3111А, 3112А, 3113А, 3114А, 3115А, 3118А, 3210А, 3211А, 3212А, 3213А, 3214А, </w:t>
      </w:r>
      <w:r w:rsidR="00901176" w:rsidRPr="00901176">
        <w:rPr>
          <w:rFonts w:ascii="Times New Roman" w:hAnsi="Times New Roman" w:cs="Times New Roman"/>
          <w:sz w:val="28"/>
          <w:szCs w:val="28"/>
        </w:rPr>
        <w:t>3218А</w:t>
      </w:r>
      <w:r w:rsidR="00901176" w:rsidRP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3510А, 3511А, 3519А, 3540А, 3541А, 3542А, 3548А, 3560А,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3568А,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3570А, 3578А.</w:t>
      </w:r>
    </w:p>
    <w:p w:rsidR="00A17CB3" w:rsidRPr="00762DC0" w:rsidRDefault="00A17CB3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інструментів капіталу. </w:t>
      </w:r>
      <w:r w:rsidR="005D077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придбані акції та інші цінні папери з нефіксованим прибутком; інвестиції в асоційовані та дочірні компанії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B97382" w:rsidRPr="00762DC0" w:rsidRDefault="00B9738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3002А, 3003А, 3005А, 3007АП, 3008А, 3102А, 3103А, 3105А, 3107АП, 3108А, 3412А, 3413А, 3415А, 3418А, 3422А, 3423А, 3425А, 3428А</w:t>
      </w:r>
      <w:r w:rsidR="008D17D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4102А, 4103А, 4105А, 4108А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деривативів.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похідні фінансові активи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704206" w:rsidRPr="00762DC0" w:rsidRDefault="008F0DAA" w:rsidP="00F12F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3040А, 3041А, 3042А, 3043А, 3044А, 3049А, 3140А, 3141А, 3142А, 3143А, 3144А.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зобов’язань.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 з кредитування; непокриті акредитиви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9100А, 9122А, 9129А.</w:t>
      </w:r>
    </w:p>
    <w:p w:rsidR="00704206" w:rsidRPr="00762DC0" w:rsidRDefault="00FC624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070_6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кредитних 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070_5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FC6242" w:rsidRPr="00762DC0" w:rsidRDefault="00FC6242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</w:t>
      </w:r>
      <w:r w:rsidR="00E80DEB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гарантії і поручительства; підтверджені акредитиви; надані акцепти; надані авалі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9000А, 9001А, 9002А, 9003А.</w:t>
      </w:r>
    </w:p>
    <w:p w:rsidR="00704206" w:rsidRPr="00762DC0" w:rsidRDefault="00E80DEB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070_8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070_7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E80DEB" w:rsidRPr="00762DC0" w:rsidRDefault="00CE2CD9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зобов’язань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4C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включені до метрик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 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070_7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9200А, 9201А, 9202А, 9203А, 9204А, 9206А, 9207А, 9208А, 9300А, 9350А, 9351А, 9352А, 9353А, 9354А, 9356А, 9358А, 9359А.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</w:t>
      </w:r>
      <w:r w:rsidR="002C0AB2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070_9,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сформованих резервів та очікуваних кредитних збитків, відображен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рахунками дисконтів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облік яких здійснюється за такими балансовими рахунками:</w:t>
      </w:r>
    </w:p>
    <w:p w:rsidR="00704206" w:rsidRPr="00762DC0" w:rsidRDefault="00D2687A" w:rsidP="0070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1216П,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1406П, 1416П, 1419КА, 1426П, 1429КА,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1436П, 1446П, 1456П,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1509КА, 1516П, 1519КА, 1526П, 1529КА, 1536П, 1546П,</w:t>
      </w:r>
      <w:r w:rsidR="00F9641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1549КА, 1609КА,</w:t>
      </w:r>
      <w:r w:rsidR="00D975B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1839КА,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2016П, 2019КА, 2026П, 2029КА, 2036П, 2039КА, 2046П, 2049АП, 2066П, 2069КА, 2076П, 2079КА, 2086П, 2089КА, 2106П, 2109КА, 2116П, 2119КА, 2126П, 2129 КА, 2136П, 2139КА, 2146П, 2149АП, 2206П, 2209 КА, 2216П, 2219КА, 2226П, 2229КА, 2236П, 2239 КА, 2246П, 2249АП,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2266П, 2269АП,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2306П, 2309АП, 2316П, 2319АП, 2326П, 2329АП, 2336П, 2339 АП, 2346П, 2349АП, 2356П, 2359АП, 2366П, 2369АП, 2376П, 2379АП, 2386П, 2396П,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2406П, 2409АП, 2416П, 2419АП, 2426П, 2429АП, 2436П, 2439АП,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2446П, 2449АП,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2456П, 2609КА, 2629КА, 2659КА, 2890КА, 3016П, 3116П, 3119КА, 3216П, 3219КА, 3566П, 3569КА, 3590КА, 3599КА, 3690П, 3692П.</w:t>
      </w:r>
    </w:p>
    <w:p w:rsidR="00E86F1E" w:rsidRPr="00762DC0" w:rsidRDefault="00521554" w:rsidP="00A36224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заборгованості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включ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ена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нормативно-правовими актами Національного банку України 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розрахунку нормативів кредитного ризику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у зв’язку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вирахуванням такої суми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регулятивного капіталу учасника банківської групи (наприклад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нараховані доходи, неотримані понад 30 днів із дати їх нарахування, строк сплати яких не минув, нараховані доходи, строк сплати яких згідно з договором минув, балансова вартість інвестицій в асоційовані та дочірні компанії, вартість вкладень у капіталі інших установ у розмірі 10 і більше відсотків їх статутного капіталу)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відображена за метриками T070_2, T070_3, T070_4,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8, 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зі значенням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F081.</w:t>
      </w:r>
    </w:p>
    <w:p w:rsidR="00DB63DE" w:rsidRPr="00762DC0" w:rsidRDefault="00521554" w:rsidP="000137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прийнятого забезпечення. Зазначається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забезпечення, на яку відповідно до Положення № 254 зменшується експозиція під час розрахунку нормативів кредитного ризику.</w:t>
      </w:r>
      <w:r w:rsidR="000137F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596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відповідальна особа не зменшує експозицію на суму прийнятного забезпечення, то зазначається “0”.</w:t>
      </w:r>
    </w:p>
    <w:sectPr w:rsidR="00DB63DE" w:rsidRPr="00762DC0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57DF"/>
    <w:rsid w:val="000566FB"/>
    <w:rsid w:val="00057833"/>
    <w:rsid w:val="00057C63"/>
    <w:rsid w:val="000610B6"/>
    <w:rsid w:val="000617A5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2A51"/>
    <w:rsid w:val="000E1C20"/>
    <w:rsid w:val="000E4103"/>
    <w:rsid w:val="000F0EA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1603"/>
    <w:rsid w:val="001A6BCD"/>
    <w:rsid w:val="001A6DBE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0CDA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3197"/>
    <w:rsid w:val="0030721E"/>
    <w:rsid w:val="00311748"/>
    <w:rsid w:val="0031365C"/>
    <w:rsid w:val="00314177"/>
    <w:rsid w:val="003158BD"/>
    <w:rsid w:val="00317F86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44BC6"/>
    <w:rsid w:val="0044516C"/>
    <w:rsid w:val="004568B1"/>
    <w:rsid w:val="004646A2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2DC0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6FE4"/>
    <w:rsid w:val="008F0DAA"/>
    <w:rsid w:val="008F257B"/>
    <w:rsid w:val="00900790"/>
    <w:rsid w:val="00901176"/>
    <w:rsid w:val="00901C19"/>
    <w:rsid w:val="0091794F"/>
    <w:rsid w:val="009201A2"/>
    <w:rsid w:val="009214FA"/>
    <w:rsid w:val="00923695"/>
    <w:rsid w:val="009264D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7888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9110D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2831"/>
    <w:rsid w:val="00DD46B2"/>
    <w:rsid w:val="00DD75AC"/>
    <w:rsid w:val="00E03BF3"/>
    <w:rsid w:val="00E060F3"/>
    <w:rsid w:val="00E07261"/>
    <w:rsid w:val="00E23DB5"/>
    <w:rsid w:val="00E31FC7"/>
    <w:rsid w:val="00E33D5C"/>
    <w:rsid w:val="00E40070"/>
    <w:rsid w:val="00E41F99"/>
    <w:rsid w:val="00E422BE"/>
    <w:rsid w:val="00E45B7C"/>
    <w:rsid w:val="00E55A39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3660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0F33"/>
    <w:rsid w:val="00F36784"/>
    <w:rsid w:val="00F42F31"/>
    <w:rsid w:val="00F44677"/>
    <w:rsid w:val="00F4525D"/>
    <w:rsid w:val="00F45B1D"/>
    <w:rsid w:val="00F465C9"/>
    <w:rsid w:val="00F510DC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B5494"/>
    <w:rsid w:val="00FB5614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D516-A3BE-4AD7-B7FC-288155B9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8707</Words>
  <Characters>4963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2024-06-28T14:40:00Z</dcterms:created>
  <dcterms:modified xsi:type="dcterms:W3CDTF">2024-06-28T14:40:00Z</dcterms:modified>
</cp:coreProperties>
</file>