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59D90664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3FBFBC11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D616A"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442" w:rsidRPr="00A94442">
        <w:rPr>
          <w:rFonts w:ascii="Times New Roman" w:hAnsi="Times New Roman" w:cs="Times New Roman"/>
          <w:sz w:val="28"/>
          <w:szCs w:val="28"/>
          <w:lang w:eastAsia="uk-UA"/>
        </w:rPr>
        <w:t>(зі змінами),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16CF040C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</w:t>
      </w:r>
      <w:r w:rsidR="004B683B">
        <w:rPr>
          <w:rFonts w:eastAsia="Times New Roman"/>
          <w:sz w:val="28"/>
          <w:szCs w:val="28"/>
          <w:lang w:val="en-US"/>
        </w:rPr>
        <w:t>X</w:t>
      </w:r>
      <w:r w:rsidRPr="000C3728">
        <w:rPr>
          <w:rFonts w:eastAsia="Times New Roman"/>
          <w:sz w:val="28"/>
          <w:szCs w:val="28"/>
        </w:rPr>
        <w:t xml:space="preserve">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07016FBF" w14:textId="77777777" w:rsidR="00E63AD9" w:rsidRPr="00E63AD9" w:rsidRDefault="00E63AD9" w:rsidP="00663228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hAnsi="Times New Roman" w:cs="Times New Roman"/>
          <w:bCs/>
          <w:sz w:val="28"/>
          <w:szCs w:val="28"/>
          <w:lang w:eastAsia="uk-UA"/>
        </w:rPr>
        <w:t>3. Банк розраховує п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файлу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6RX 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:</w:t>
      </w:r>
    </w:p>
    <w:p w14:paraId="5D289839" w14:textId="77777777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1)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 № 196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7964B87E" w14:textId="2A026621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2)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постанови Правління Національного банку України “Про затвердження Змін до деяких нормативно-правових актів Національного банку України та встановлення перехідних положень щодо запровадження оновлених вимог до капіталу банків”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від 07.06.2024 № 65</w:t>
      </w:r>
      <w:r w:rsidR="00B863D1" w:rsidRPr="00B863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(далі – Постанова</w:t>
      </w:r>
      <w:r w:rsidR="00CA0BD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№65)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>протягом строку дії перехідних положень згідно з цим пунктом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4D277235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формування </w:t>
      </w:r>
      <w:r w:rsidR="00335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09C6E207" w:rsidR="00000066" w:rsidRPr="007C7F1D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7C7F1D" w:rsidRP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C7F1D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448"/>
        <w:gridCol w:w="1300"/>
        <w:gridCol w:w="6662"/>
      </w:tblGrid>
      <w:tr w:rsidR="000C3728" w:rsidRPr="000C3728" w14:paraId="16E14038" w14:textId="77777777" w:rsidTr="00424745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300" w:type="dxa"/>
            <w:shd w:val="clear" w:color="auto" w:fill="auto"/>
          </w:tcPr>
          <w:p w14:paraId="668DC5F8" w14:textId="77777777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662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2F03F25" w14:textId="713FE82C" w:rsidR="00161736" w:rsidRPr="00424745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662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CC1E58" w:rsidRPr="000C3728" w14:paraId="47B1E28A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E79AF8" w14:textId="1DF3E06D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</w:tcPr>
          <w:p w14:paraId="3B310824" w14:textId="2FF58566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3122411" w14:textId="79435112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A6R093</w:t>
            </w:r>
          </w:p>
        </w:tc>
        <w:tc>
          <w:tcPr>
            <w:tcW w:w="6662" w:type="dxa"/>
            <w:shd w:val="clear" w:color="auto" w:fill="auto"/>
          </w:tcPr>
          <w:p w14:paraId="443C6E76" w14:textId="6BDB939E" w:rsidR="00CC1E58" w:rsidRPr="00CC1E58" w:rsidRDefault="007B6F31" w:rsidP="00CC1E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 1 рівня</w:t>
            </w:r>
          </w:p>
          <w:p w14:paraId="5D668DB1" w14:textId="77777777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 пункту 16 глави 3 розділу ІІ  Положення № 196.</w:t>
            </w:r>
          </w:p>
          <w:p w14:paraId="42569D90" w14:textId="77777777" w:rsidR="00CC1E58" w:rsidRPr="00CC1E58" w:rsidRDefault="00CC1E58" w:rsidP="00CC1E5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Показник є сумою даних за показниками A6R002 та A6R056.</w:t>
            </w:r>
          </w:p>
          <w:p w14:paraId="49FE9BF5" w14:textId="0FE7641F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Якщо дані за показником A6R056 мають від’ємне значення, то показник A6R056 включається до розрахунку цього показника зі значенням “0”.</w:t>
            </w:r>
          </w:p>
        </w:tc>
      </w:tr>
      <w:tr w:rsidR="000C3728" w:rsidRPr="000C3728" w14:paraId="2FA6F5BC" w14:textId="77777777" w:rsidTr="00424745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1C0A6C89" w:rsidR="006E4ED9" w:rsidRPr="000C3728" w:rsidRDefault="00CC1E5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2F602E3" w14:textId="50B17548" w:rsidR="006E4ED9" w:rsidRPr="00424745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662" w:type="dxa"/>
            <w:shd w:val="clear" w:color="auto" w:fill="auto"/>
          </w:tcPr>
          <w:p w14:paraId="42D9A903" w14:textId="200A275B" w:rsidR="006E4ED9" w:rsidRPr="003350D6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  <w:r w:rsid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350D6" w:rsidRPr="0047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(далі – ОК1)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0C3728" w14:paraId="0A0F9ED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2EF51C23" w:rsidR="00310662" w:rsidRPr="00310662" w:rsidRDefault="00CC1E58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50B5E6A" w14:textId="57FFEDF8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</w:p>
          <w:p w14:paraId="1774984A" w14:textId="2031B8EA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6F03140A" w14:textId="58673C37" w:rsidR="00310662" w:rsidRPr="00424745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A6R003</w:t>
            </w:r>
          </w:p>
        </w:tc>
        <w:tc>
          <w:tcPr>
            <w:tcW w:w="6662" w:type="dxa"/>
            <w:shd w:val="clear" w:color="auto" w:fill="auto"/>
          </w:tcPr>
          <w:p w14:paraId="794EAD4D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5A5B5623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ОК1:</w:t>
            </w:r>
          </w:p>
          <w:p w14:paraId="7D045D98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сукупна номінальна вартість власних інструментів ОК1, якими є прості акції/паї в зареєстрованому статутному капіталі банку, які відносяться до складових ОК1 згідно з главою 4 розділу ІІ Положення 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196, з урахуванням R020 (5000)/Т020(2);</w:t>
            </w:r>
          </w:p>
          <w:p w14:paraId="2747D6FE" w14:textId="6A8186EB" w:rsidR="00310662" w:rsidRPr="00310662" w:rsidRDefault="00310662" w:rsidP="00D61E0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 сума коштів, отриманих банком в оплату простих акцій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спрямованих на підвищення номінальної вартості простих акцій, які включаються до складових ОК1 згідно з підпунктом 1 пункту 3 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Постанови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65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0C3728" w14:paraId="0CB6204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139D7E4E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14:paraId="68FBA8F8" w14:textId="0FB241B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3ECCD4BA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7E8F1BB1" w14:textId="475B7B9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300" w:type="dxa"/>
            <w:shd w:val="clear" w:color="auto" w:fill="auto"/>
          </w:tcPr>
          <w:p w14:paraId="5BF31B06" w14:textId="72E2450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424745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39B6BFAB" w:rsidR="00510BED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6AD443" w14:textId="5893CE72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300" w:type="dxa"/>
            <w:shd w:val="clear" w:color="auto" w:fill="auto"/>
          </w:tcPr>
          <w:p w14:paraId="075F8F67" w14:textId="40B2A8B2" w:rsidR="00510BED" w:rsidRPr="00424745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662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424745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693F0AF2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2F88BC8" w14:textId="476A340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4A4ED3CF" w14:textId="60F2B96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424745">
        <w:trPr>
          <w:trHeight w:val="3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6A583376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99EF4DA" w14:textId="6FC1033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5006885C" w14:textId="29F550F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6E6F9" w14:textId="77777777" w:rsidR="00CA0BD7" w:rsidRDefault="002231FA" w:rsidP="00D34C8A">
            <w:pPr>
              <w:pStyle w:val="a3"/>
              <w:ind w:left="0"/>
              <w:jc w:val="both"/>
              <w:rPr>
                <w:lang w:val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</w:p>
          <w:p w14:paraId="09678508" w14:textId="3914CA05" w:rsidR="002231FA" w:rsidRPr="000C3728" w:rsidRDefault="007D616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424745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78712945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448" w:type="dxa"/>
            <w:shd w:val="clear" w:color="auto" w:fill="auto"/>
          </w:tcPr>
          <w:p w14:paraId="7F4CFB30" w14:textId="0F60B043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5A800420" w14:textId="3FF0E42F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369F583F" w:rsidR="002D0DA4" w:rsidRPr="000C3728" w:rsidRDefault="002466FF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923C28" w:rsidRPr="000C3728" w14:paraId="501C462F" w14:textId="77777777" w:rsidTr="00424745">
        <w:trPr>
          <w:trHeight w:val="368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18ABE214" w:rsidR="00923C28" w:rsidRPr="00923C28" w:rsidRDefault="00923C2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C74B8B7" w14:textId="17B5D855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8D107E8" w14:textId="14DF1721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36294E6F" w14:textId="512C2FC1" w:rsidR="00923C28" w:rsidRPr="00424745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A6R010</w:t>
            </w:r>
          </w:p>
        </w:tc>
        <w:tc>
          <w:tcPr>
            <w:tcW w:w="6662" w:type="dxa"/>
            <w:shd w:val="clear" w:color="auto" w:fill="auto"/>
          </w:tcPr>
          <w:p w14:paraId="4F4116D5" w14:textId="77777777" w:rsidR="00394DBF" w:rsidRPr="00394DBF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77777777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ОК1 – сума прибутку за проміжний звітний період,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(далі - Прибуток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 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4DBF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визначена відповідно до пункту 24 глави 5 розділу ІІ Положення № 196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E6AE" w14:textId="69CCD9BE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2. Показник розраховується у разі дотримання банком вимог пункту 24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1620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    щодо правомірності включення Прибутку 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ПЗП ОК1 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до складових ОК1, в іншому випадку цей показник має значення “0”.</w:t>
            </w:r>
          </w:p>
          <w:p w14:paraId="0D9CB6C4" w14:textId="3CA3E793" w:rsidR="00923C28" w:rsidRPr="00424745" w:rsidRDefault="00394DBF" w:rsidP="0042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3. Показник уключається до складової ОК1 згідно з вимогами пункту 25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728" w:rsidRPr="000C3728" w14:paraId="54CA9591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2B8113DF" w:rsidR="002D0DA4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4A9F21C" w14:textId="60D06B5B" w:rsidR="002D0DA4" w:rsidRPr="000C3728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F5481A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6BA0931" w14:textId="3D3A7EA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43B8C8CB" w14:textId="77777777" w:rsidR="00A834CF" w:rsidRPr="00A834CF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34C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53ADC1AC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1. Суми передбачуваних до сплати з прибутку за проміжний звітний період (далі – Прибуток 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 xml:space="preserve">), визначеного згідно з вимогами пункту 24 глави 5 розділу ІІ Положення № 196  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BB59B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1) виплат, визначених у примітці до фінансової звітності банку “Події після звітної дати”, крім суми дивідендів, оголошених до сплати з цього прибутку;</w:t>
            </w:r>
          </w:p>
          <w:p w14:paraId="4806A3FA" w14:textId="52043647" w:rsidR="002D0DA4" w:rsidRPr="00A834CF" w:rsidRDefault="002466FF" w:rsidP="00A834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73FD5AAC" w:rsidR="002D0DA4" w:rsidRPr="000C3728" w:rsidRDefault="00A03217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2" w:rsidRPr="000C3728" w14:paraId="3446ADDC" w14:textId="77777777" w:rsidTr="00424745">
        <w:trPr>
          <w:trHeight w:val="112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AF124C" w14:textId="7822CAFF" w:rsidR="001408B2" w:rsidRPr="001408B2" w:rsidRDefault="001408B2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C5DE0FF" w14:textId="0881C842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388D8C5A" w14:textId="01DE073E" w:rsidR="001408B2" w:rsidRPr="00424745" w:rsidRDefault="001408B2" w:rsidP="00140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</w:p>
        </w:tc>
        <w:tc>
          <w:tcPr>
            <w:tcW w:w="6662" w:type="dxa"/>
            <w:shd w:val="clear" w:color="auto" w:fill="auto"/>
          </w:tcPr>
          <w:p w14:paraId="4F202EFD" w14:textId="77777777" w:rsidR="001408B2" w:rsidRPr="001408B2" w:rsidRDefault="001408B2" w:rsidP="00140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20B7716F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1.  Сума поточного прибутку або прибутку звітного року (Прибуток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П/ЗР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) згідно з пунктом 24 глави 5 розділу II Положення № 196. </w:t>
            </w:r>
          </w:p>
          <w:p w14:paraId="38877AC7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2. До цього показника включається сума поточного прибутку на дату розрахунку, який належить до того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FAC3" w14:textId="77777777" w:rsidR="001408B2" w:rsidRPr="001408B2" w:rsidRDefault="001408B2" w:rsidP="001948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Сума поточного прибутку є позитивним результатом різниці між залишками шостого класу [R020(KL6)/[(T020(2) -T020(1)] та залишками сьомого класу [R020(KL7)/[(T020(1) -T020(2)] (кредитовий залишок за технічним рахунком 5999).</w:t>
            </w:r>
          </w:p>
          <w:p w14:paraId="3C09D5D8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3. За відсутності даних, зазначених у пункті 2 Правил формування показника A6R012, 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до цього показника включається сума прибутку звітного року, який належить до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ж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, що обліковується за балансовим рахунком R020(5040)/T020(2). </w:t>
            </w:r>
          </w:p>
          <w:p w14:paraId="294E19F6" w14:textId="4BA1068D" w:rsidR="001408B2" w:rsidRPr="001408B2" w:rsidRDefault="00302D25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. За цим показником зазначається значення “0”, якщо </w:t>
            </w:r>
            <w:r w:rsidR="00682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>оказник A6R010 має нульове значення.</w:t>
            </w:r>
          </w:p>
        </w:tc>
      </w:tr>
      <w:tr w:rsidR="000C3728" w:rsidRPr="000C3728" w14:paraId="69F6998F" w14:textId="77777777" w:rsidTr="00424745">
        <w:trPr>
          <w:trHeight w:val="176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B141D2" w14:textId="4CB1BF22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F36D728" w14:textId="3D2919C9" w:rsidR="00510BED" w:rsidRPr="000C3728" w:rsidRDefault="00AF6EA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0D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5E8C00B" w14:textId="3F7E68B9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C54CC8E" w14:textId="77777777" w:rsidR="00AF6EAB" w:rsidRPr="00162009" w:rsidRDefault="00AF6EAB" w:rsidP="00AF6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620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F99021A" w14:textId="45E67E99" w:rsidR="00CA0BD7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1. Сума дивідендів, передбачуваних до сплати з прибутку, відображеного за </w:t>
            </w:r>
            <w:r w:rsidR="00435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оказником </w:t>
            </w:r>
            <w:r w:rsidRPr="00AF6EA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  <w:r w:rsidRPr="00AF6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визначена згідно з главою 6 розділу II Положення </w:t>
            </w:r>
          </w:p>
          <w:p w14:paraId="3C383CFA" w14:textId="5127D165" w:rsidR="00AF6EAB" w:rsidRPr="00AF6EAB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>№ 196.</w:t>
            </w:r>
          </w:p>
          <w:p w14:paraId="11E06E5D" w14:textId="7F288608" w:rsidR="00B24FEE" w:rsidRPr="00424745" w:rsidRDefault="00AF6EAB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A6R012 має нульове значення.</w:t>
            </w:r>
          </w:p>
        </w:tc>
      </w:tr>
      <w:tr w:rsidR="000C3728" w:rsidRPr="000C3728" w14:paraId="51907068" w14:textId="77777777" w:rsidTr="00424745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0F3C11C6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AE2C078" w14:textId="42C33F60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1324D2B9" w14:textId="5CCEB7A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1591A946" w:rsidR="00510BED" w:rsidRPr="000C3728" w:rsidRDefault="00510BED" w:rsidP="00424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424745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44060449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645A98B6" w14:textId="0E7CFB69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300" w:type="dxa"/>
            <w:shd w:val="clear" w:color="auto" w:fill="auto"/>
          </w:tcPr>
          <w:p w14:paraId="5917244B" w14:textId="2C0CDDC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424745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50FABA7F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B8679C8" w14:textId="16353904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300" w:type="dxa"/>
            <w:shd w:val="clear" w:color="auto" w:fill="auto"/>
          </w:tcPr>
          <w:p w14:paraId="1DA138FB" w14:textId="590F2AB5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3F018D30" w14:textId="77777777" w:rsidR="008306A9" w:rsidRPr="008306A9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06A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399241F4" w:rsidR="00510BED" w:rsidRPr="00E75CBE" w:rsidRDefault="008306A9" w:rsidP="008306A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15.11.2023.</w:t>
            </w:r>
          </w:p>
        </w:tc>
      </w:tr>
      <w:tr w:rsidR="000C3728" w:rsidRPr="000C3728" w14:paraId="056825CA" w14:textId="77777777" w:rsidTr="00424745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2A494DBD" w:rsidR="00EC22C8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45AAADB0" w14:textId="2BB8874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3FD620B7" w14:textId="5CF4D314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662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424745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59BB946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073271FA" w14:textId="01FA8B1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 Збитки.</w:t>
            </w:r>
          </w:p>
        </w:tc>
        <w:tc>
          <w:tcPr>
            <w:tcW w:w="1300" w:type="dxa"/>
            <w:shd w:val="clear" w:color="auto" w:fill="auto"/>
          </w:tcPr>
          <w:p w14:paraId="354B3859" w14:textId="73541A1D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662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1CE423D9" w:rsidR="00EC22C8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1F2631D5" w14:textId="00C44A83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17526F14" w14:textId="0EDFF97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424745">
        <w:trPr>
          <w:trHeight w:val="339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6A95DDD3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E5DFBB" w14:textId="723BC0CB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К1. Збитки</w:t>
            </w:r>
          </w:p>
        </w:tc>
        <w:tc>
          <w:tcPr>
            <w:tcW w:w="1300" w:type="dxa"/>
            <w:shd w:val="clear" w:color="auto" w:fill="auto"/>
          </w:tcPr>
          <w:p w14:paraId="23C4C747" w14:textId="60D67754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5709DD05" w:rsidR="00EC22C8" w:rsidRPr="000C3728" w:rsidRDefault="00EC22C8" w:rsidP="009C007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4760F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 дебетового / кредитового залишку не враховуються відображені за рахунк</w:t>
            </w:r>
            <w:r w:rsidR="009C007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ом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5102 відстрочені податкові зобов’язання / активи.</w:t>
            </w:r>
          </w:p>
        </w:tc>
      </w:tr>
      <w:tr w:rsidR="000C3728" w:rsidRPr="000C3728" w14:paraId="6899A6DE" w14:textId="77777777" w:rsidTr="00424745">
        <w:trPr>
          <w:trHeight w:val="28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50D88C29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86C94E5" w14:textId="0567C866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0898FADF" w14:textId="6341BC31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6D1C7FFC" w14:textId="77777777" w:rsidR="00A6011C" w:rsidRPr="00A6011C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11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11B1DE2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2072E31" w14:textId="2E48649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4883F3EE" w14:textId="2DADB148" w:rsidR="00EC22C8" w:rsidRPr="00424745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662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74CE3AA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61C49D4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EF24665" w14:textId="664B91CC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5F837CF6" w14:textId="4B3EA106" w:rsidR="00EC22C8" w:rsidRPr="00424745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662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5AD755E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64EFA6F" w14:textId="37F87FE8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Активи, які не мають матеріальної форми </w:t>
            </w:r>
          </w:p>
        </w:tc>
        <w:tc>
          <w:tcPr>
            <w:tcW w:w="1300" w:type="dxa"/>
            <w:shd w:val="clear" w:color="auto" w:fill="auto"/>
          </w:tcPr>
          <w:p w14:paraId="7EEA4F6F" w14:textId="67FD8CD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1983A285" w14:textId="77777777" w:rsidR="003350D6" w:rsidRPr="003350D6" w:rsidRDefault="003350D6" w:rsidP="003350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активи, крім нематеріальних активів у вигляді комп’ютерного програмного забезпечення / права на комп’ютерну програму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2076FAA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89FFE4F" w14:textId="0B6754AD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1CEBDD11" w14:textId="0828D7E9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030F46F0" w14:textId="77777777" w:rsidR="003350D6" w:rsidRPr="003350D6" w:rsidRDefault="003350D6" w:rsidP="003350D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крім </w:t>
            </w: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43B681E4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B077CF6" w14:textId="1B122C5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2951B8B8" w14:textId="02B501EC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75B18757" w14:textId="77777777" w:rsidR="003350D6" w:rsidRPr="003350D6" w:rsidRDefault="003350D6" w:rsidP="00335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1EAB542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A424DED" w14:textId="37E145F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CB46D1E" w14:textId="205BCEBD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25D0277C" w14:textId="77777777" w:rsidR="004367E7" w:rsidRPr="004367E7" w:rsidRDefault="004367E7" w:rsidP="004367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</w:t>
            </w: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73FDC5B5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ACAAB83" w14:textId="691B101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C2284C6" w14:textId="75DC04C6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920A1E4" w14:textId="1685544A" w:rsidR="004367E7" w:rsidRPr="004367E7" w:rsidRDefault="004367E7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які </w:t>
            </w:r>
            <w:r w:rsidR="00476E3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ключені до вирахувань з ОК1 за розрахунковою величиною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29E8C4" w14:textId="7A37C8D6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103F057D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2448" w:type="dxa"/>
            <w:shd w:val="clear" w:color="auto" w:fill="auto"/>
          </w:tcPr>
          <w:p w14:paraId="10EEC0F8" w14:textId="7E493C9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26DB5D9" w14:textId="42A2978C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662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213F6E7A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D5D5037" w14:textId="3EB55E8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FDB3336" w14:textId="02044112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662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13CB219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7C1F16D" w14:textId="4F18B108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4657C487" w14:textId="7237357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497CAE98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A3BE296" w14:textId="6B4C4CD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66708003" w14:textId="6CC576C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52FEE39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5B0CDB2A" w14:textId="72565768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44F277A4" w14:textId="1DB73509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662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6988D44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3167E69" w14:textId="1E05F8C0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7B1D6169" w14:textId="276CE568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662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79BB51B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DD91EFA" w14:textId="251AA1C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93F4B35" w14:textId="5C763FA1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14:paraId="608536D4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тимчасових різниць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E2"/>
              </w:rPr>
              <w:t xml:space="preserve">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у валовій величині відстрочених податкових активів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424745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435407A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4760EB" w14:textId="426D3999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2CBF16CE" w14:textId="5CE19B76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14:paraId="57F113E5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Коефіцієнт, який відображає частку валової величини відстрочених податкових активів, що підлягають відшкодуванню в майбутніх періодах відповідно до перенесення податкових збитків та податкових пільг на майбутні періоди у валовій величині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відстрочених податкових активів 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2E18DB21" w:rsidR="00943E9B" w:rsidRPr="000C3728" w:rsidRDefault="00943E9B" w:rsidP="009C0070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 тільки у разі застосування банком стандартного підходу щодо включення до вирахувань з ОК1 величини </w:t>
            </w:r>
            <w:r w:rsidR="009C0070" w:rsidRP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податкових активів.</w:t>
            </w:r>
          </w:p>
        </w:tc>
      </w:tr>
      <w:tr w:rsidR="000C3728" w:rsidRPr="000C3728" w14:paraId="5FA82828" w14:textId="77777777" w:rsidTr="00424745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1E48604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3354617" w14:textId="155DF0D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1DCEB1F4" w14:textId="1EAAD04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5A2F009D" w:rsidR="00943E9B" w:rsidRPr="000C3728" w:rsidRDefault="00943E9B" w:rsidP="003C74EB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3C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0C3728" w14:paraId="0611A75A" w14:textId="77777777" w:rsidTr="00424745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36D763D4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78964A7" w14:textId="77EBF15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2CE732DC" w14:textId="785D740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424745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6E39AAC6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448" w:type="dxa"/>
            <w:shd w:val="clear" w:color="auto" w:fill="auto"/>
          </w:tcPr>
          <w:p w14:paraId="18772BD4" w14:textId="5FBE4978" w:rsidR="00943E9B" w:rsidRPr="000C3728" w:rsidRDefault="00943E9B" w:rsidP="009C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Вкладення у власні інструменти ОК1 </w:t>
            </w:r>
          </w:p>
        </w:tc>
        <w:tc>
          <w:tcPr>
            <w:tcW w:w="1300" w:type="dxa"/>
            <w:shd w:val="clear" w:color="auto" w:fill="auto"/>
          </w:tcPr>
          <w:p w14:paraId="2ED917F1" w14:textId="3007BC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74E766DE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3F53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BF017EB" w14:textId="7444CD12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14:paraId="34D26997" w14:textId="213BE07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27DF199D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640A75C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22D725CB" w14:textId="4B735788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32D1AC05" w14:textId="5B420129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14:paraId="415D3D30" w14:textId="7A31D1B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0892540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386E1504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51C4B7E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300E6860" w14:textId="357B009E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3C701B8" w14:textId="6521D82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14:paraId="75ACECF5" w14:textId="041F24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</w:p>
          <w:p w14:paraId="5054A7FA" w14:textId="67E48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68C23F2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5A03224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759C58F3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7D9C0841" w14:textId="3BCB56E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14:paraId="140E5A9F" w14:textId="4784615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3B0702C8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55EFCD8F" w:rsidR="00943E9B" w:rsidRPr="000C3728" w:rsidRDefault="00943E9B" w:rsidP="007033F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3980662E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5605EAA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E90F069" w14:textId="585E05F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14:paraId="078FD99F" w14:textId="3A01DE0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C03FDD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74ABC16F" w:rsidR="00943E9B" w:rsidRPr="000C3728" w:rsidRDefault="00943E9B" w:rsidP="004B1BE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424745">
        <w:trPr>
          <w:trHeight w:val="154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687267FB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3EE736CB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2840320" w14:textId="0C518F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14:paraId="5FB4856B" w14:textId="147A2EC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6640516F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20CFBD1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424745">
        <w:trPr>
          <w:trHeight w:val="345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4FAD9B0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41230F17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5FFA92C7" w14:textId="016A54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14:paraId="35347D46" w14:textId="620294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513C5E82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C8BC3" w14:textId="118022BF" w:rsidR="00943E9B" w:rsidRPr="000C3728" w:rsidRDefault="00943E9B" w:rsidP="004B1BE6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424745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50542BB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3D2F98BF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15A614A0" w14:textId="31ECF3E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14:paraId="0DFED97C" w14:textId="4959D82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27D6545A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35F5184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19CB6CE5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09FC5FE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0A04D5DA" w14:textId="5DDE660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14:paraId="627F3ABC" w14:textId="3E3A36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426DD4D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68E4083D" w:rsidR="00943E9B" w:rsidRPr="000C3728" w:rsidRDefault="00943E9B" w:rsidP="004B1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0C3728" w14:paraId="65AE419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1EEBEB42" w:rsidR="00F433C0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61019201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50</w:t>
            </w:r>
          </w:p>
        </w:tc>
        <w:tc>
          <w:tcPr>
            <w:tcW w:w="2448" w:type="dxa"/>
            <w:shd w:val="clear" w:color="auto" w:fill="auto"/>
          </w:tcPr>
          <w:p w14:paraId="77AC3A55" w14:textId="77777777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5B14C3C" w14:textId="2546C9EA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DC689BE" w14:textId="1205DAA7" w:rsidR="00F433C0" w:rsidRPr="00424745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</w:t>
            </w:r>
          </w:p>
        </w:tc>
        <w:tc>
          <w:tcPr>
            <w:tcW w:w="6662" w:type="dxa"/>
            <w:shd w:val="clear" w:color="auto" w:fill="auto"/>
          </w:tcPr>
          <w:p w14:paraId="2ED365CA" w14:textId="77777777" w:rsidR="00F433C0" w:rsidRPr="00F433C0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 строк сплати яких згідно з договором не минув</w:t>
            </w:r>
          </w:p>
          <w:p w14:paraId="7EF4BDA3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вирахувань з ОК1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651689E4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9A081CC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R020(1448)/T020(1), R020(1458)/T020(1),  R020(1508)/T020(1,2), R020(1518)/T020(1,2), R020(1528)/T020(1), R020(1538)/T020(1), R020(1548)/T020(1),R020(1607)/T020(1),R020(1832)/T020(1), R020(2018)/T020(1), R020(2028)/T020(1), R020(2038)/T020(1), 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77777777" w:rsidR="00F433C0" w:rsidRPr="00F433C0" w:rsidRDefault="00F433C0" w:rsidP="00F433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060268DC" w14:textId="75FBD46B" w:rsidR="00F433C0" w:rsidRPr="00F433C0" w:rsidRDefault="00F433C0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1) у підпункті 1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6905417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</w:p>
          <w:p w14:paraId="257D84A2" w14:textId="09AD773B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EAD20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підпункті 3 пункту 58 глави 10 розділу ІІ Положення № 196,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</w:p>
          <w:p w14:paraId="5B5603FB" w14:textId="60883CBE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у підпункті 4 пункту 58 глави 10 розділу ІІ Положення № 196, з урахуванням  рахунків, визначених у пункті 1 Правил формування цього показника.</w:t>
            </w:r>
          </w:p>
          <w:p w14:paraId="42FB23C7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4. Нараховані доходи, зазначені у абзаці четвертому пункту 55 глави 10 розділу ІІ Положення № 196, що обліковуються за рахунками </w:t>
            </w:r>
          </w:p>
          <w:p w14:paraId="6F6A3B3A" w14:textId="658F3BEF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62A4B44C" w14:textId="77777777" w:rsidR="00E035EA" w:rsidRPr="00E035EA" w:rsidRDefault="00E035EA" w:rsidP="00E035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32C5B49A" w14:textId="63A5BCA5" w:rsidR="00F433C0" w:rsidRPr="00F433C0" w:rsidRDefault="00E035EA" w:rsidP="00E035E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724E9E" w:rsidRPr="000C3728" w14:paraId="0C37338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1643A8A2" w:rsidR="00724E9E" w:rsidRPr="000C3728" w:rsidRDefault="00724E9E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434BAA5" w14:textId="77777777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44A1D04F" w14:textId="25E938E4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EC130BB" w14:textId="2B2918C4" w:rsidR="00724E9E" w:rsidRPr="00424745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A6R051</w:t>
            </w:r>
          </w:p>
        </w:tc>
        <w:tc>
          <w:tcPr>
            <w:tcW w:w="6662" w:type="dxa"/>
            <w:shd w:val="clear" w:color="auto" w:fill="auto"/>
          </w:tcPr>
          <w:p w14:paraId="5FB48638" w14:textId="72C90439" w:rsidR="00724E9E" w:rsidRPr="00E035EA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E035EA">
              <w:rPr>
                <w:rFonts w:eastAsiaTheme="minorHAnsi"/>
                <w:lang w:eastAsia="en-US"/>
              </w:rPr>
              <w:t xml:space="preserve">Дооцінка/уцінка та резерви, що </w:t>
            </w:r>
            <w:r w:rsidR="004269D8" w:rsidRPr="00E035EA">
              <w:rPr>
                <w:rFonts w:eastAsiaTheme="minorHAnsi"/>
                <w:lang w:eastAsia="en-US"/>
              </w:rPr>
              <w:t>належать</w:t>
            </w:r>
            <w:r w:rsidRPr="00E035EA">
              <w:rPr>
                <w:rFonts w:eastAsiaTheme="minorHAnsi"/>
                <w:lang w:eastAsia="en-US"/>
              </w:rPr>
              <w:t xml:space="preserve"> до нарахованих доходів неотриманих понад 30 днів із дати їх нарахування, строк сплати яких згідно з договором не минув</w:t>
            </w:r>
          </w:p>
          <w:p w14:paraId="2B8DF6D3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що належить до нарахованих доходів, уключених до пункту 1 Правил формування показника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A6R050, та визначається з урахуванням вимог пункту 57 глави 10 розділу ІІ Положення № 196.</w:t>
            </w:r>
          </w:p>
          <w:p w14:paraId="0042C663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рахунки:</w:t>
            </w:r>
          </w:p>
          <w:p w14:paraId="43890D50" w14:textId="37986EF9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R020(2309)/T020(1,2), R020(2316)/T020(2), </w:t>
            </w:r>
          </w:p>
          <w:p w14:paraId="72E52045" w14:textId="2D7DD74C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E035EA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R020(2356)/T020(2), R020(2359)/T020(1,2), R020(2366)/T020(2), R020(2369)/T020(1,2), 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85FA7A" w14:textId="77777777" w:rsidR="00724E9E" w:rsidRPr="00E035EA" w:rsidRDefault="00724E9E" w:rsidP="00724E9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1A50E220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3. 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нарахованих доходів, зазначених:</w:t>
            </w:r>
          </w:p>
          <w:p w14:paraId="13D2BBBE" w14:textId="77777777" w:rsidR="001948CA" w:rsidRPr="00E035EA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1) у підпункті 1 пункту 3 Правил формування  показника A6R050, що обліковується за рахунками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T020(2) </w:t>
            </w:r>
          </w:p>
          <w:p w14:paraId="0B923EBA" w14:textId="37B77365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3E887607" w14:textId="77777777" w:rsidR="001948CA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2) у підпункті 2 пункту 3 Правил формування  показника A6R050, що обліковується за рахунками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</w:t>
            </w:r>
          </w:p>
          <w:p w14:paraId="047D23EA" w14:textId="1424B82C" w:rsidR="00724E9E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зі значенням параметра аналітичного обліку R030 “≠980” (не дорівнює 980);</w:t>
            </w:r>
          </w:p>
          <w:p w14:paraId="03F7ABA5" w14:textId="77777777" w:rsidR="001948CA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3) у підпункті 3 пункту 3  Правил формування показника A6R050, що обліковується за рахунками R020(1405)/T020(1,2),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</w:t>
            </w:r>
          </w:p>
          <w:p w14:paraId="4FD78047" w14:textId="4F809076" w:rsidR="00724E9E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зі значенням параметра аналітичного обліку R030 “≠980” (не дорівнює 980);</w:t>
            </w:r>
          </w:p>
          <w:p w14:paraId="19610D7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у підпункті 4 пункту 3 Правил формування показника A6R050 з урахуванням  рахунків, визначених у пункті 1 Правил формування цього показника.</w:t>
            </w:r>
          </w:p>
          <w:p w14:paraId="3B4D863C" w14:textId="77777777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4. Дооцінка/уцінка фінансових активів, які обліковуються за справедливою вартістю з визнанням переоцінки через прибутки/збитки, сформовані резерви, очікувані кредитні збитки, відображені за рахунками дисконтів,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у частині, що належить до нарахованих доходів, визначених пунктом 4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Правил формування  показника A6R050, що обліковується за рахунками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3E5B251E" w14:textId="77777777" w:rsidR="00E035EA" w:rsidRPr="00E035EA" w:rsidRDefault="00E035EA" w:rsidP="00E035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0D22D44D" w14:textId="49ABD221" w:rsidR="00724E9E" w:rsidRPr="00724E9E" w:rsidRDefault="00E035EA" w:rsidP="00E0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0C3728" w:rsidRPr="000C3728" w14:paraId="7A113FB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3CDEEA4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2EBA1522" w14:textId="69EA51D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77777777" w:rsidR="00943E9B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  <w:p w14:paraId="557163DF" w14:textId="74825996" w:rsidR="007A34E4" w:rsidRPr="000C3728" w:rsidRDefault="007A34E4" w:rsidP="004247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4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3. До цього показника не включаються прострочені нараховані доходи </w:t>
            </w:r>
            <w:r w:rsidRPr="007A34E4">
              <w:rPr>
                <w:rFonts w:ascii="Times New Roman" w:hAnsi="Times New Roman" w:cs="Times New Roman"/>
                <w:sz w:val="24"/>
                <w:szCs w:val="24"/>
              </w:rPr>
              <w:t>за фінансовими активами, балансова вартість яких уключається до розрахунку суми вкладень банку в інструменти капіталу згідно з розділом VІ Положення № 196, з урахуванням рахунків, визначених у пункті 1 Прав</w:t>
            </w:r>
            <w:r w:rsidR="00424745">
              <w:rPr>
                <w:rFonts w:ascii="Times New Roman" w:hAnsi="Times New Roman" w:cs="Times New Roman"/>
                <w:sz w:val="24"/>
                <w:szCs w:val="24"/>
              </w:rPr>
              <w:t>ил формування показника A6R050.</w:t>
            </w:r>
          </w:p>
        </w:tc>
      </w:tr>
      <w:tr w:rsidR="00095BB3" w:rsidRPr="000C3728" w14:paraId="344EB3B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4CADDCC1" w:rsidR="00095BB3" w:rsidRPr="00095BB3" w:rsidRDefault="00095BB3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AAFA8DA" w14:textId="777777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367FFF81" w14:textId="1FEDA2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6779C125" w14:textId="61D93AAB" w:rsidR="00095BB3" w:rsidRPr="00424745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A6R053</w:t>
            </w:r>
          </w:p>
        </w:tc>
        <w:tc>
          <w:tcPr>
            <w:tcW w:w="6662" w:type="dxa"/>
            <w:shd w:val="clear" w:color="auto" w:fill="auto"/>
          </w:tcPr>
          <w:p w14:paraId="2A568D73" w14:textId="5ADCC51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95BB3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095BB3">
              <w:rPr>
                <w:b/>
                <w:bCs/>
              </w:rPr>
              <w:t xml:space="preserve"> до прострочених нарахованих доходів</w:t>
            </w:r>
          </w:p>
          <w:p w14:paraId="557D4B78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095BB3">
              <w:t xml:space="preserve"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95BB3">
              <w:rPr>
                <w:bCs/>
              </w:rPr>
              <w:t>у частині</w:t>
            </w:r>
            <w:r w:rsidRPr="00095BB3">
              <w:rPr>
                <w:b/>
                <w:bCs/>
              </w:rPr>
              <w:t>,</w:t>
            </w:r>
            <w:r w:rsidRPr="00095BB3">
              <w:t xml:space="preserve"> що належить до нарахованих доходів, уключених до пункту 1 Правил формування показника A6R052 </w:t>
            </w:r>
            <w:r w:rsidRPr="00095BB3">
              <w:rPr>
                <w:bCs/>
              </w:rPr>
              <w:t>та визначена з урахуванням вимог пункту 56 глави 10 розділу ІІ Положення № 196.</w:t>
            </w:r>
          </w:p>
          <w:p w14:paraId="42C51A81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095BB3">
              <w:t xml:space="preserve">2. Розрахунок цього показника здійснюється з урахуванням </w:t>
            </w:r>
            <w:r w:rsidRPr="00095BB3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095BB3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095BB3">
              <w:rPr>
                <w:rFonts w:eastAsia="Times New Roman"/>
              </w:rPr>
              <w:t xml:space="preserve">показника </w:t>
            </w:r>
            <w:r w:rsidRPr="00095BB3">
              <w:rPr>
                <w:rFonts w:eastAsia="Times New Roman"/>
                <w:bCs/>
              </w:rPr>
              <w:t>A6R051</w:t>
            </w:r>
            <w:r w:rsidRPr="00095BB3"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  <w:p w14:paraId="4E4125A9" w14:textId="1E968D86" w:rsidR="00095BB3" w:rsidRPr="00095BB3" w:rsidRDefault="00095BB3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5BB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A6R052.</w:t>
            </w:r>
          </w:p>
        </w:tc>
      </w:tr>
      <w:bookmarkEnd w:id="1"/>
      <w:tr w:rsidR="000C3728" w:rsidRPr="000C3728" w14:paraId="2980A870" w14:textId="77777777" w:rsidTr="00424745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5E87267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300" w:type="dxa"/>
            <w:shd w:val="clear" w:color="auto" w:fill="auto"/>
          </w:tcPr>
          <w:p w14:paraId="35571CF8" w14:textId="7279523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файлів D5Х “Дані про кредити (за класифікаціями видів кредитів та контрагентів)” (далі – файл D5Х) та 07X “Дані про 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028788EE" w:rsidR="00943E9B" w:rsidRPr="00C1487E" w:rsidRDefault="00943E9B" w:rsidP="008168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487E">
              <w:rPr>
                <w:rFonts w:ascii="Times New Roman" w:eastAsia="Times New Roman" w:hAnsi="Times New Roman" w:cs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C1487E">
              <w:rPr>
                <w:rFonts w:ascii="Times New Roman" w:hAnsi="Times New Roman" w:cs="Times New Roman"/>
              </w:rPr>
              <w:t xml:space="preserve"> [показни</w:t>
            </w:r>
            <w:r w:rsidR="0090139A" w:rsidRPr="00C1487E">
              <w:rPr>
                <w:rFonts w:ascii="Times New Roman" w:hAnsi="Times New Roman" w:cs="Times New Roman"/>
              </w:rPr>
              <w:t>к AD52N1/F083(30)/S083(≠#)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D5Х + показни</w:t>
            </w:r>
            <w:r w:rsidR="0090139A" w:rsidRPr="00C1487E">
              <w:rPr>
                <w:rFonts w:ascii="Times New Roman" w:hAnsi="Times New Roman" w:cs="Times New Roman"/>
              </w:rPr>
              <w:t>к A07FN1/F083(30)/S083(≠#)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07Х] – [(показник AD51F8</w:t>
            </w:r>
            <w:r w:rsidR="0090139A" w:rsidRPr="00C1487E">
              <w:rPr>
                <w:rFonts w:ascii="Times New Roman" w:hAnsi="Times New Roman" w:cs="Times New Roman"/>
              </w:rPr>
              <w:t>/F083(40)/S083(≠#)/T020(2)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D5Х – показник AD51F8/F083(40)/ S083(≠#)/T020(1) файл</w:t>
            </w:r>
            <w:r w:rsidR="0090139A" w:rsidRPr="00C1487E">
              <w:rPr>
                <w:rFonts w:ascii="Times New Roman" w:hAnsi="Times New Roman" w:cs="Times New Roman"/>
              </w:rPr>
              <w:t>у</w:t>
            </w:r>
            <w:r w:rsidRPr="00C1487E">
              <w:rPr>
                <w:rFonts w:ascii="Times New Roman" w:hAnsi="Times New Roman" w:cs="Times New Roman"/>
              </w:rPr>
              <w:t xml:space="preserve"> D5Х) + (показник A07F82/</w:t>
            </w:r>
            <w:r w:rsidR="0090139A" w:rsidRPr="00C1487E">
              <w:rPr>
                <w:rFonts w:ascii="Times New Roman" w:hAnsi="Times New Roman" w:cs="Times New Roman"/>
              </w:rPr>
              <w:t>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– показник A07F82</w:t>
            </w:r>
            <w:r w:rsidR="0090139A" w:rsidRPr="00C1487E">
              <w:rPr>
                <w:rFonts w:ascii="Times New Roman" w:hAnsi="Times New Roman" w:cs="Times New Roman"/>
              </w:rPr>
              <w:t>/F083(40)/S083(≠#)/T020(1) файлу</w:t>
            </w:r>
            <w:r w:rsidRPr="00C1487E">
              <w:rPr>
                <w:rFonts w:ascii="Times New Roman" w:hAnsi="Times New Roman" w:cs="Times New Roman"/>
              </w:rPr>
              <w:t xml:space="preserve"> 07Х) + показник </w:t>
            </w:r>
            <w:r w:rsidR="008168A2" w:rsidRPr="00C1487E">
              <w:rPr>
                <w:rFonts w:ascii="Times New Roman" w:hAnsi="Times New Roman" w:cs="Times New Roman"/>
              </w:rPr>
              <w:t>AD51L4/F083(41,49)/S083(≠#)/T020(2) файлу D5Х + показник AD53I4/ F083(41,49)/S083(≠#)/T020(2) файлу D5Х</w:t>
            </w:r>
            <w:r w:rsidRPr="00C1487E">
              <w:rPr>
                <w:rFonts w:ascii="Times New Roman" w:hAnsi="Times New Roman" w:cs="Times New Roman"/>
              </w:rPr>
              <w:t xml:space="preserve"> + показник AD52F2</w:t>
            </w:r>
            <w:r w:rsidR="0090139A" w:rsidRPr="00C1487E">
              <w:rPr>
                <w:rFonts w:ascii="Times New Roman" w:hAnsi="Times New Roman" w:cs="Times New Roman"/>
              </w:rPr>
              <w:t>/F083(41)/S083(≠#)/T020(2) файлу</w:t>
            </w:r>
            <w:r w:rsidR="00154595" w:rsidRPr="00C1487E">
              <w:rPr>
                <w:rFonts w:ascii="Times New Roman" w:hAnsi="Times New Roman" w:cs="Times New Roman"/>
              </w:rPr>
              <w:t xml:space="preserve"> D5Х + показник A07F32/F083(41,</w:t>
            </w:r>
            <w:r w:rsidR="0090139A" w:rsidRPr="00C1487E">
              <w:rPr>
                <w:rFonts w:ascii="Times New Roman" w:hAnsi="Times New Roman" w:cs="Times New Roman"/>
              </w:rPr>
              <w:t>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A07F52</w:t>
            </w:r>
            <w:r w:rsidR="0090139A" w:rsidRPr="00C1487E">
              <w:rPr>
                <w:rFonts w:ascii="Times New Roman" w:hAnsi="Times New Roman" w:cs="Times New Roman"/>
              </w:rPr>
              <w:t>/F083(49)/S083(≠#)/T020(2)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A07F83/F0</w:t>
            </w:r>
            <w:r w:rsidR="0090139A" w:rsidRPr="00C1487E">
              <w:rPr>
                <w:rFonts w:ascii="Times New Roman" w:hAnsi="Times New Roman" w:cs="Times New Roman"/>
              </w:rPr>
              <w:t>83(41,49)/S083(≠#)/T020(2)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07Х].</w:t>
            </w:r>
            <w:r w:rsidRPr="00C148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57D9411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300" w:type="dxa"/>
            <w:shd w:val="clear" w:color="auto" w:fill="auto"/>
          </w:tcPr>
          <w:p w14:paraId="21DBF2D9" w14:textId="41E5571B" w:rsidR="00943E9B" w:rsidRPr="00424745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43E9B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424745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1C7932A6" w:rsidR="00E9649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018EC4C" w14:textId="7B157557" w:rsidR="00E96498" w:rsidRPr="00424745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662" w:type="dxa"/>
            <w:shd w:val="clear" w:color="auto" w:fill="auto"/>
          </w:tcPr>
          <w:p w14:paraId="0C3B0C91" w14:textId="77777777" w:rsidR="004367E7" w:rsidRPr="004367E7" w:rsidRDefault="004367E7" w:rsidP="004367E7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4367E7">
              <w:rPr>
                <w:b/>
              </w:rPr>
              <w:t>Додатковий капітал 1 рівня (далі – ДК1)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943AB" w:rsidRPr="000C3728" w14:paraId="29E7DC5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2FE6259F" w:rsidR="000943AB" w:rsidRPr="00171D11" w:rsidRDefault="000943AB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6C73422" w14:textId="77777777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5328058B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ДК1.</w:t>
            </w:r>
          </w:p>
        </w:tc>
        <w:tc>
          <w:tcPr>
            <w:tcW w:w="1300" w:type="dxa"/>
            <w:shd w:val="clear" w:color="auto" w:fill="auto"/>
          </w:tcPr>
          <w:p w14:paraId="1DCC1CD7" w14:textId="0AA5311F" w:rsidR="000943AB" w:rsidRPr="00171D11" w:rsidRDefault="000943AB" w:rsidP="00094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A6R057</w:t>
            </w:r>
          </w:p>
        </w:tc>
        <w:tc>
          <w:tcPr>
            <w:tcW w:w="6662" w:type="dxa"/>
            <w:shd w:val="clear" w:color="auto" w:fill="auto"/>
          </w:tcPr>
          <w:p w14:paraId="7E5A1C98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0943AB">
              <w:rPr>
                <w:b/>
                <w:lang w:eastAsia="en-US"/>
              </w:rPr>
              <w:t xml:space="preserve">Власні інструменти ДК1 </w:t>
            </w:r>
          </w:p>
          <w:p w14:paraId="6207E51C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ДК1 – сукупний розмір власних інструментів ДК1, якими є інструменти з умовами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списання/конверсії, які відносяться до складових ДК1 згідно з главою 11 розділу ІІ Положення №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3 пункту 3 Постанови № 65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D409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власного інструменту ДК1, який включається до складових ДК1, визначається згідно з пунктами 61-63 глави 11 розділу ІІ Положення № 196, з урахуванням R020(GR368)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/Т020(1,2).</w:t>
            </w:r>
          </w:p>
          <w:p w14:paraId="1FD4678E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 відображається власний інструмент ДК1 на період розгляду Національним банком документів щодо заміни інвестора за цим інструментом у разі дотримання вимог підпункту 1 пункту 145 глави 20 розділу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329585F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ДК1 визначається згідно з пунктами 61-63 глави 11 розділу ІІ Положення № 196,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R020(GR368) /Т020(1,2)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1CE65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</w:pPr>
            <w:r w:rsidRPr="000943AB">
              <w:t xml:space="preserve">3. За цим показником відображається власний інструмент ДК1, кошти якого спрямовані на збільшення статутного капіталу згідно з пунктом 164 глави 22 розділу V Положення № 196 та обліковуються за </w:t>
            </w:r>
            <w:r w:rsidRPr="000943AB">
              <w:rPr>
                <w:lang w:val="en-US"/>
              </w:rPr>
              <w:t>R</w:t>
            </w:r>
            <w:r w:rsidRPr="000943AB">
              <w:rPr>
                <w:lang w:val="ru-RU"/>
              </w:rPr>
              <w:t>020(5004)</w:t>
            </w:r>
            <w:r w:rsidRPr="000943AB">
              <w:t>/Т020(2).</w:t>
            </w:r>
          </w:p>
          <w:p w14:paraId="1F6CBEFE" w14:textId="5097B4DC" w:rsidR="000943AB" w:rsidRPr="000943AB" w:rsidRDefault="000943AB" w:rsidP="00094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ДК1 визначається як розмір, який включався до розрахунку капіталу на дату надання дозволу на погашення власного інструменту ДК1.</w:t>
            </w:r>
          </w:p>
        </w:tc>
      </w:tr>
      <w:tr w:rsidR="000C3728" w:rsidRPr="000C3728" w14:paraId="243BE24E" w14:textId="77777777" w:rsidTr="00424745">
        <w:tc>
          <w:tcPr>
            <w:tcW w:w="506" w:type="dxa"/>
            <w:shd w:val="clear" w:color="auto" w:fill="auto"/>
          </w:tcPr>
          <w:p w14:paraId="3EFC7C59" w14:textId="06DE660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87FDEA3" w14:textId="0444C75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424745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066A3B3F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3C43ED54" w14:textId="5D6A327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37FC69BA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0387668C" w14:textId="237CDE4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2895C4E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593E5C24" w14:textId="07E1F03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424745">
        <w:tc>
          <w:tcPr>
            <w:tcW w:w="506" w:type="dxa"/>
            <w:shd w:val="clear" w:color="auto" w:fill="auto"/>
          </w:tcPr>
          <w:p w14:paraId="33FB5547" w14:textId="1C5540E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4A928AF" w14:textId="3FD89B46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424745">
        <w:tc>
          <w:tcPr>
            <w:tcW w:w="506" w:type="dxa"/>
            <w:shd w:val="clear" w:color="auto" w:fill="auto"/>
          </w:tcPr>
          <w:p w14:paraId="2BE7111F" w14:textId="5DD2788F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67714E" w14:textId="191F37B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424745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263F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079861F8" w14:textId="2A5F3FC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2113BEA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424745">
        <w:trPr>
          <w:trHeight w:val="5381"/>
        </w:trPr>
        <w:tc>
          <w:tcPr>
            <w:tcW w:w="506" w:type="dxa"/>
            <w:shd w:val="clear" w:color="auto" w:fill="auto"/>
          </w:tcPr>
          <w:p w14:paraId="2226A553" w14:textId="6F36D73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66F7ECF" w14:textId="592BB5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14:paraId="2D503ABD" w14:textId="6281EC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  <w:r w:rsidR="004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34BCD97E" w:rsidR="00943E9B" w:rsidRPr="000C3728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424745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282F057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D82F277" w14:textId="49758868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424745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7F893E3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59602B3" w14:textId="16554F70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424745">
        <w:tc>
          <w:tcPr>
            <w:tcW w:w="506" w:type="dxa"/>
            <w:shd w:val="clear" w:color="auto" w:fill="auto"/>
          </w:tcPr>
          <w:p w14:paraId="354BF93D" w14:textId="3CDDD33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67E6EA76" w14:textId="4D14522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652844B1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424745">
        <w:tc>
          <w:tcPr>
            <w:tcW w:w="506" w:type="dxa"/>
            <w:shd w:val="clear" w:color="auto" w:fill="auto"/>
          </w:tcPr>
          <w:p w14:paraId="2530CD07" w14:textId="72EE3579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96C8D03" w14:textId="1A5E060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424745">
        <w:tc>
          <w:tcPr>
            <w:tcW w:w="506" w:type="dxa"/>
            <w:shd w:val="clear" w:color="auto" w:fill="auto"/>
          </w:tcPr>
          <w:p w14:paraId="4A85E734" w14:textId="66C701E8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88E578A" w14:textId="42C793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739C0967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424745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6B6F732E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F939D1D" w14:textId="69105E2A" w:rsidR="00EA62E6" w:rsidRPr="00424745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662" w:type="dxa"/>
            <w:shd w:val="clear" w:color="auto" w:fill="auto"/>
          </w:tcPr>
          <w:p w14:paraId="0AD8D7B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Капітал 2 рівня (далі – К2)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171D11">
        <w:trPr>
          <w:trHeight w:val="1929"/>
        </w:trPr>
        <w:tc>
          <w:tcPr>
            <w:tcW w:w="506" w:type="dxa"/>
            <w:shd w:val="clear" w:color="auto" w:fill="auto"/>
          </w:tcPr>
          <w:p w14:paraId="585D367B" w14:textId="514BA88D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17F62070" w14:textId="5CE4F6AF" w:rsidR="00EA62E6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EA62E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233274CC" w14:textId="77777777" w:rsidR="00EA62E6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D9FAB72" w14:textId="4B23459D" w:rsidR="00171D11" w:rsidRPr="000C3728" w:rsidRDefault="00171D11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728" w:rsidRPr="000C3728" w14:paraId="1535B98C" w14:textId="77777777" w:rsidTr="00424745">
        <w:tc>
          <w:tcPr>
            <w:tcW w:w="506" w:type="dxa"/>
            <w:shd w:val="clear" w:color="auto" w:fill="auto"/>
          </w:tcPr>
          <w:p w14:paraId="2F8329CE" w14:textId="0B5FD43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2F068523" w14:textId="236E6B6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662" w:type="dxa"/>
            <w:shd w:val="clear" w:color="auto" w:fill="auto"/>
          </w:tcPr>
          <w:p w14:paraId="50CCA704" w14:textId="77777777" w:rsidR="00E763DE" w:rsidRPr="00E763DE" w:rsidRDefault="00E763DE" w:rsidP="00E763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63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E763D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6D60C3FA" w14:textId="77777777" w:rsidR="00A43476" w:rsidRPr="00A43476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К2 –  сукупний розмір власних інструментів К2, якими є субординовані борги, які відносяться до складових К2 згідно з главою 12 розділу ІІІ 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>Положення № 196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4670D90A" w14:textId="77777777" w:rsidR="00171D11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К2,  визначається згідно з пунктами 69-72 глави 12 розділу ІІІ Положення № 196, з урахуванням R020(GR366)/Т020(1,2).</w:t>
            </w:r>
          </w:p>
          <w:p w14:paraId="6295B5A8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 К2 на період розгляду Національним банком документів щодо зміни інвестора за цим інструментом у разі дотримання банком вимог підпункту 2 пункту 145 глави 20 розділу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2466E445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К2 визначається згідно з пунктами 69-72 глави 12 розділу ІІІ Положення № 196,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R020(GR366)/Т020(1,2)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F6AC" w14:textId="77777777" w:rsidR="00171D11" w:rsidRPr="00171D11" w:rsidRDefault="00171D11" w:rsidP="00171D11">
            <w:pPr>
              <w:framePr w:hSpace="180" w:wrap="around" w:vAnchor="text" w:hAnchor="text" w:y="1"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3.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 К2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, кошти якого спрямовані на збільшення статутного капіталу  згідно з пунктом 164 глави 22 розділу V Положення № 196 та обліковуються за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020(5004)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/Т020(2). </w:t>
            </w:r>
          </w:p>
          <w:p w14:paraId="282E59BF" w14:textId="08B6E287" w:rsidR="002132E6" w:rsidRPr="00E763DE" w:rsidRDefault="00171D11" w:rsidP="00171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К2 визначається як розмір, який включався до розрахунку капіталу на дату надання дозволу на погашення власного інструменту К2.</w:t>
            </w:r>
            <w:r w:rsidR="00A43476" w:rsidRPr="00F5481A">
              <w:rPr>
                <w:sz w:val="24"/>
                <w:szCs w:val="24"/>
              </w:rPr>
              <w:t xml:space="preserve"> </w:t>
            </w:r>
          </w:p>
        </w:tc>
      </w:tr>
      <w:tr w:rsidR="000C3728" w:rsidRPr="000C3728" w14:paraId="6A50E4A9" w14:textId="77777777" w:rsidTr="00424745">
        <w:tc>
          <w:tcPr>
            <w:tcW w:w="506" w:type="dxa"/>
            <w:shd w:val="clear" w:color="auto" w:fill="auto"/>
          </w:tcPr>
          <w:p w14:paraId="2B7129EB" w14:textId="050B6414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7BCFA80" w14:textId="261A70DC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662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424745">
        <w:tc>
          <w:tcPr>
            <w:tcW w:w="506" w:type="dxa"/>
            <w:shd w:val="clear" w:color="auto" w:fill="auto"/>
          </w:tcPr>
          <w:p w14:paraId="3C610E0C" w14:textId="3F0E78B2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300" w:type="dxa"/>
            <w:shd w:val="clear" w:color="auto" w:fill="auto"/>
          </w:tcPr>
          <w:p w14:paraId="1CB48C4A" w14:textId="0460742D" w:rsidR="001D5793" w:rsidRPr="00424745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F833D48" w:rsidR="001D5793" w:rsidRPr="000C3728" w:rsidRDefault="001D5793" w:rsidP="009C0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привілейованими акціями банку, які уключаються до розрахунку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424745">
        <w:tc>
          <w:tcPr>
            <w:tcW w:w="506" w:type="dxa"/>
            <w:shd w:val="clear" w:color="auto" w:fill="auto"/>
          </w:tcPr>
          <w:p w14:paraId="445EF9F3" w14:textId="0F42CD50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615E2F95" w14:textId="050F56F8" w:rsidR="001D5793" w:rsidRPr="00424745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94EFFBC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46AFC124" w:rsidR="001D5793" w:rsidRPr="000C3728" w:rsidRDefault="001D5793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424745">
        <w:tc>
          <w:tcPr>
            <w:tcW w:w="506" w:type="dxa"/>
            <w:shd w:val="clear" w:color="auto" w:fill="auto"/>
          </w:tcPr>
          <w:p w14:paraId="183258FA" w14:textId="60A8BAE7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4442AA4B" w14:textId="342213B3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1550D5A9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0C3728" w14:paraId="2528EFC4" w14:textId="77777777" w:rsidTr="00424745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43EC5CF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0787A1A7" w14:textId="1F60636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424745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032B6F74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3E3DA8AE" w14:textId="4A6ED568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025DD75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0C3728" w14:paraId="06706FA2" w14:textId="77777777" w:rsidTr="00424745">
        <w:tc>
          <w:tcPr>
            <w:tcW w:w="506" w:type="dxa"/>
            <w:shd w:val="clear" w:color="auto" w:fill="auto"/>
          </w:tcPr>
          <w:p w14:paraId="131C2A7C" w14:textId="120ACF64" w:rsidR="0028565B" w:rsidRPr="0028565B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448" w:type="dxa"/>
            <w:shd w:val="clear" w:color="auto" w:fill="auto"/>
          </w:tcPr>
          <w:p w14:paraId="2C57D37C" w14:textId="77777777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A969038" w14:textId="4058FA03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D277E86" w14:textId="047C0810" w:rsidR="0028565B" w:rsidRPr="00424745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8565B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6R080</w:t>
            </w:r>
          </w:p>
        </w:tc>
        <w:tc>
          <w:tcPr>
            <w:tcW w:w="6662" w:type="dxa"/>
            <w:shd w:val="clear" w:color="auto" w:fill="auto"/>
          </w:tcPr>
          <w:p w14:paraId="55048CC1" w14:textId="77777777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F1661F5" w14:textId="4D294301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, розрахована згідно з вимогами розділу VІ Положення № 196,</w:t>
            </w:r>
            <w:r w:rsidRPr="0028565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</w:t>
            </w:r>
            <w:r w:rsidR="007B7802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802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 R020(3015)/T020(1,2), R020(3016)/T020(1,2), R020(3018)/T020(1), R020(GR310)/T020(1,2),</w:t>
            </w:r>
            <w:r w:rsidR="00F65573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R020(3119)/T020(2),R020(3212)/T020(1),</w:t>
            </w:r>
          </w:p>
          <w:p w14:paraId="58B8BEA2" w14:textId="77777777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2762365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28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C30AE9A" w14:textId="77777777" w:rsidTr="00424745">
        <w:tc>
          <w:tcPr>
            <w:tcW w:w="506" w:type="dxa"/>
            <w:shd w:val="clear" w:color="auto" w:fill="auto"/>
          </w:tcPr>
          <w:p w14:paraId="0860C955" w14:textId="29388B58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A40EB63" w14:textId="1310C300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662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077556B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424745">
        <w:tc>
          <w:tcPr>
            <w:tcW w:w="506" w:type="dxa"/>
            <w:shd w:val="clear" w:color="auto" w:fill="auto"/>
          </w:tcPr>
          <w:p w14:paraId="782DBA83" w14:textId="1CCE1A7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3A0336C" w14:textId="297938F2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662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3FF50837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0C3728" w14:paraId="0F1E2A58" w14:textId="77777777" w:rsidTr="00424745">
        <w:tc>
          <w:tcPr>
            <w:tcW w:w="506" w:type="dxa"/>
            <w:shd w:val="clear" w:color="auto" w:fill="auto"/>
          </w:tcPr>
          <w:p w14:paraId="7F955707" w14:textId="55A3120A" w:rsidR="00E12730" w:rsidRPr="00E12730" w:rsidRDefault="00E1273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0B8128E1" w14:textId="77777777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F389D55" w14:textId="7509EE1E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59F88E09" w14:textId="1C1F26EF" w:rsidR="00E12730" w:rsidRPr="00424745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E12730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6R083</w:t>
            </w:r>
          </w:p>
        </w:tc>
        <w:tc>
          <w:tcPr>
            <w:tcW w:w="6662" w:type="dxa"/>
            <w:shd w:val="clear" w:color="auto" w:fill="auto"/>
          </w:tcPr>
          <w:p w14:paraId="72829E49" w14:textId="2D5FBE32" w:rsidR="00E12730" w:rsidRPr="00E12730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115A161F" w14:textId="681A27B8" w:rsidR="00F65573" w:rsidRPr="00B81099" w:rsidRDefault="00E12730" w:rsidP="00F65573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VІ Положення № 196,</w:t>
            </w:r>
            <w:r w:rsidRPr="00E12730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R020(GR300)/T020(1,2),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</w:p>
          <w:p w14:paraId="10F1B0F6" w14:textId="771C7613" w:rsidR="00E12730" w:rsidRPr="00E12730" w:rsidRDefault="00E12730" w:rsidP="001948CA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R020(3015)/T020(1,2), R020(3016)/T020(1,2), R020(3018)/T020(1), R020(GR310)/T020(1,2),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R020(3113)/T020(1), R020(3114)/T020(1),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R020(3115)/T020(1,2), R020(3116)/T020(1,2), R020(3118)/T020(1) R020(3119)/T020(2),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231E9813" w14:textId="77777777" w:rsidR="00E12730" w:rsidRPr="00E12730" w:rsidRDefault="00E12730" w:rsidP="001948CA">
            <w:pPr>
              <w:tabs>
                <w:tab w:val="left" w:pos="348"/>
              </w:tabs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67BCC80C" w:rsidR="00E12730" w:rsidRPr="00E12730" w:rsidRDefault="00E12730" w:rsidP="00F1305E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E12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4BA11153" w14:textId="77777777" w:rsidTr="00424745">
        <w:tc>
          <w:tcPr>
            <w:tcW w:w="506" w:type="dxa"/>
            <w:shd w:val="clear" w:color="auto" w:fill="auto"/>
          </w:tcPr>
          <w:p w14:paraId="134B30D6" w14:textId="1EF874FA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A56FCC4" w14:textId="276D3A75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6662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4939703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424745">
        <w:tc>
          <w:tcPr>
            <w:tcW w:w="506" w:type="dxa"/>
            <w:shd w:val="clear" w:color="auto" w:fill="auto"/>
          </w:tcPr>
          <w:p w14:paraId="7D2267DA" w14:textId="3CA2E47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1AFF264" w14:textId="513C5F9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6662" w:type="dxa"/>
            <w:shd w:val="clear" w:color="auto" w:fill="auto"/>
          </w:tcPr>
          <w:p w14:paraId="0EE7DCB1" w14:textId="7995277A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56F05CD5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0C3728" w14:paraId="45DAD43A" w14:textId="77777777" w:rsidTr="00424745">
        <w:tc>
          <w:tcPr>
            <w:tcW w:w="506" w:type="dxa"/>
            <w:shd w:val="clear" w:color="auto" w:fill="auto"/>
          </w:tcPr>
          <w:p w14:paraId="007567DB" w14:textId="18C81FEB" w:rsidR="002C0859" w:rsidRPr="002C0859" w:rsidRDefault="002C085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A43DAA" w14:textId="7777777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31DDFC7" w14:textId="10DE678C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C1E9702" w14:textId="6617E67A" w:rsidR="002C0859" w:rsidRPr="00424745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C085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6R086</w:t>
            </w:r>
          </w:p>
        </w:tc>
        <w:tc>
          <w:tcPr>
            <w:tcW w:w="6662" w:type="dxa"/>
            <w:shd w:val="clear" w:color="auto" w:fill="auto"/>
          </w:tcPr>
          <w:p w14:paraId="156DD71D" w14:textId="4D10589C" w:rsidR="002C0859" w:rsidRPr="002C0859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04F5EA7A" w14:textId="77777777" w:rsidR="00C07024" w:rsidRPr="00B81099" w:rsidRDefault="002C0859" w:rsidP="00C07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згідно з вимогами розділу VІ Положення № 196, з урахуванням R020(GR300)/T020(1,2),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  <w:r w:rsidR="00C07024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2A8DD2" w14:textId="1D705522" w:rsidR="002C0859" w:rsidRPr="002C0859" w:rsidRDefault="002C0859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 R020(3212)/T020(1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178F9998" w14:textId="77777777" w:rsidR="002C0859" w:rsidRPr="002C0859" w:rsidRDefault="002C0859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7B0409B2" w:rsidR="002C0859" w:rsidRPr="002C0859" w:rsidRDefault="002C0859" w:rsidP="002C0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2C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424745">
        <w:tc>
          <w:tcPr>
            <w:tcW w:w="506" w:type="dxa"/>
            <w:shd w:val="clear" w:color="auto" w:fill="auto"/>
          </w:tcPr>
          <w:p w14:paraId="770C99B2" w14:textId="6DDEA94B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A55738" w14:textId="6A08B7B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662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4F94B746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424745">
        <w:tc>
          <w:tcPr>
            <w:tcW w:w="506" w:type="dxa"/>
            <w:shd w:val="clear" w:color="auto" w:fill="auto"/>
          </w:tcPr>
          <w:p w14:paraId="342511FB" w14:textId="489AB2A5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75F10027" w14:textId="0DD355B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662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03C499E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424745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12DBB84D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300" w:type="dxa"/>
            <w:shd w:val="clear" w:color="auto" w:fill="auto"/>
          </w:tcPr>
          <w:p w14:paraId="4A42A370" w14:textId="4A4BE88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662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424745">
        <w:trPr>
          <w:trHeight w:val="1835"/>
        </w:trPr>
        <w:tc>
          <w:tcPr>
            <w:tcW w:w="506" w:type="dxa"/>
            <w:shd w:val="clear" w:color="auto" w:fill="auto"/>
          </w:tcPr>
          <w:p w14:paraId="470904A7" w14:textId="3220F6D0" w:rsidR="001D5793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20DE6B0" w14:textId="0568E5CA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662" w:type="dxa"/>
            <w:shd w:val="clear" w:color="auto" w:fill="auto"/>
          </w:tcPr>
          <w:p w14:paraId="1004CA51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 щодо незначних вкладень (10% поріг)</w:t>
            </w:r>
          </w:p>
          <w:p w14:paraId="6A578E4E" w14:textId="691FB4A8" w:rsidR="001D5793" w:rsidRPr="000C3728" w:rsidRDefault="001D5793" w:rsidP="003256BD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незначних вкладень в інструменти  капіталу</w:t>
            </w:r>
            <w:r w:rsid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314DD" w:rsidRPr="000C3728" w14:paraId="0B7BC689" w14:textId="77777777" w:rsidTr="00424745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3A4C66A6" w:rsidR="000314DD" w:rsidRPr="000314DD" w:rsidRDefault="000314DD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2A48A7" w14:textId="45031F5A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731DFAD" w14:textId="1FB9C423" w:rsidR="000314DD" w:rsidRPr="00424745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314DD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6R091</w:t>
            </w:r>
          </w:p>
        </w:tc>
        <w:tc>
          <w:tcPr>
            <w:tcW w:w="6662" w:type="dxa"/>
            <w:shd w:val="clear" w:color="auto" w:fill="auto"/>
          </w:tcPr>
          <w:p w14:paraId="1E98254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значних вкладень /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(10% поріг)</w:t>
            </w:r>
          </w:p>
          <w:p w14:paraId="1F5E9B62" w14:textId="52DF9FBC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ок1, що включаються до вирахувань з ОК1, визначена відповідно до підпункту 2 пункту 220 глави 28 розділу VI Положення №   196</w:t>
            </w:r>
            <w:r w:rsidRPr="00031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0C3728" w14:paraId="035FAB13" w14:textId="77777777" w:rsidTr="00424745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56B8DB9D" w:rsidR="00002084" w:rsidRPr="00002084" w:rsidRDefault="00002084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68C7EAC" w14:textId="46BEBB09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16E45E16" w14:textId="68EDEB1D" w:rsidR="00002084" w:rsidRPr="00424745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02084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6R092</w:t>
            </w:r>
          </w:p>
        </w:tc>
        <w:tc>
          <w:tcPr>
            <w:tcW w:w="6662" w:type="dxa"/>
            <w:shd w:val="clear" w:color="auto" w:fill="auto"/>
          </w:tcPr>
          <w:p w14:paraId="17C1811D" w14:textId="77777777" w:rsidR="004367E7" w:rsidRPr="004367E7" w:rsidRDefault="004367E7" w:rsidP="004367E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сукупної суми значних вкладень та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(17,65% поріг)</w:t>
            </w:r>
          </w:p>
          <w:p w14:paraId="51FA1E0D" w14:textId="5A80B923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сукупної суми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</w:t>
            </w: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вирахувань з ОК1, визначена відповідно до підпункту 6 пункту 220 глави 28 розділу VI Положення № 196</w:t>
            </w:r>
            <w:r w:rsidRPr="00002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6820A7" w:rsidRDefault="006820A7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6820A7" w:rsidRDefault="006820A7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6820A7" w:rsidRDefault="006820A7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6820A7" w:rsidRDefault="006820A7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4DD"/>
    <w:rsid w:val="00031505"/>
    <w:rsid w:val="000334D1"/>
    <w:rsid w:val="00033507"/>
    <w:rsid w:val="00033AA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43AB"/>
    <w:rsid w:val="000955D1"/>
    <w:rsid w:val="00095BB3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5B71"/>
    <w:rsid w:val="00116242"/>
    <w:rsid w:val="0012115D"/>
    <w:rsid w:val="00121981"/>
    <w:rsid w:val="00125583"/>
    <w:rsid w:val="0012788F"/>
    <w:rsid w:val="00130F8B"/>
    <w:rsid w:val="001321D8"/>
    <w:rsid w:val="00136DA9"/>
    <w:rsid w:val="001408B2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1A64"/>
    <w:rsid w:val="00171D11"/>
    <w:rsid w:val="00172A51"/>
    <w:rsid w:val="00175ECD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5246"/>
    <w:rsid w:val="001A6CBB"/>
    <w:rsid w:val="001A709C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5DEF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25C8"/>
    <w:rsid w:val="0027260C"/>
    <w:rsid w:val="0027526C"/>
    <w:rsid w:val="0027642A"/>
    <w:rsid w:val="00282A7F"/>
    <w:rsid w:val="00283232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0859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2D25"/>
    <w:rsid w:val="00303E44"/>
    <w:rsid w:val="00305378"/>
    <w:rsid w:val="0030633A"/>
    <w:rsid w:val="00310662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56BD"/>
    <w:rsid w:val="00327E66"/>
    <w:rsid w:val="003304E6"/>
    <w:rsid w:val="00331353"/>
    <w:rsid w:val="00333B58"/>
    <w:rsid w:val="003345A0"/>
    <w:rsid w:val="003350D6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70EAA"/>
    <w:rsid w:val="00382FBA"/>
    <w:rsid w:val="003832AD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C74EB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3BA5"/>
    <w:rsid w:val="0041407A"/>
    <w:rsid w:val="00423E9E"/>
    <w:rsid w:val="00424745"/>
    <w:rsid w:val="00424F72"/>
    <w:rsid w:val="00425020"/>
    <w:rsid w:val="004269D8"/>
    <w:rsid w:val="004272D2"/>
    <w:rsid w:val="00430283"/>
    <w:rsid w:val="00430470"/>
    <w:rsid w:val="00430994"/>
    <w:rsid w:val="004313C3"/>
    <w:rsid w:val="00435750"/>
    <w:rsid w:val="004367E7"/>
    <w:rsid w:val="00442C2A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76E3B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B1BE6"/>
    <w:rsid w:val="004B683B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29E6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3228"/>
    <w:rsid w:val="00664BF1"/>
    <w:rsid w:val="00670562"/>
    <w:rsid w:val="00670642"/>
    <w:rsid w:val="00670B23"/>
    <w:rsid w:val="00670F97"/>
    <w:rsid w:val="00671BA3"/>
    <w:rsid w:val="00680D95"/>
    <w:rsid w:val="006820A7"/>
    <w:rsid w:val="00683145"/>
    <w:rsid w:val="006833CC"/>
    <w:rsid w:val="006841C7"/>
    <w:rsid w:val="006856C4"/>
    <w:rsid w:val="006909C7"/>
    <w:rsid w:val="00690BAF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33FA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57834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34E4"/>
    <w:rsid w:val="007A466C"/>
    <w:rsid w:val="007A5597"/>
    <w:rsid w:val="007B101D"/>
    <w:rsid w:val="007B27D2"/>
    <w:rsid w:val="007B354A"/>
    <w:rsid w:val="007B3F30"/>
    <w:rsid w:val="007B6F31"/>
    <w:rsid w:val="007B7802"/>
    <w:rsid w:val="007B7C69"/>
    <w:rsid w:val="007C14A5"/>
    <w:rsid w:val="007C29C1"/>
    <w:rsid w:val="007C69AC"/>
    <w:rsid w:val="007C7AA0"/>
    <w:rsid w:val="007C7F1D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5F0E"/>
    <w:rsid w:val="008066DC"/>
    <w:rsid w:val="00810A57"/>
    <w:rsid w:val="00810D1B"/>
    <w:rsid w:val="00811AF7"/>
    <w:rsid w:val="00813A29"/>
    <w:rsid w:val="00813FEB"/>
    <w:rsid w:val="00814161"/>
    <w:rsid w:val="008168A2"/>
    <w:rsid w:val="00824280"/>
    <w:rsid w:val="00824D92"/>
    <w:rsid w:val="00825788"/>
    <w:rsid w:val="00826A78"/>
    <w:rsid w:val="008306A9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3C28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0070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3476"/>
    <w:rsid w:val="00A45163"/>
    <w:rsid w:val="00A45A1B"/>
    <w:rsid w:val="00A5424C"/>
    <w:rsid w:val="00A57216"/>
    <w:rsid w:val="00A5777B"/>
    <w:rsid w:val="00A6011C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4CF"/>
    <w:rsid w:val="00A837AB"/>
    <w:rsid w:val="00A83E53"/>
    <w:rsid w:val="00A83F30"/>
    <w:rsid w:val="00A8496C"/>
    <w:rsid w:val="00A87D1A"/>
    <w:rsid w:val="00A93A6C"/>
    <w:rsid w:val="00A94442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6EAB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3618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863D1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C490C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07024"/>
    <w:rsid w:val="00C119D4"/>
    <w:rsid w:val="00C147F8"/>
    <w:rsid w:val="00C1487E"/>
    <w:rsid w:val="00C163D7"/>
    <w:rsid w:val="00C17012"/>
    <w:rsid w:val="00C24212"/>
    <w:rsid w:val="00C24C1E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3E96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0BD7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1E58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CF6DC1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4A3"/>
    <w:rsid w:val="00D479C1"/>
    <w:rsid w:val="00D50591"/>
    <w:rsid w:val="00D53441"/>
    <w:rsid w:val="00D54770"/>
    <w:rsid w:val="00D5795B"/>
    <w:rsid w:val="00D61E0D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5AB8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35EA"/>
    <w:rsid w:val="00E06771"/>
    <w:rsid w:val="00E11682"/>
    <w:rsid w:val="00E123D3"/>
    <w:rsid w:val="00E12730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37C66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3AD9"/>
    <w:rsid w:val="00E6586A"/>
    <w:rsid w:val="00E65FD0"/>
    <w:rsid w:val="00E669D4"/>
    <w:rsid w:val="00E72B48"/>
    <w:rsid w:val="00E734EE"/>
    <w:rsid w:val="00E74584"/>
    <w:rsid w:val="00E75CBE"/>
    <w:rsid w:val="00E763DE"/>
    <w:rsid w:val="00E76D3A"/>
    <w:rsid w:val="00E76E79"/>
    <w:rsid w:val="00E77748"/>
    <w:rsid w:val="00E834BF"/>
    <w:rsid w:val="00E85A1E"/>
    <w:rsid w:val="00E868D4"/>
    <w:rsid w:val="00E86BE0"/>
    <w:rsid w:val="00E90847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166D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33C0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5573"/>
    <w:rsid w:val="00F666BB"/>
    <w:rsid w:val="00F6746D"/>
    <w:rsid w:val="00F67502"/>
    <w:rsid w:val="00F717B1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4006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50B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D159-D7EF-4A42-A511-2CE312D9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36103</Words>
  <Characters>20580</Characters>
  <Application>Microsoft Office Word</Application>
  <DocSecurity>0</DocSecurity>
  <Lines>171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3</cp:revision>
  <cp:lastPrinted>2023-11-28T10:56:00Z</cp:lastPrinted>
  <dcterms:created xsi:type="dcterms:W3CDTF">2025-08-07T06:47:00Z</dcterms:created>
  <dcterms:modified xsi:type="dcterms:W3CDTF">2025-08-07T06:53:00Z</dcterms:modified>
</cp:coreProperties>
</file>