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bookmarkStart w:id="0" w:name="_GoBack"/>
      <w:bookmarkEnd w:id="0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Правила та особливості формування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показників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1,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A7J005,</w:t>
      </w:r>
      <w:r w:rsidR="005B69C2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A7J006, A7J007, A7J008, A7J009, A7J0010, A7J0011,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що подаються у звітному файлі 7JX “Дані про стягнуте майно”.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Показники </w:t>
      </w:r>
      <w:proofErr w:type="spellStart"/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файла</w:t>
      </w:r>
      <w:proofErr w:type="spellEnd"/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7JX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та з урахуванням шаблонів таблиць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uk-UA"/>
        </w:rPr>
        <w:t>FIN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REP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стягнутого майна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C74A16" w:rsidRPr="001F4D50" w:rsidRDefault="00996DE7" w:rsidP="00C74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У файлі статистичної звітності 7JX “Дані про стягнуте майно” зазначається інформація щодо стягнутого майна, яке отримано банком у власність, планова зміна обсягу стягнутого майна за квартал та планова зміна обсягу стягнутого майна за поточний рік.</w:t>
      </w:r>
      <w:r w:rsidR="00C74A16"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Зміна обсягу стягнутого майна визначається як різниця залишків на рахунках банків відповідно до нормативно-правових документів Національного банку України з бухгалтерського обліку на звітні дати. </w:t>
      </w:r>
    </w:p>
    <w:p w:rsidR="006F3D53" w:rsidRPr="001F4D50" w:rsidRDefault="00C74A16" w:rsidP="00C74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Термін “стягнуте майно” застосовується у значенні, встановленому у пункті 4 Положення про організацію процесу управління проблемними активами в банках України.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Опис параметрів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показників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A7J001, A7J002, A7J003, A7J004, A7J005, A7J006, A7J007, A7J008, A7J009, A7J0010, A7J0011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F136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майна, отриманого у власність в результаті стягнення (довідник F136).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F138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фактору щодо зміни обсягу стягнутого майна (довідник F138).</w:t>
      </w:r>
    </w:p>
    <w:p w:rsidR="006F3D53" w:rsidRPr="001F4D50" w:rsidRDefault="006F3D5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S330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– код строку перебування стягнутого майна у власності (довідник S330).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7J002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7J003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7J004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7J005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використовується банком 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поточній діяльності (необоротні активи),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а, яке використовується банком у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поточній діяльності (необоротні активи),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визнання, що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lastRenderedPageBreak/>
        <w:t>обліковується за такими балансовими рахунками: 4300А, 4309</w:t>
      </w:r>
      <w:r w:rsidR="00282E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К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А, 4400А, 4409</w:t>
      </w:r>
      <w:r w:rsidR="00282E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К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282EA4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282EA4" w:rsidRPr="001F4D50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7J006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о, яке використовується банком у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поточній діяльності (необоротні активи),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використовується банком 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у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поточній діяльності (необоротні активи), за яким не змінено призначення після первісного визнання, що обліковується за такими балансовими рахунками: 4300А, 4309</w:t>
      </w:r>
      <w:r w:rsidR="00282E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К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А, 4400А, 4409</w:t>
      </w:r>
      <w:r w:rsidR="00282E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К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A655F8" w:rsidRPr="001F4D50" w:rsidRDefault="00A65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7J007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визнання, що обліковується за такими балансовими рахунками: 4410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А, 4419А.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7J008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не змінено призначення після первісного визнання, що обліковується за такими балансовими рахунками: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4410А, 4419А.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7J009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Інше стягнуте майно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іншого стягнутого майна, яке не було відображено за показниками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7J001-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7J008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7J0010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поточний рік”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за поточний рік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квартал”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jc w:val="both"/>
        <w:rPr>
          <w:color w:val="auto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на наступний квартал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sectPr w:rsidR="006F3D5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297A"/>
    <w:multiLevelType w:val="multilevel"/>
    <w:tmpl w:val="574E297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1"/>
    <w:rsid w:val="DB7D2899"/>
    <w:rsid w:val="FAC74647"/>
    <w:rsid w:val="FCFB1E8F"/>
    <w:rsid w:val="00084756"/>
    <w:rsid w:val="000A5AA5"/>
    <w:rsid w:val="00194041"/>
    <w:rsid w:val="001F4D50"/>
    <w:rsid w:val="002106E8"/>
    <w:rsid w:val="00235C2E"/>
    <w:rsid w:val="00282EA4"/>
    <w:rsid w:val="003E0B19"/>
    <w:rsid w:val="005B69C2"/>
    <w:rsid w:val="005F5113"/>
    <w:rsid w:val="006F3D53"/>
    <w:rsid w:val="007615B1"/>
    <w:rsid w:val="008A003A"/>
    <w:rsid w:val="008F493F"/>
    <w:rsid w:val="009446AB"/>
    <w:rsid w:val="00996DE7"/>
    <w:rsid w:val="00A655F8"/>
    <w:rsid w:val="00AB1911"/>
    <w:rsid w:val="00C74A16"/>
    <w:rsid w:val="00CA72A9"/>
    <w:rsid w:val="00CD341F"/>
    <w:rsid w:val="00EB35DA"/>
    <w:rsid w:val="00F60B0F"/>
    <w:rsid w:val="00FC1ED9"/>
    <w:rsid w:val="55F42886"/>
    <w:rsid w:val="5DFC89A7"/>
    <w:rsid w:val="6F3F4872"/>
    <w:rsid w:val="7FB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52C3F-D09B-4BB4-8FAE-80A4844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3790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Вдовиченко Владислав Сергійович</cp:lastModifiedBy>
  <cp:revision>2</cp:revision>
  <cp:lastPrinted>2018-01-06T08:06:00Z</cp:lastPrinted>
  <dcterms:created xsi:type="dcterms:W3CDTF">2022-10-12T07:29:00Z</dcterms:created>
  <dcterms:modified xsi:type="dcterms:W3CDTF">2022-10-12T07:29:00Z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