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D53" w:rsidRPr="001F4D50" w:rsidRDefault="00996DE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bookmarkStart w:id="0" w:name="_GoBack"/>
      <w:bookmarkEnd w:id="0"/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Правила та особливості формування</w:t>
      </w:r>
    </w:p>
    <w:p w:rsidR="006F3D53" w:rsidRPr="001F4D50" w:rsidRDefault="00996DE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</w:pP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показників 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en-US" w:eastAsia="uk-UA"/>
        </w:rPr>
        <w:t>A7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J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en-US" w:eastAsia="uk-UA"/>
        </w:rPr>
        <w:t>00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1, 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en-US" w:eastAsia="uk-UA"/>
        </w:rPr>
        <w:t>A7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J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en-US" w:eastAsia="uk-UA"/>
        </w:rPr>
        <w:t>00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2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en-US" w:eastAsia="uk-UA"/>
        </w:rPr>
        <w:t>, A7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J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en-US" w:eastAsia="uk-UA"/>
        </w:rPr>
        <w:t>00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3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en-US" w:eastAsia="uk-UA"/>
        </w:rPr>
        <w:t>, A7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J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en-US" w:eastAsia="uk-UA"/>
        </w:rPr>
        <w:t>00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4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en-US" w:eastAsia="uk-UA"/>
        </w:rPr>
        <w:t>, A7J005,</w:t>
      </w:r>
      <w:r w:rsidR="005B69C2"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en-US" w:eastAsia="uk-UA"/>
        </w:rPr>
        <w:t xml:space="preserve"> 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en-US" w:eastAsia="uk-UA"/>
        </w:rPr>
        <w:t>A7J006, A7J007, A7J008, A7J009, A7J0010, A7J0011,</w:t>
      </w:r>
    </w:p>
    <w:p w:rsidR="006F3D53" w:rsidRPr="001F4D50" w:rsidRDefault="00996DE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uk-UA"/>
        </w:rPr>
      </w:pP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>що подаються у звітному файлі 7JX “Дані про стягнуте майно”.</w:t>
      </w:r>
    </w:p>
    <w:p w:rsidR="006F3D53" w:rsidRPr="001F4D50" w:rsidRDefault="006F3D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</w:p>
    <w:p w:rsidR="006F3D53" w:rsidRPr="001F4D50" w:rsidRDefault="00996DE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 xml:space="preserve">Показники файла 7JX розроблені відповідно до вимог частини третьої статті 55 та частини першої статті 57 Закону України “Про Національний банк України” і частин першої − третьої статті 69 Закону України “Про банки і банківську діяльність”, Постанови № 97 від 18.07.2019 “Про затвердження Положення про організацію процесу управління проблемними активами в банках України” </w:t>
      </w:r>
      <w:r w:rsidRPr="001F4D5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 xml:space="preserve">та з урахуванням шаблонів таблиць </w:t>
      </w:r>
      <w:r w:rsidRPr="001F4D50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en-US" w:eastAsia="uk-UA"/>
        </w:rPr>
        <w:t>FIN</w:t>
      </w:r>
      <w:r w:rsidRPr="001F4D5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>REP</w:t>
      </w: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 xml:space="preserve"> з метою отримання інформації, необхідної для оцінки та контролю за рівнем та обсягом стягнутого майна банку, а також реалізації визначених законодавством України завдань Національного банку України щодо забезпечення наглядової діяльності й створення ефективного інструменту банківського нагляду.</w:t>
      </w:r>
    </w:p>
    <w:p w:rsidR="004B5FB1" w:rsidRPr="004B5FB1" w:rsidRDefault="004B5FB1" w:rsidP="005A450D">
      <w:pPr>
        <w:pStyle w:val="ae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B5FB1">
        <w:rPr>
          <w:rFonts w:ascii="Times New Roman" w:hAnsi="Times New Roman" w:cs="Times New Roman"/>
          <w:color w:val="auto"/>
          <w:sz w:val="28"/>
          <w:szCs w:val="28"/>
        </w:rPr>
        <w:t>У файлі статистичної звітності 7JX “Дані про стягнуте майно” зазначається інформація щодо майна, яке перейшло у власність банку внаслідок звернення стягнення та облік якого здійснюється відповідно до нормативно-правових актів Національного банку України з бухгалтерського обліку, а також планова зміна обсягу стягнутого майна за квартал та планова зміна обсягу стягнутого майна за поточний рік (згідно з управлінською звітністю банків). Зміна обсягу стягнутого майна визначається як різниця залишків на рахунках банків,</w:t>
      </w:r>
      <w:r w:rsidRPr="004B5FB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4B5FB1">
        <w:rPr>
          <w:rFonts w:ascii="Times New Roman" w:hAnsi="Times New Roman" w:cs="Times New Roman"/>
          <w:color w:val="auto"/>
          <w:sz w:val="28"/>
          <w:szCs w:val="28"/>
        </w:rPr>
        <w:t>за якими здійснюється облік такого майна, визначена</w:t>
      </w:r>
      <w:r w:rsidRPr="004B5FB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4B5FB1">
        <w:rPr>
          <w:rFonts w:ascii="Times New Roman" w:hAnsi="Times New Roman" w:cs="Times New Roman"/>
          <w:color w:val="auto"/>
          <w:sz w:val="28"/>
          <w:szCs w:val="28"/>
        </w:rPr>
        <w:t>на звітні дати</w:t>
      </w:r>
      <w:r w:rsidRPr="00B2264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6F3D53" w:rsidRDefault="00C74A16" w:rsidP="00C74A1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>Термін “стягнуте майно” застосовується у значенні, встановленому у пункті 4 Положення про організацію процесу управління проблемними активами в банках України.</w:t>
      </w:r>
    </w:p>
    <w:p w:rsidR="006F3D53" w:rsidRPr="001F4D50" w:rsidRDefault="00033859" w:rsidP="00033859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  <w:r w:rsidRPr="00033859">
        <w:rPr>
          <w:sz w:val="28"/>
          <w:szCs w:val="28"/>
          <w:lang w:eastAsia="uk-UA"/>
        </w:rPr>
        <w:t>4.</w:t>
      </w:r>
      <w:r w:rsidRPr="003370EC">
        <w:rPr>
          <w:b/>
          <w:sz w:val="28"/>
          <w:szCs w:val="28"/>
          <w:lang w:eastAsia="uk-UA"/>
        </w:rPr>
        <w:t xml:space="preserve"> </w:t>
      </w:r>
      <w:r w:rsidRPr="00033859">
        <w:rPr>
          <w:rFonts w:ascii="Times New Roman" w:hAnsi="Times New Roman" w:cs="Times New Roman"/>
          <w:sz w:val="28"/>
          <w:szCs w:val="28"/>
          <w:lang w:eastAsia="uk-UA"/>
        </w:rPr>
        <w:t>У разі, якщо всі показники, передача яких вимагається цими Правилами, дорівнюють нулю, подається інформація у вигляді нульового файл</w:t>
      </w:r>
      <w:r w:rsidR="00646C67" w:rsidRPr="00646C67">
        <w:rPr>
          <w:rFonts w:ascii="Times New Roman" w:hAnsi="Times New Roman" w:cs="Times New Roman"/>
          <w:sz w:val="28"/>
          <w:szCs w:val="28"/>
          <w:lang w:eastAsia="uk-UA"/>
        </w:rPr>
        <w:t>а</w:t>
      </w:r>
      <w:r w:rsidRPr="00033859">
        <w:rPr>
          <w:rFonts w:ascii="Times New Roman" w:hAnsi="Times New Roman" w:cs="Times New Roman"/>
          <w:sz w:val="28"/>
          <w:szCs w:val="28"/>
          <w:lang w:eastAsia="uk-UA"/>
        </w:rPr>
        <w:t xml:space="preserve"> сформованого відповідно </w:t>
      </w:r>
      <w:r w:rsidR="007F28E8">
        <w:rPr>
          <w:rFonts w:ascii="Times New Roman" w:hAnsi="Times New Roman" w:cs="Times New Roman"/>
          <w:sz w:val="28"/>
          <w:szCs w:val="28"/>
          <w:lang w:eastAsia="uk-UA"/>
        </w:rPr>
        <w:t xml:space="preserve">до </w:t>
      </w:r>
      <w:hyperlink r:id="rId6" w:history="1">
        <w:r w:rsidR="007F28E8">
          <w:rPr>
            <w:rStyle w:val="af"/>
            <w:rFonts w:ascii="Times New Roman" w:hAnsi="Times New Roman" w:cs="Times New Roman"/>
            <w:color w:val="2E74B5"/>
            <w:sz w:val="28"/>
            <w:szCs w:val="28"/>
          </w:rPr>
          <w:t>Інструкції щодо формування нульового файл</w:t>
        </w:r>
        <w:r w:rsidR="009F069F">
          <w:rPr>
            <w:rStyle w:val="af"/>
            <w:rFonts w:ascii="Times New Roman" w:hAnsi="Times New Roman" w:cs="Times New Roman"/>
            <w:color w:val="2E74B5"/>
            <w:sz w:val="28"/>
            <w:szCs w:val="28"/>
          </w:rPr>
          <w:t>а</w:t>
        </w:r>
      </w:hyperlink>
    </w:p>
    <w:p w:rsidR="00C74A16" w:rsidRPr="001F4D50" w:rsidRDefault="00C74A16" w:rsidP="00033859">
      <w:pPr>
        <w:spacing w:after="12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</w:p>
    <w:p w:rsidR="006F3D53" w:rsidRPr="001F4D50" w:rsidRDefault="00996DE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</w:pP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Опис параметрів </w:t>
      </w:r>
      <w:proofErr w:type="spellStart"/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en-US" w:eastAsia="uk-UA"/>
        </w:rPr>
        <w:t>показників</w:t>
      </w:r>
      <w:proofErr w:type="spellEnd"/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en-US" w:eastAsia="uk-UA"/>
        </w:rPr>
        <w:t xml:space="preserve"> A7J001, A7J002, A7J003, A7J004, A7J005, A7J006, A7J007, A7J008, A7J009, A7J0010, A7J0011</w:t>
      </w:r>
    </w:p>
    <w:p w:rsidR="006F3D53" w:rsidRPr="001F4D50" w:rsidRDefault="006F3D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</w:p>
    <w:p w:rsidR="006F3D53" w:rsidRPr="001F4D50" w:rsidRDefault="00996D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>Параметр F136</w:t>
      </w: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 xml:space="preserve"> − код майна, отриманого у власність в результаті стягнення (довідник F136).</w:t>
      </w:r>
    </w:p>
    <w:p w:rsidR="006F3D53" w:rsidRPr="001F4D50" w:rsidRDefault="006F3D5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</w:pPr>
    </w:p>
    <w:p w:rsidR="006F3D53" w:rsidRPr="001F4D50" w:rsidRDefault="00996D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>Параметр F138</w:t>
      </w: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 xml:space="preserve"> − код фактору щодо зміни обсягу стягнутого майна (довідник F138).</w:t>
      </w:r>
    </w:p>
    <w:p w:rsidR="006F3D53" w:rsidRPr="001F4D50" w:rsidRDefault="006F3D53">
      <w:pPr>
        <w:pStyle w:val="a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</w:pPr>
    </w:p>
    <w:p w:rsidR="006F3D53" w:rsidRPr="001F4D50" w:rsidRDefault="00996DE7">
      <w:pPr>
        <w:pStyle w:val="a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>Параметр S330</w:t>
      </w: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 xml:space="preserve"> – код строку перебування стягнутого майна у власності (довідник S330).</w:t>
      </w:r>
    </w:p>
    <w:p w:rsidR="006F3D53" w:rsidRPr="001F4D50" w:rsidRDefault="006F3D5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</w:pPr>
    </w:p>
    <w:p w:rsidR="00C74A16" w:rsidRPr="001F4D50" w:rsidRDefault="00C74A1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</w:p>
    <w:p w:rsidR="00C74A16" w:rsidRPr="001F4D50" w:rsidRDefault="00C74A1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</w:p>
    <w:p w:rsidR="00C74A16" w:rsidRPr="001F4D50" w:rsidRDefault="00C74A1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</w:p>
    <w:p w:rsidR="00C74A16" w:rsidRPr="001F4D50" w:rsidRDefault="00C74A1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</w:p>
    <w:p w:rsidR="006F3D53" w:rsidRPr="001F4D50" w:rsidRDefault="00996DE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Правило формування Показника 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en-US" w:eastAsia="uk-UA"/>
        </w:rPr>
        <w:t>A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7J001 </w:t>
      </w: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eastAsia="uk-UA"/>
        </w:rPr>
        <w:t>“</w:t>
      </w:r>
      <w:r w:rsidR="008A003A"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С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тягнуте майно, яке утримується для продажу та обліковується за балансовим рахунком 3408, за яким змінено призначення внаслідок </w:t>
      </w:r>
      <w:proofErr w:type="spellStart"/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рекласифікації</w:t>
      </w:r>
      <w:proofErr w:type="spellEnd"/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після первісного визнання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>”.</w:t>
      </w:r>
    </w:p>
    <w:p w:rsidR="006F3D53" w:rsidRPr="001F4D50" w:rsidRDefault="006F3D53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</w:p>
    <w:p w:rsidR="006F3D53" w:rsidRPr="001F4D50" w:rsidRDefault="00996D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 xml:space="preserve">Показник з метрикою T070 – </w:t>
      </w: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>зазначається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 xml:space="preserve"> </w:t>
      </w:r>
      <w:r w:rsidR="00A655F8" w:rsidRPr="001F4D5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 xml:space="preserve">вартість </w:t>
      </w:r>
      <w:r w:rsidRPr="001F4D5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 xml:space="preserve">стягнутого майна, яке утримується для продажу та обліковується за балансовим рахунком 3408, за яким змінено призначення внаслідок </w:t>
      </w:r>
      <w:proofErr w:type="spellStart"/>
      <w:r w:rsidRPr="001F4D5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>рекласифікації</w:t>
      </w:r>
      <w:proofErr w:type="spellEnd"/>
      <w:r w:rsidRPr="001F4D5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 xml:space="preserve"> після первісного визнання</w:t>
      </w: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>.</w:t>
      </w:r>
    </w:p>
    <w:p w:rsidR="006F3D53" w:rsidRPr="001F4D50" w:rsidRDefault="006F3D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</w:p>
    <w:p w:rsidR="006F3D53" w:rsidRPr="001F4D50" w:rsidRDefault="006F3D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</w:p>
    <w:p w:rsidR="006F3D53" w:rsidRPr="001F4D50" w:rsidRDefault="00996DE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Правило формування Показника 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en-US" w:eastAsia="uk-UA"/>
        </w:rPr>
        <w:t>A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7J002 </w:t>
      </w: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eastAsia="uk-UA"/>
        </w:rPr>
        <w:t>“</w:t>
      </w:r>
      <w:r w:rsidR="008A003A"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С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тягнуте майно, яке утримується для продажу та обліковується за балансовим рахунком 3408, за яким не змінено призначення після первісного визнання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>”.</w:t>
      </w:r>
    </w:p>
    <w:p w:rsidR="006F3D53" w:rsidRPr="001F4D50" w:rsidRDefault="006F3D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</w:p>
    <w:p w:rsidR="006F3D53" w:rsidRPr="001F4D50" w:rsidRDefault="00996D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 xml:space="preserve">Показник з метрикою T070 – </w:t>
      </w: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>зазначається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 xml:space="preserve"> </w:t>
      </w:r>
      <w:r w:rsidR="00A655F8" w:rsidRPr="001F4D5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 xml:space="preserve">вартість </w:t>
      </w:r>
      <w:r w:rsidRPr="001F4D5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 xml:space="preserve">стягнутого майна, яке утримується для продажу та обліковується за балансовим рахунком 3408, за яким не змінено призначення внаслідок </w:t>
      </w:r>
      <w:proofErr w:type="spellStart"/>
      <w:r w:rsidRPr="001F4D5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>рекласифікації</w:t>
      </w:r>
      <w:proofErr w:type="spellEnd"/>
      <w:r w:rsidRPr="001F4D5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 xml:space="preserve"> після первісного визнання</w:t>
      </w: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>.</w:t>
      </w:r>
    </w:p>
    <w:p w:rsidR="006F3D53" w:rsidRPr="001F4D50" w:rsidRDefault="006F3D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</w:p>
    <w:p w:rsidR="006F3D53" w:rsidRPr="001F4D50" w:rsidRDefault="006F3D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</w:p>
    <w:p w:rsidR="006F3D53" w:rsidRPr="001F4D50" w:rsidRDefault="00996DE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Правило формування Показника 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en-US" w:eastAsia="uk-UA"/>
        </w:rPr>
        <w:t>A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7J003 </w:t>
      </w: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eastAsia="uk-UA"/>
        </w:rPr>
        <w:t>“</w:t>
      </w:r>
      <w:r w:rsidR="008A003A"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С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тягнуте майно, яке утримується для продажу та обліковується за балансовим рахунком 3409, за яким змінено призначення внаслідок </w:t>
      </w:r>
      <w:proofErr w:type="spellStart"/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рекласифікації</w:t>
      </w:r>
      <w:proofErr w:type="spellEnd"/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після первісного визнання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>”.</w:t>
      </w:r>
    </w:p>
    <w:p w:rsidR="006F3D53" w:rsidRPr="001F4D50" w:rsidRDefault="006F3D53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</w:p>
    <w:p w:rsidR="006F3D53" w:rsidRPr="001F4D50" w:rsidRDefault="00996D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 xml:space="preserve">Показник з метрикою T070 – </w:t>
      </w: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>зазначається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 xml:space="preserve"> </w:t>
      </w:r>
      <w:r w:rsidR="00A655F8" w:rsidRPr="001F4D5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 xml:space="preserve">вартість </w:t>
      </w:r>
      <w:r w:rsidRPr="001F4D5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 xml:space="preserve">стягнутого майна, яке утримується для продажу та обліковується за балансовим рахунком 3409, за яким змінено призначення внаслідок </w:t>
      </w:r>
      <w:proofErr w:type="spellStart"/>
      <w:r w:rsidRPr="001F4D5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>рекласифікації</w:t>
      </w:r>
      <w:proofErr w:type="spellEnd"/>
      <w:r w:rsidRPr="001F4D5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 xml:space="preserve"> після первісного визнання</w:t>
      </w: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>.</w:t>
      </w:r>
    </w:p>
    <w:p w:rsidR="006F3D53" w:rsidRPr="001F4D50" w:rsidRDefault="006F3D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</w:p>
    <w:p w:rsidR="006F3D53" w:rsidRPr="001F4D50" w:rsidRDefault="006F3D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</w:p>
    <w:p w:rsidR="006F3D53" w:rsidRPr="001F4D50" w:rsidRDefault="00996DE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Правило формування Показника 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en-US" w:eastAsia="uk-UA"/>
        </w:rPr>
        <w:t>A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7J004 </w:t>
      </w: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eastAsia="uk-UA"/>
        </w:rPr>
        <w:t>“</w:t>
      </w:r>
      <w:r w:rsidR="008A003A"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С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тягнуте майно, яке утримується для продажу та обліковується за балансовим рахунком 3409, за яким не змінено призначення після первісного визнання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>”.</w:t>
      </w:r>
    </w:p>
    <w:p w:rsidR="006F3D53" w:rsidRPr="001F4D50" w:rsidRDefault="006F3D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</w:p>
    <w:p w:rsidR="006F3D53" w:rsidRPr="001F4D50" w:rsidRDefault="00996D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 xml:space="preserve">Показник з метрикою T070 – </w:t>
      </w: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>зазначається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 xml:space="preserve"> </w:t>
      </w:r>
      <w:r w:rsidR="00A655F8" w:rsidRPr="001F4D5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 xml:space="preserve">вартість </w:t>
      </w:r>
      <w:r w:rsidRPr="001F4D5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 xml:space="preserve">стягнутого майна, яке утримується для продажу та обліковується за балансовим рахунком 3409, за яким не змінено призначення внаслідок </w:t>
      </w:r>
      <w:proofErr w:type="spellStart"/>
      <w:r w:rsidRPr="001F4D5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>рекласифікації</w:t>
      </w:r>
      <w:proofErr w:type="spellEnd"/>
      <w:r w:rsidRPr="001F4D5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 xml:space="preserve"> після первісного визнання</w:t>
      </w: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>.</w:t>
      </w:r>
    </w:p>
    <w:p w:rsidR="006F3D53" w:rsidRPr="001F4D50" w:rsidRDefault="006F3D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</w:p>
    <w:p w:rsidR="006F3D53" w:rsidRPr="001F4D50" w:rsidRDefault="006F3D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uk-UA"/>
        </w:rPr>
      </w:pPr>
    </w:p>
    <w:p w:rsidR="006F3D53" w:rsidRPr="001F4D50" w:rsidRDefault="00996DE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Правило формування Показника 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en-US" w:eastAsia="uk-UA"/>
        </w:rPr>
        <w:t>A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7J005 </w:t>
      </w: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eastAsia="uk-UA"/>
        </w:rPr>
        <w:t>“</w:t>
      </w:r>
      <w:r w:rsidR="00D11C58" w:rsidRPr="00D11C58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Майно, яке перейшло у власність банку внаслідок звернення стягнення та використовується банком у поточній діяльності (необоротні активи), за яким змінено призначення внаслідок </w:t>
      </w:r>
      <w:proofErr w:type="spellStart"/>
      <w:r w:rsidR="00D11C58" w:rsidRPr="00D11C58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рекласифікації</w:t>
      </w:r>
      <w:proofErr w:type="spellEnd"/>
      <w:r w:rsidR="00D11C58" w:rsidRPr="00D11C58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після первісного визнання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>”.</w:t>
      </w:r>
    </w:p>
    <w:p w:rsidR="006F3D53" w:rsidRPr="001F4D50" w:rsidRDefault="006F3D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</w:p>
    <w:p w:rsidR="00282EA4" w:rsidRDefault="00996D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lastRenderedPageBreak/>
        <w:t xml:space="preserve">Показник з метрикою T070 – </w:t>
      </w:r>
      <w:r w:rsidR="00D11C58" w:rsidRPr="00D11C58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 xml:space="preserve">зазначається вартість майна, яке перейшло у власність банку внаслідок звернення стягнення та використовується банком у поточній діяльності (необоротні активи), за яким змінено призначення внаслідок </w:t>
      </w:r>
      <w:proofErr w:type="spellStart"/>
      <w:r w:rsidR="00D11C58" w:rsidRPr="00D11C58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>рекласифікації</w:t>
      </w:r>
      <w:proofErr w:type="spellEnd"/>
      <w:r w:rsidR="00D11C58" w:rsidRPr="00D11C58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 xml:space="preserve"> після первісного визнання, що обліковується за такими балансовими рахунками: 4300А, 4309КА, 4400А, 4409КА.</w:t>
      </w:r>
    </w:p>
    <w:p w:rsidR="00282EA4" w:rsidRPr="001F4D50" w:rsidRDefault="00282E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</w:p>
    <w:p w:rsidR="006F3D53" w:rsidRPr="001F4D50" w:rsidRDefault="00996DE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Правило формування Показника 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en-US" w:eastAsia="uk-UA"/>
        </w:rPr>
        <w:t>A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7J006 </w:t>
      </w: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eastAsia="uk-UA"/>
        </w:rPr>
        <w:t>“</w:t>
      </w:r>
      <w:r w:rsidR="00D11C58" w:rsidRPr="00D11C58">
        <w:t xml:space="preserve"> </w:t>
      </w:r>
      <w:r w:rsidR="00D11C58" w:rsidRPr="00D11C58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Майно, яке перейшло у власність банку внаслідок звернення стягнення та використовується банком у поточній діяльності (необоротні активи), за яким не змінено призначення після первісного визнання 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>”.</w:t>
      </w:r>
    </w:p>
    <w:p w:rsidR="006F3D53" w:rsidRPr="001F4D50" w:rsidRDefault="006F3D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</w:p>
    <w:p w:rsidR="006F3D53" w:rsidRPr="001F4D50" w:rsidRDefault="00996D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 xml:space="preserve">Показник з метрикою T070 – </w:t>
      </w:r>
      <w:r w:rsidR="00D11C58" w:rsidRPr="00D11C58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>зазначається вартість майна, яке перейшло у власність банку внаслідок звернення стягнення та використовується банком у поточній діяльності (необоротні активи), за яким не змінено призначення після первісного визнання, що обліковується за такими балансовими рахунками: 4300А, 4309КА, 4400А, 4409КА</w:t>
      </w:r>
    </w:p>
    <w:p w:rsidR="00A655F8" w:rsidRPr="001F4D50" w:rsidRDefault="00A655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</w:p>
    <w:p w:rsidR="00FC1ED9" w:rsidRPr="001F4D50" w:rsidRDefault="00FC1E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</w:p>
    <w:p w:rsidR="006F3D53" w:rsidRPr="001F4D50" w:rsidRDefault="00996DE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Правило формування Показника 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en-US" w:eastAsia="uk-UA"/>
        </w:rPr>
        <w:t>A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7J007 </w:t>
      </w: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eastAsia="uk-UA"/>
        </w:rPr>
        <w:t>“</w:t>
      </w:r>
      <w:r w:rsidR="008A003A"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С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тягнуте майно</w:t>
      </w:r>
      <w:r w:rsidR="00235C2E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,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класифіковане як інвестиційна нерухомість, за яким змінено призначення внаслідок </w:t>
      </w:r>
      <w:proofErr w:type="spellStart"/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рекласифікації</w:t>
      </w:r>
      <w:proofErr w:type="spellEnd"/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після первісного визнання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>”.</w:t>
      </w:r>
    </w:p>
    <w:p w:rsidR="006F3D53" w:rsidRPr="001F4D50" w:rsidRDefault="006F3D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</w:p>
    <w:p w:rsidR="006F3D53" w:rsidRPr="001F4D50" w:rsidRDefault="00996D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 xml:space="preserve">Показник з метрикою T070 – </w:t>
      </w: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>зазначається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 xml:space="preserve"> </w:t>
      </w:r>
      <w:r w:rsidR="00A655F8" w:rsidRPr="001F4D5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 xml:space="preserve">вартість </w:t>
      </w:r>
      <w:r w:rsidRPr="001F4D5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>стягнутого майна</w:t>
      </w:r>
      <w:r w:rsidR="00235C2E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>,</w:t>
      </w:r>
      <w:r w:rsidRPr="001F4D5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 xml:space="preserve"> класифікованого як інвестиційна нерухомість, за яким змінено призначення внаслідок </w:t>
      </w:r>
      <w:proofErr w:type="spellStart"/>
      <w:r w:rsidRPr="001F4D5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>рекласифікації</w:t>
      </w:r>
      <w:proofErr w:type="spellEnd"/>
      <w:r w:rsidRPr="001F4D5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 xml:space="preserve"> після первісного визнання, що обліковується за такими балансовими рахунками: 4410</w:t>
      </w: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>А, 4419А.</w:t>
      </w:r>
    </w:p>
    <w:p w:rsidR="006F3D53" w:rsidRPr="001F4D50" w:rsidRDefault="006F3D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</w:p>
    <w:p w:rsidR="00FC1ED9" w:rsidRPr="001F4D50" w:rsidRDefault="00FC1ED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</w:p>
    <w:p w:rsidR="006F3D53" w:rsidRPr="001F4D50" w:rsidRDefault="00996DE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Правило формування Показника 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en-US" w:eastAsia="uk-UA"/>
        </w:rPr>
        <w:t>A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7J008 </w:t>
      </w: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eastAsia="uk-UA"/>
        </w:rPr>
        <w:t>“</w:t>
      </w:r>
      <w:r w:rsidR="008A003A"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С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тягнуте майно</w:t>
      </w:r>
      <w:r w:rsidR="00235C2E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,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класифіковане як інвестиційна нерухомість, за яким не змінено призначення після первісного визнання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>”.</w:t>
      </w:r>
    </w:p>
    <w:p w:rsidR="006F3D53" w:rsidRPr="001F4D50" w:rsidRDefault="006F3D53">
      <w:pPr>
        <w:pStyle w:val="ae"/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</w:p>
    <w:p w:rsidR="006F3D53" w:rsidRPr="001F4D50" w:rsidRDefault="00996D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 xml:space="preserve">Показник з метрикою T070 – </w:t>
      </w: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>зазначається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 xml:space="preserve"> </w:t>
      </w:r>
      <w:r w:rsidR="00A655F8" w:rsidRPr="001F4D5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 xml:space="preserve">вартість </w:t>
      </w:r>
      <w:r w:rsidRPr="001F4D5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>стягнутого майна</w:t>
      </w:r>
      <w:r w:rsidR="00235C2E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>,</w:t>
      </w:r>
      <w:r w:rsidRPr="001F4D5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 xml:space="preserve"> класифікованого як інвестиційна нерухомість, за яким не змінено призначення після первісного визнання, що обліковується за такими балансовими рахунками: </w:t>
      </w: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>4410А, 4419А.</w:t>
      </w:r>
    </w:p>
    <w:p w:rsidR="006F3D53" w:rsidRPr="001F4D50" w:rsidRDefault="006F3D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</w:p>
    <w:p w:rsidR="006F3D53" w:rsidRPr="001F4D50" w:rsidRDefault="006F3D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</w:p>
    <w:p w:rsidR="006F3D53" w:rsidRPr="001F4D50" w:rsidRDefault="00996DE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Правило формування Показника 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en-US" w:eastAsia="uk-UA"/>
        </w:rPr>
        <w:t>A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7J009 </w:t>
      </w: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eastAsia="uk-UA"/>
        </w:rPr>
        <w:t>“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Інше стягнуте майно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>”.</w:t>
      </w:r>
    </w:p>
    <w:p w:rsidR="006F3D53" w:rsidRPr="001F4D50" w:rsidRDefault="006F3D53">
      <w:pPr>
        <w:pStyle w:val="ae"/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</w:p>
    <w:p w:rsidR="006F3D53" w:rsidRPr="001F4D50" w:rsidRDefault="00996D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 xml:space="preserve">Показник з метрикою T070 – </w:t>
      </w: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>зазначається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 xml:space="preserve"> </w:t>
      </w:r>
      <w:r w:rsidR="00A655F8" w:rsidRPr="001F4D5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 xml:space="preserve">вартість </w:t>
      </w:r>
      <w:r w:rsidRPr="001F4D5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 xml:space="preserve">іншого стягнутого майна, яке не було відображено за показниками </w:t>
      </w: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uk-UA"/>
        </w:rPr>
        <w:t>A</w:t>
      </w: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>7J001-</w:t>
      </w: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uk-UA"/>
        </w:rPr>
        <w:t>A</w:t>
      </w: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>7J008</w:t>
      </w:r>
      <w:r w:rsidRPr="001F4D5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>.</w:t>
      </w:r>
    </w:p>
    <w:p w:rsidR="006F3D53" w:rsidRPr="001F4D50" w:rsidRDefault="006F3D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</w:p>
    <w:p w:rsidR="006F3D53" w:rsidRPr="001F4D50" w:rsidRDefault="00996DE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 xml:space="preserve"> </w:t>
      </w:r>
    </w:p>
    <w:p w:rsidR="006F3D53" w:rsidRPr="001F4D50" w:rsidRDefault="00996DE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Правило формування Показника 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en-US" w:eastAsia="uk-UA"/>
        </w:rPr>
        <w:t>A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7J0010 </w:t>
      </w: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eastAsia="uk-UA"/>
        </w:rPr>
        <w:t>“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Планова зміна обсягу стягнутого майна за поточний рік”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>.</w:t>
      </w:r>
    </w:p>
    <w:p w:rsidR="006F3D53" w:rsidRPr="001F4D50" w:rsidRDefault="006F3D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</w:p>
    <w:p w:rsidR="006F3D53" w:rsidRPr="001F4D50" w:rsidRDefault="00996D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lastRenderedPageBreak/>
        <w:t xml:space="preserve">Показник з метрикою T070 − </w:t>
      </w:r>
      <w:r w:rsidRPr="001F4D5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>зазначається планова зміна обсягу стягнутого майна за поточний рік</w:t>
      </w: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>.</w:t>
      </w:r>
    </w:p>
    <w:p w:rsidR="006F3D53" w:rsidRPr="001F4D50" w:rsidRDefault="006F3D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</w:p>
    <w:p w:rsidR="006F3D53" w:rsidRPr="001F4D50" w:rsidRDefault="006F3D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</w:p>
    <w:p w:rsidR="006F3D53" w:rsidRPr="001F4D50" w:rsidRDefault="00996DE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Правило формування Показника 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en-US" w:eastAsia="uk-UA"/>
        </w:rPr>
        <w:t>A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7J0011 </w:t>
      </w: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eastAsia="uk-UA"/>
        </w:rPr>
        <w:t>“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Планова зміна обсягу стягнутого майна за квартал”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>.</w:t>
      </w:r>
    </w:p>
    <w:p w:rsidR="006F3D53" w:rsidRPr="001F4D50" w:rsidRDefault="006F3D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</w:p>
    <w:p w:rsidR="006F3D53" w:rsidRDefault="00996DE7">
      <w:pPr>
        <w:spacing w:after="0" w:line="240" w:lineRule="auto"/>
        <w:jc w:val="both"/>
        <w:rPr>
          <w:color w:val="auto"/>
        </w:rPr>
      </w:pP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 xml:space="preserve">Показник з метрикою T070 − </w:t>
      </w:r>
      <w:r w:rsidRPr="001F4D5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>зазначається планова зміна обсягу стягнутого майна на наступний квартал</w:t>
      </w: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>.</w:t>
      </w:r>
    </w:p>
    <w:sectPr w:rsidR="006F3D53">
      <w:pgSz w:w="11906" w:h="16838"/>
      <w:pgMar w:top="850" w:right="850" w:bottom="850" w:left="141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eeSans">
    <w:altName w:val="Times New Roman"/>
    <w:charset w:val="00"/>
    <w:family w:val="auto"/>
    <w:pitch w:val="default"/>
    <w:sig w:usb0="E4839EFF" w:usb1="4600FDFF" w:usb2="000030A0" w:usb3="00000584" w:csb0="600001BF" w:csb1="DFF70000"/>
  </w:font>
  <w:font w:name="Liberation Sans">
    <w:altName w:val="Arial"/>
    <w:charset w:val="01"/>
    <w:family w:val="roman"/>
    <w:pitch w:val="default"/>
    <w:sig w:usb0="A00002AF" w:usb1="500078FB" w:usb2="00000000" w:usb3="00000000" w:csb0="6000009F" w:csb1="DFD70000"/>
  </w:font>
  <w:font w:name="Noto Sans CJK SC">
    <w:charset w:val="86"/>
    <w:family w:val="auto"/>
    <w:pitch w:val="default"/>
    <w:sig w:usb0="30000003" w:usb1="2BDF3C10" w:usb2="00000016" w:usb3="00000000" w:csb0="602E010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4E297A"/>
    <w:multiLevelType w:val="multilevel"/>
    <w:tmpl w:val="98AA51E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041"/>
    <w:rsid w:val="DB7D2899"/>
    <w:rsid w:val="FAC74647"/>
    <w:rsid w:val="FCFB1E8F"/>
    <w:rsid w:val="00033859"/>
    <w:rsid w:val="00084756"/>
    <w:rsid w:val="000A5AA5"/>
    <w:rsid w:val="00160105"/>
    <w:rsid w:val="00194041"/>
    <w:rsid w:val="001F4D50"/>
    <w:rsid w:val="002106E8"/>
    <w:rsid w:val="00235C2E"/>
    <w:rsid w:val="00282EA4"/>
    <w:rsid w:val="003E0B19"/>
    <w:rsid w:val="004B5FB1"/>
    <w:rsid w:val="0055538E"/>
    <w:rsid w:val="005A450D"/>
    <w:rsid w:val="005B69C2"/>
    <w:rsid w:val="005F5113"/>
    <w:rsid w:val="00646C67"/>
    <w:rsid w:val="006F3D53"/>
    <w:rsid w:val="007615B1"/>
    <w:rsid w:val="007C61E3"/>
    <w:rsid w:val="007D06EB"/>
    <w:rsid w:val="007F28E8"/>
    <w:rsid w:val="008A003A"/>
    <w:rsid w:val="008F493F"/>
    <w:rsid w:val="009446AB"/>
    <w:rsid w:val="00996DE7"/>
    <w:rsid w:val="009F069F"/>
    <w:rsid w:val="00A655F8"/>
    <w:rsid w:val="00AB1911"/>
    <w:rsid w:val="00B22641"/>
    <w:rsid w:val="00C74A16"/>
    <w:rsid w:val="00CA72A9"/>
    <w:rsid w:val="00CD341F"/>
    <w:rsid w:val="00D11C58"/>
    <w:rsid w:val="00E161B4"/>
    <w:rsid w:val="00EB35DA"/>
    <w:rsid w:val="00F60B0F"/>
    <w:rsid w:val="00FC1ED9"/>
    <w:rsid w:val="55F42886"/>
    <w:rsid w:val="5DFC89A7"/>
    <w:rsid w:val="6F3F4872"/>
    <w:rsid w:val="7FB4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C52C3F-D09B-4BB4-8FAE-80A4844F4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A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caption"/>
    <w:basedOn w:val="a"/>
    <w:next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6">
    <w:name w:val="annotation text"/>
    <w:basedOn w:val="a"/>
    <w:uiPriority w:val="99"/>
    <w:semiHidden/>
    <w:unhideWhenUsed/>
    <w:qFormat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List"/>
    <w:basedOn w:val="a4"/>
    <w:qFormat/>
    <w:rPr>
      <w:rFonts w:cs="FreeSans"/>
    </w:rPr>
  </w:style>
  <w:style w:type="paragraph" w:styleId="a8">
    <w:name w:val="Normal (Web)"/>
    <w:basedOn w:val="a"/>
    <w:uiPriority w:val="99"/>
    <w:unhideWhenUsed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qFormat/>
    <w:rPr>
      <w:rFonts w:cs="Times New Roman"/>
      <w:sz w:val="16"/>
      <w:szCs w:val="16"/>
    </w:rPr>
  </w:style>
  <w:style w:type="table" w:styleId="aa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Текст выноски Знак"/>
    <w:basedOn w:val="a0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c">
    <w:name w:val="Текст примечания Знак"/>
    <w:basedOn w:val="a0"/>
    <w:uiPriority w:val="99"/>
    <w:semiHidden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Обычный (веб) Знак"/>
    <w:uiPriority w:val="99"/>
    <w:qFormat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customStyle="1" w:styleId="Index">
    <w:name w:val="Index"/>
    <w:basedOn w:val="a"/>
    <w:qFormat/>
    <w:pPr>
      <w:suppressLineNumbers/>
    </w:pPr>
    <w:rPr>
      <w:rFonts w:cs="FreeSans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styleId="af">
    <w:name w:val="Hyperlink"/>
    <w:basedOn w:val="a0"/>
    <w:uiPriority w:val="99"/>
    <w:semiHidden/>
    <w:unhideWhenUsed/>
    <w:rsid w:val="007F28E8"/>
    <w:rPr>
      <w:color w:val="0563C1"/>
      <w:u w:val="single"/>
    </w:rPr>
  </w:style>
  <w:style w:type="character" w:styleId="af0">
    <w:name w:val="FollowedHyperlink"/>
    <w:basedOn w:val="a0"/>
    <w:uiPriority w:val="99"/>
    <w:semiHidden/>
    <w:unhideWhenUsed/>
    <w:rsid w:val="009F069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ortalapi.bank.gov.ua/static/instrukciya_0_fayl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4188</Words>
  <Characters>2388</Characters>
  <Application>Microsoft Office Word</Application>
  <DocSecurity>0</DocSecurity>
  <Lines>19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Хорошун Ірина Євгенівна</dc:creator>
  <cp:lastModifiedBy>Пісоцька Оксана Миколаївна</cp:lastModifiedBy>
  <cp:revision>2</cp:revision>
  <cp:lastPrinted>2018-01-06T08:06:00Z</cp:lastPrinted>
  <dcterms:created xsi:type="dcterms:W3CDTF">2025-09-01T12:31:00Z</dcterms:created>
  <dcterms:modified xsi:type="dcterms:W3CDTF">2025-09-01T12:31:00Z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1033-10.1.0.6757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