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(загальні) формування показників,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F0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кількість платіжних пристроїв і пунктів надання фінансових послуг, що належать небанківському надавачу платіжних послуг, та обсяги прийнятих переказів за їх допомогою”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надається: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1) платіжними установами (у тому числі малими платіжними установ</w:t>
      </w:r>
      <w:r w:rsidR="00FF79AC">
        <w:rPr>
          <w:rFonts w:ascii="Times New Roman" w:eastAsia="Times New Roman" w:hAnsi="Times New Roman" w:cs="Times New Roman"/>
          <w:sz w:val="28"/>
          <w:szCs w:val="28"/>
          <w:lang w:eastAsia="uk-UA"/>
        </w:rPr>
        <w:t>ам</w:t>
      </w: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и);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2) філіями іноземних платіжних установ, що є надавачами фінансових платіжних послуг;</w:t>
      </w:r>
    </w:p>
    <w:p w:rsidR="004B542D" w:rsidRPr="004B542D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3) фінансовими установами, що мають право на надання платіжних послуг;</w:t>
      </w:r>
    </w:p>
    <w:p w:rsidR="00387DF2" w:rsidRPr="00387DF2" w:rsidRDefault="004B542D" w:rsidP="004B542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542D">
        <w:rPr>
          <w:rFonts w:ascii="Times New Roman" w:eastAsia="Times New Roman" w:hAnsi="Times New Roman" w:cs="Times New Roman"/>
          <w:sz w:val="28"/>
          <w:szCs w:val="28"/>
          <w:lang w:eastAsia="uk-UA"/>
        </w:rPr>
        <w:t>4) операторами поштового зв’язку.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установу.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AF0001 “Операції з приймання готівки, що здійснені за допомогою платіжних пристроїв/пунктів надання фінансових послуг, для виконання платіжних операцій”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включаються дані про операції (сума і їх кількість) з приймання готівки в гривнях для виконання платіжних операцій за допомогою платіжних пристроїв та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AF0002 “Загальна кількість платіжних пристроїв/пунктів надання фінансових послуг”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Зазначається загальна кількість платіжних пристроїв та пунктів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показника AF0003 “Інформація про платіжні системи, з якими укладені договори, але через які не виконувалися платіжні операції”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Показник надається якщо за звітний період не виконувалися платіжні операції.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Надається інформація про платіжні системи, у яких установа, яка подає звітність, є учасником та в яких в звітному періоді не надавалися послуги з приймання готівки для виконання платіжних операцій.</w:t>
      </w:r>
    </w:p>
    <w:p w:rsidR="00387DF2" w:rsidRPr="00387DF2" w:rsidRDefault="00387DF2" w:rsidP="00387DF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AF0001 “Операції з приймання готівки, що здійснені за допомогою платіжних пристроїв/пунктів надання фінансових послуг, для виконання платіжних операцій”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використанням якої були здійснені операції з приймання готівки в гривнях для виконання платіжних операцій (довідник D060).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Набуває значення “00” у разі, якщо установа, що подає звітність, здійснює операції з приймання готівки не у платіжній системі та є окремим надавачем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2). Дані надаються у розрізі: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надання фінансових послуг (Z272=H) - робоче місце працівника небанківського надавача платіжних послуг або його комерційного </w:t>
      </w:r>
      <w:proofErr w:type="spellStart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облаштоване технічним пристроєм із відповідним програмним забезпеченням, який дає змогу сформувати платіжну інструкцію та провести платіжну операцію;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hAnsi="Times New Roman" w:cs="Times New Roman"/>
          <w:sz w:val="28"/>
          <w:szCs w:val="28"/>
        </w:rPr>
        <w:t>ПТКС (</w:t>
      </w:r>
      <w:r w:rsidRPr="00387DF2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27</w:t>
      </w:r>
      <w:r w:rsidRPr="00387DF2">
        <w:rPr>
          <w:rFonts w:ascii="Times New Roman" w:hAnsi="Times New Roman" w:cs="Times New Roman"/>
          <w:bCs/>
          <w:sz w:val="28"/>
          <w:szCs w:val="28"/>
        </w:rPr>
        <w:t>2=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387DF2">
        <w:rPr>
          <w:rFonts w:ascii="Times New Roman" w:hAnsi="Times New Roman" w:cs="Times New Roman"/>
          <w:bCs/>
          <w:sz w:val="28"/>
          <w:szCs w:val="28"/>
        </w:rPr>
        <w:t>)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</w:t>
      </w:r>
      <w:r w:rsidRPr="00387DF2">
        <w:rPr>
          <w:rFonts w:ascii="Times New Roman" w:hAnsi="Times New Roman" w:cs="Times New Roman"/>
          <w:sz w:val="28"/>
          <w:szCs w:val="28"/>
        </w:rPr>
        <w:t xml:space="preserve">рограмно-технічний комплекс самообслуговування. </w:t>
      </w:r>
    </w:p>
    <w:p w:rsidR="00387DF2" w:rsidRPr="00387DF2" w:rsidRDefault="00387DF2" w:rsidP="00B375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надавачам. платіжних послуг, а також їх комерційним агентам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До показника не включаються суми комісійних.</w:t>
      </w:r>
    </w:p>
    <w:p w:rsidR="00387DF2" w:rsidRPr="00387DF2" w:rsidRDefault="00387DF2" w:rsidP="00B37521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приймання готівки для виконання платіжних операцій,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Інформація надається про ті платіжні пристрої/ПНФП, за якими протягом кварталу була здійснена хоча б одна операція.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</w:t>
      </w:r>
      <w:r w:rsidRPr="00387DF2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звітний період.</w:t>
      </w:r>
    </w:p>
    <w:p w:rsidR="00387DF2" w:rsidRPr="00387DF2" w:rsidRDefault="00387DF2" w:rsidP="00387DF2">
      <w:pPr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AF0002 “Загальна кількість платіжних пристроїв/пунктів надання фінансових послуг”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використанням якої були здійснені операції з приймання готівки в гривнях для виконання платіжних операцій (довідник D060) набуває значення “#”.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2). Дані надаються у розрізі: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 надання фінансових послуг (Z272=H) - робоче місце працівника небанківського надавача платіжних послуг або його комерційного </w:t>
      </w:r>
      <w:proofErr w:type="spellStart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агента</w:t>
      </w:r>
      <w:proofErr w:type="spellEnd"/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, облаштоване технічним пристроєм із відповідним програмним забезпеченням, який дає змогу сформувати платіжну інструкцію та провести платіжну операцію;</w:t>
      </w:r>
    </w:p>
    <w:p w:rsidR="00387DF2" w:rsidRPr="00387DF2" w:rsidRDefault="00387DF2" w:rsidP="00387DF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7DF2">
        <w:rPr>
          <w:rFonts w:ascii="Times New Roman" w:hAnsi="Times New Roman" w:cs="Times New Roman"/>
          <w:sz w:val="28"/>
          <w:szCs w:val="28"/>
        </w:rPr>
        <w:t>ПТКС (</w:t>
      </w:r>
      <w:r w:rsidRPr="00387DF2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387DF2">
        <w:rPr>
          <w:rFonts w:ascii="Times New Roman" w:hAnsi="Times New Roman" w:cs="Times New Roman"/>
          <w:bCs/>
          <w:sz w:val="28"/>
          <w:szCs w:val="28"/>
          <w:lang w:val="ru-RU"/>
        </w:rPr>
        <w:t>272</w:t>
      </w:r>
      <w:r w:rsidRPr="00387DF2">
        <w:rPr>
          <w:rFonts w:ascii="Times New Roman" w:hAnsi="Times New Roman" w:cs="Times New Roman"/>
          <w:bCs/>
          <w:sz w:val="28"/>
          <w:szCs w:val="28"/>
        </w:rPr>
        <w:t>=5)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п</w:t>
      </w:r>
      <w:r w:rsidRPr="00387DF2">
        <w:rPr>
          <w:rFonts w:ascii="Times New Roman" w:hAnsi="Times New Roman" w:cs="Times New Roman"/>
          <w:sz w:val="28"/>
          <w:szCs w:val="28"/>
        </w:rPr>
        <w:t>рограмно-технічний комплекс самообслуговування.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 платіжних послуг, а також їх комерційним агентам, зазначається “0”.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812C84"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платіжних пристроїв/пунктів надання фінансових </w:t>
      </w:r>
      <w:r w:rsidR="00812C84" w:rsidRPr="00812C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послуг, які є/були активними у звітному періоді та за допомогою яких/через які здійснюються, здійснювались або могли здійснюватися операції з </w:t>
      </w:r>
      <w:r w:rsidR="00812C84"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приймання готівки для виконання платіжних операцій,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послуг, за звітний період, зазначається “0”.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AF0003 “Інформація про платіжні системи, з якими укладені договори, але через які не виконувалися платіжні операції”</w:t>
      </w:r>
    </w:p>
    <w:p w:rsidR="00387DF2" w:rsidRPr="00387DF2" w:rsidRDefault="00387DF2" w:rsidP="00387DF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D060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платіжної системи, з платіжною організацією якої укладено договір (довідник D060).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адміністративно-територіальної одиниці місцезнаходження платіжного пристрою/пункту надання фінансових послуг (довідник KODTER)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272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засобу з приймання готівки для виконання платіжних операцій (довідник 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</w:t>
      </w:r>
      <w:r w:rsidRPr="00387DF2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272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- набуває значення “#”.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сума прийнятої готівки для виконання платіжних операцій через пункти надання фінансових послуг або за допомогою платіжних пристроїв, що належать небанківським надавачам платіжних послуг, а також їх комерційним агентам, за звітний період, зазначається “0”. </w:t>
      </w:r>
    </w:p>
    <w:p w:rsidR="00387DF2" w:rsidRPr="00387DF2" w:rsidRDefault="00387DF2" w:rsidP="00387DF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080_1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платіжних пристроїв/пунктів надання фінансових послуг, за допомогою яких/через які були здійснені операції з приймання готівки для виконання платіжних операцій, що належать небанківським надавачам платіжних послуг  та/або комерційним агентам, які уклали агентські договори з небанківськими надавачами платіжних послуг, зазначається “0”. </w:t>
      </w:r>
    </w:p>
    <w:p w:rsidR="00062258" w:rsidRPr="00387DF2" w:rsidRDefault="00387DF2" w:rsidP="004B542D">
      <w:pPr>
        <w:ind w:firstLine="709"/>
        <w:jc w:val="both"/>
      </w:pP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387DF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080_2</w:t>
      </w:r>
      <w:r w:rsidRPr="00387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кількість операцій з приймання готівки для виконання платіжних операцій за допомогою платіжних пристроїв або через пункти надання фінансових послуг, що належать небанківським надавачам платіжних послуг та/або комерційним агентам, які уклали агентські договори з небанківськими надавачами платіжних послуг, за звітний період, зазначається “0”.</w:t>
      </w:r>
    </w:p>
    <w:sectPr w:rsidR="00062258" w:rsidRPr="00387DF2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2E70"/>
    <w:rsid w:val="0003585A"/>
    <w:rsid w:val="00040A86"/>
    <w:rsid w:val="00042388"/>
    <w:rsid w:val="0006101A"/>
    <w:rsid w:val="00062258"/>
    <w:rsid w:val="00095FDD"/>
    <w:rsid w:val="000B7D8B"/>
    <w:rsid w:val="00125F3D"/>
    <w:rsid w:val="0014339F"/>
    <w:rsid w:val="00146F79"/>
    <w:rsid w:val="001544F6"/>
    <w:rsid w:val="00187399"/>
    <w:rsid w:val="001A18CE"/>
    <w:rsid w:val="001E3A67"/>
    <w:rsid w:val="001E43A7"/>
    <w:rsid w:val="00200120"/>
    <w:rsid w:val="00234625"/>
    <w:rsid w:val="00260824"/>
    <w:rsid w:val="002A6E0D"/>
    <w:rsid w:val="002F5B97"/>
    <w:rsid w:val="00304F8B"/>
    <w:rsid w:val="00326885"/>
    <w:rsid w:val="00344FFC"/>
    <w:rsid w:val="00387DF2"/>
    <w:rsid w:val="003B04F2"/>
    <w:rsid w:val="00472DE8"/>
    <w:rsid w:val="004B542D"/>
    <w:rsid w:val="004C2E1F"/>
    <w:rsid w:val="004D078C"/>
    <w:rsid w:val="004F4E09"/>
    <w:rsid w:val="004F5449"/>
    <w:rsid w:val="0058061B"/>
    <w:rsid w:val="005F7AAF"/>
    <w:rsid w:val="00612763"/>
    <w:rsid w:val="00640C9A"/>
    <w:rsid w:val="006415B0"/>
    <w:rsid w:val="006B6741"/>
    <w:rsid w:val="006C4067"/>
    <w:rsid w:val="006C608C"/>
    <w:rsid w:val="006F475D"/>
    <w:rsid w:val="007372FB"/>
    <w:rsid w:val="007A2D59"/>
    <w:rsid w:val="007B7ACC"/>
    <w:rsid w:val="007C5798"/>
    <w:rsid w:val="0080567D"/>
    <w:rsid w:val="00812C84"/>
    <w:rsid w:val="00821002"/>
    <w:rsid w:val="00831D9F"/>
    <w:rsid w:val="008429B9"/>
    <w:rsid w:val="008A1EC2"/>
    <w:rsid w:val="008A7FE4"/>
    <w:rsid w:val="008C0869"/>
    <w:rsid w:val="008E4CA8"/>
    <w:rsid w:val="00901FD9"/>
    <w:rsid w:val="00903596"/>
    <w:rsid w:val="009428A1"/>
    <w:rsid w:val="009568E5"/>
    <w:rsid w:val="00966E8A"/>
    <w:rsid w:val="00976CF5"/>
    <w:rsid w:val="009826B1"/>
    <w:rsid w:val="009A4F74"/>
    <w:rsid w:val="00AD605B"/>
    <w:rsid w:val="00AD6440"/>
    <w:rsid w:val="00AF2635"/>
    <w:rsid w:val="00B07EFA"/>
    <w:rsid w:val="00B301C2"/>
    <w:rsid w:val="00B30256"/>
    <w:rsid w:val="00B37521"/>
    <w:rsid w:val="00B51E50"/>
    <w:rsid w:val="00BE1546"/>
    <w:rsid w:val="00BE48C8"/>
    <w:rsid w:val="00BF391B"/>
    <w:rsid w:val="00C41820"/>
    <w:rsid w:val="00C42902"/>
    <w:rsid w:val="00C44BAA"/>
    <w:rsid w:val="00C62033"/>
    <w:rsid w:val="00C814FC"/>
    <w:rsid w:val="00D405F1"/>
    <w:rsid w:val="00D8553E"/>
    <w:rsid w:val="00D96639"/>
    <w:rsid w:val="00DA0681"/>
    <w:rsid w:val="00E71013"/>
    <w:rsid w:val="00EB039D"/>
    <w:rsid w:val="00EB4AD3"/>
    <w:rsid w:val="00EB7088"/>
    <w:rsid w:val="00ED5D80"/>
    <w:rsid w:val="00EF1B1E"/>
    <w:rsid w:val="00F423F3"/>
    <w:rsid w:val="00F533CA"/>
    <w:rsid w:val="00FC1A19"/>
    <w:rsid w:val="00FF728D"/>
    <w:rsid w:val="00FF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CE41-BC11-4473-8DD9-5CAF8AE0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4922</Words>
  <Characters>2807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4</cp:revision>
  <dcterms:created xsi:type="dcterms:W3CDTF">2025-12-29T10:40:00Z</dcterms:created>
  <dcterms:modified xsi:type="dcterms:W3CDTF">2025-12-29T14:55:00Z</dcterms:modified>
</cp:coreProperties>
</file>