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D0" w:rsidRPr="00E33BD0" w:rsidRDefault="00E33BD0" w:rsidP="00E33BD0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</w:pP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 xml:space="preserve">Особливості формування показників файла звітності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 w:eastAsia="uk-UA"/>
        </w:rPr>
        <w:t>LR</w:t>
      </w: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7</w:t>
      </w: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 xml:space="preserve"> </w:t>
      </w:r>
      <w:r w:rsidR="00084624" w:rsidRPr="00084624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 xml:space="preserve">“Дані про укладені та виконані договори з надання коштів у позику, в тому числі і на умовах фінансового кредиту, інформація про рух обсягу дебіторської заборгованості за виданими кредитами/позиками” </w:t>
      </w: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(пояснення)</w:t>
      </w:r>
    </w:p>
    <w:p w:rsidR="00E33BD0" w:rsidRDefault="00E33BD0" w:rsidP="00CA592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084624" w:rsidRPr="00084624" w:rsidRDefault="00084624" w:rsidP="00084624">
      <w:pPr>
        <w:spacing w:afterLines="60" w:after="144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E33BD0" w:rsidRPr="00E33BD0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3B2E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Звітним періодом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</w:t>
      </w:r>
      <w:r w:rsidR="003B2E30">
        <w:rPr>
          <w:rFonts w:ascii="Times New Roman" w:eastAsia="Times New Roman" w:hAnsi="Times New Roman"/>
          <w:sz w:val="28"/>
          <w:szCs w:val="28"/>
          <w:lang w:val="uk-UA" w:eastAsia="uk-UA"/>
        </w:rPr>
        <w:t>файл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 звітності</w:t>
      </w:r>
      <w:r w:rsidR="003B2E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084624">
        <w:rPr>
          <w:rFonts w:ascii="Times New Roman" w:eastAsia="Times New Roman" w:hAnsi="Times New Roman"/>
          <w:sz w:val="28"/>
          <w:szCs w:val="28"/>
          <w:lang w:eastAsia="uk-UA"/>
        </w:rPr>
        <w:t xml:space="preserve">7 </w:t>
      </w:r>
      <w:r w:rsidR="003B2E30">
        <w:rPr>
          <w:rFonts w:ascii="Times New Roman" w:eastAsia="Times New Roman" w:hAnsi="Times New Roman"/>
          <w:sz w:val="28"/>
          <w:szCs w:val="28"/>
          <w:lang w:val="uk-UA" w:eastAsia="uk-UA"/>
        </w:rPr>
        <w:t>є квартал.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2326B" w:rsidRPr="0002326B">
        <w:rPr>
          <w:rFonts w:ascii="Times New Roman" w:eastAsia="Times New Roman" w:hAnsi="Times New Roman"/>
          <w:sz w:val="28"/>
          <w:szCs w:val="28"/>
          <w:lang w:val="uk-UA" w:eastAsia="uk-UA"/>
        </w:rPr>
        <w:t>Якщо в звітному періоді операції не проводились, подається нульовий файл.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Дані у файлі </w:t>
      </w:r>
      <w:r w:rsidRPr="00084624">
        <w:rPr>
          <w:rFonts w:ascii="Times New Roman" w:eastAsia="Times New Roman" w:hAnsi="Times New Roman"/>
          <w:sz w:val="28"/>
          <w:szCs w:val="28"/>
          <w:lang w:val="uk-UA" w:eastAsia="uk-UA"/>
        </w:rPr>
        <w:t>надаються</w:t>
      </w:r>
      <w:r w:rsidRPr="00084624">
        <w:rPr>
          <w:rFonts w:ascii="Times New Roman" w:hAnsi="Times New Roman"/>
          <w:sz w:val="28"/>
          <w:szCs w:val="28"/>
          <w:lang w:val="uk-UA"/>
        </w:rPr>
        <w:t xml:space="preserve"> зведе</w:t>
      </w:r>
      <w:r w:rsidRPr="00084624">
        <w:rPr>
          <w:rFonts w:ascii="Times New Roman" w:hAnsi="Times New Roman"/>
          <w:sz w:val="28"/>
          <w:szCs w:val="28"/>
          <w:lang w:val="uk-UA"/>
        </w:rPr>
        <w:t>ними</w:t>
      </w:r>
      <w:r w:rsidRPr="00084624">
        <w:rPr>
          <w:rFonts w:ascii="Times New Roman" w:hAnsi="Times New Roman"/>
          <w:sz w:val="28"/>
          <w:szCs w:val="28"/>
          <w:lang w:val="uk-UA"/>
        </w:rPr>
        <w:t xml:space="preserve"> за фінансову установу</w:t>
      </w:r>
      <w:r w:rsidRPr="00084624">
        <w:rPr>
          <w:rFonts w:ascii="Times New Roman" w:hAnsi="Times New Roman"/>
          <w:sz w:val="28"/>
          <w:szCs w:val="28"/>
        </w:rPr>
        <w:t>.</w:t>
      </w:r>
      <w:r w:rsidRPr="0008462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218F" w:rsidRDefault="00084624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DD70A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DD70A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FB218F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Показники у файлі </w:t>
      </w:r>
      <w:r w:rsidR="00FB218F" w:rsidRPr="00577C02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0F0147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FB218F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надаються у розрізі параметрів:</w:t>
      </w:r>
    </w:p>
    <w:p w:rsidR="00E507D6" w:rsidRDefault="00E507D6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FB218F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14 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083468">
        <w:rPr>
          <w:rFonts w:ascii="Times New Roman" w:eastAsia="Times New Roman" w:hAnsi="Times New Roman"/>
          <w:sz w:val="28"/>
          <w:szCs w:val="28"/>
          <w:lang w:eastAsia="uk-UA"/>
        </w:rPr>
        <w:t>од типу клієнта</w:t>
      </w:r>
      <w:r w:rsidR="008317E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317E4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8317E4" w:rsidRPr="00FB218F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="008317E4" w:rsidRPr="00FB218F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8317E4">
        <w:rPr>
          <w:rFonts w:ascii="Times New Roman" w:eastAsia="Times New Roman" w:hAnsi="Times New Roman"/>
          <w:sz w:val="28"/>
          <w:szCs w:val="28"/>
          <w:lang w:val="uk-UA" w:eastAsia="uk-UA"/>
        </w:rPr>
        <w:t>14</w:t>
      </w:r>
      <w:r w:rsidR="008317E4" w:rsidRPr="00FB218F">
        <w:rPr>
          <w:rFonts w:ascii="Times New Roman" w:eastAsia="Times New Roman" w:hAnsi="Times New Roman"/>
          <w:sz w:val="28"/>
          <w:szCs w:val="28"/>
          <w:lang w:eastAsia="uk-UA"/>
        </w:rPr>
        <w:t>);</w:t>
      </w:r>
    </w:p>
    <w:p w:rsidR="00BC3FDE" w:rsidRDefault="00BC3FDE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FB218F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030 – код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резидентності</w:t>
      </w:r>
      <w:r w:rsidR="008317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317E4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8317E4" w:rsidRPr="00FB218F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="008317E4" w:rsidRPr="00FB218F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8317E4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8317E4" w:rsidRPr="00FB218F">
        <w:rPr>
          <w:rFonts w:ascii="Times New Roman" w:eastAsia="Times New Roman" w:hAnsi="Times New Roman"/>
          <w:sz w:val="28"/>
          <w:szCs w:val="28"/>
          <w:lang w:eastAsia="uk-UA"/>
        </w:rPr>
        <w:t>0);</w:t>
      </w:r>
    </w:p>
    <w:p w:rsidR="001E00D5" w:rsidRPr="00E33BD0" w:rsidRDefault="001E00D5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  <w:r w:rsidRPr="00E33BD0">
        <w:rPr>
          <w:rFonts w:ascii="Times New Roman" w:eastAsia="Times New Roman" w:hAnsi="Times New Roman"/>
          <w:color w:val="FF0000"/>
          <w:sz w:val="28"/>
          <w:szCs w:val="28"/>
          <w:lang w:val="en-US" w:eastAsia="uk-UA"/>
        </w:rPr>
        <w:t>K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>111</w:t>
      </w:r>
      <w:r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>–</w:t>
      </w:r>
      <w:r w:rsidR="00E33BD0">
        <w:rPr>
          <w:rFonts w:ascii="Times New Roman" w:eastAsia="Times New Roman" w:hAnsi="Times New Roman"/>
          <w:color w:val="FF0000"/>
          <w:sz w:val="28"/>
          <w:szCs w:val="28"/>
          <w:lang w:val="en-US" w:eastAsia="uk-UA"/>
        </w:rPr>
        <w:t> </w:t>
      </w:r>
      <w:r w:rsidR="00E33BD0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>код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розділ</w:t>
      </w:r>
      <w:r w:rsidR="00E33BD0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 xml:space="preserve">у 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>вид</w:t>
      </w:r>
      <w:r w:rsidR="00E33BD0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>у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економічної діяльності (узагальнен</w:t>
      </w:r>
      <w:r w:rsidR="00E33BD0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>ий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>)</w:t>
      </w:r>
      <w:r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(довідник 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val="en-US" w:eastAsia="uk-UA"/>
        </w:rPr>
        <w:t>K</w:t>
      </w:r>
      <w:r w:rsidR="00E33BD0"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>111</w:t>
      </w:r>
      <w:r w:rsidRPr="00E33BD0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>);</w:t>
      </w:r>
    </w:p>
    <w:p w:rsidR="008D0DBA" w:rsidRPr="008D0DBA" w:rsidRDefault="008D0DBA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 xml:space="preserve">Н062 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од 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способу укладання договору</w:t>
      </w:r>
      <w:r w:rsidR="001E00D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0D5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1E00D5" w:rsidRPr="008D0DBA">
        <w:rPr>
          <w:rFonts w:ascii="Times New Roman" w:eastAsia="Times New Roman" w:hAnsi="Times New Roman"/>
          <w:sz w:val="28"/>
          <w:szCs w:val="28"/>
          <w:lang w:eastAsia="uk-UA"/>
        </w:rPr>
        <w:t>Н062</w:t>
      </w:r>
      <w:r w:rsidR="001E00D5" w:rsidRPr="00FB218F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8D0DBA" w:rsidRPr="008D0DBA" w:rsidRDefault="008D0DBA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 xml:space="preserve">Н063 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од 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наявності кредитних посередників</w:t>
      </w:r>
      <w:r w:rsidR="001E00D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0D5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1E00D5" w:rsidRPr="008D0DBA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="001E00D5">
        <w:rPr>
          <w:rFonts w:ascii="Times New Roman" w:eastAsia="Times New Roman" w:hAnsi="Times New Roman"/>
          <w:sz w:val="28"/>
          <w:szCs w:val="28"/>
          <w:lang w:eastAsia="uk-UA"/>
        </w:rPr>
        <w:t>063</w:t>
      </w:r>
      <w:r w:rsidR="001E00D5" w:rsidRPr="00FB218F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8D0DBA" w:rsidRPr="008D0DBA" w:rsidRDefault="008D0DBA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 xml:space="preserve">Н064 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од 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виду наданих ресурсів</w:t>
      </w:r>
      <w:r w:rsidR="001E00D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0D5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1E00D5" w:rsidRPr="008D0DBA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="001E00D5">
        <w:rPr>
          <w:rFonts w:ascii="Times New Roman" w:eastAsia="Times New Roman" w:hAnsi="Times New Roman"/>
          <w:sz w:val="28"/>
          <w:szCs w:val="28"/>
          <w:lang w:eastAsia="uk-UA"/>
        </w:rPr>
        <w:t>064</w:t>
      </w:r>
      <w:r w:rsidR="001E00D5" w:rsidRPr="00FB218F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8D0DBA" w:rsidRPr="008D0DBA" w:rsidRDefault="008D0DBA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0DBA">
        <w:rPr>
          <w:rFonts w:ascii="Times New Roman" w:eastAsia="Times New Roman" w:hAnsi="Times New Roman"/>
          <w:sz w:val="28"/>
          <w:szCs w:val="28"/>
          <w:lang w:val="en-US" w:eastAsia="uk-UA"/>
        </w:rPr>
        <w:t>S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 xml:space="preserve">186  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од 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початкового строку погашення</w:t>
      </w:r>
      <w:r w:rsidR="000F6E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F6E82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0F6E82">
        <w:rPr>
          <w:rFonts w:ascii="Times New Roman" w:eastAsia="Times New Roman" w:hAnsi="Times New Roman"/>
          <w:sz w:val="28"/>
          <w:szCs w:val="28"/>
          <w:lang w:eastAsia="uk-UA"/>
        </w:rPr>
        <w:t>S186);</w:t>
      </w:r>
    </w:p>
    <w:p w:rsidR="008D0DBA" w:rsidRPr="008D0DBA" w:rsidRDefault="008D0DBA" w:rsidP="002F4C03">
      <w:pPr>
        <w:spacing w:afterLines="60" w:after="144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0DBA">
        <w:rPr>
          <w:rFonts w:ascii="Times New Roman" w:eastAsia="Times New Roman" w:hAnsi="Times New Roman"/>
          <w:sz w:val="28"/>
          <w:szCs w:val="28"/>
          <w:lang w:val="en-US" w:eastAsia="uk-UA"/>
        </w:rPr>
        <w:t>S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 xml:space="preserve">261 </w:t>
      </w:r>
      <w:r w:rsidRPr="00FB218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E507D6">
        <w:rPr>
          <w:rFonts w:ascii="Times New Roman" w:eastAsia="Times New Roman" w:hAnsi="Times New Roman"/>
          <w:sz w:val="28"/>
          <w:szCs w:val="28"/>
          <w:lang w:eastAsia="uk-UA"/>
        </w:rPr>
        <w:t xml:space="preserve">од </w:t>
      </w:r>
      <w:r w:rsidRPr="008D0DBA">
        <w:rPr>
          <w:rFonts w:ascii="Times New Roman" w:eastAsia="Times New Roman" w:hAnsi="Times New Roman"/>
          <w:sz w:val="28"/>
          <w:szCs w:val="28"/>
          <w:lang w:eastAsia="uk-UA"/>
        </w:rPr>
        <w:t>виду кредиту за цільо</w:t>
      </w:r>
      <w:r w:rsidR="000F6E82">
        <w:rPr>
          <w:rFonts w:ascii="Times New Roman" w:eastAsia="Times New Roman" w:hAnsi="Times New Roman"/>
          <w:sz w:val="28"/>
          <w:szCs w:val="28"/>
          <w:lang w:eastAsia="uk-UA"/>
        </w:rPr>
        <w:t xml:space="preserve">вим спрямуванням (узагальнений) </w:t>
      </w:r>
      <w:r w:rsidR="000F6E82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(довідник </w:t>
      </w:r>
      <w:r w:rsidR="000F6E82">
        <w:rPr>
          <w:rFonts w:ascii="Times New Roman" w:eastAsia="Times New Roman" w:hAnsi="Times New Roman"/>
          <w:sz w:val="28"/>
          <w:szCs w:val="28"/>
          <w:lang w:eastAsia="uk-UA"/>
        </w:rPr>
        <w:t>S261).</w:t>
      </w:r>
    </w:p>
    <w:p w:rsidR="00FA7DE8" w:rsidRPr="00E33BD0" w:rsidRDefault="00084624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bookmarkStart w:id="0" w:name="_GoBack"/>
      <w:bookmarkEnd w:id="0"/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D9741A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 </w:t>
      </w:r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5E359C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01 “</w:t>
      </w:r>
      <w:r w:rsidR="00D42AF9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Кількість договор</w:t>
      </w:r>
      <w:r w:rsidR="007A49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ів, укладених за звітний період</w:t>
      </w:r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</w:t>
      </w:r>
      <w:r w:rsidR="006C177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кількість укладених</w:t>
      </w:r>
      <w:r w:rsidR="004F1A50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договорів</w:t>
      </w:r>
      <w:r w:rsidR="006C177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2460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з надання коштів у позику, в тому числі і на умовах фінансового кредиту</w:t>
      </w:r>
      <w:r w:rsidR="009350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A2460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 w:rsidR="00E878FD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звітний</w:t>
      </w:r>
      <w:r w:rsidR="002B6125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період </w:t>
      </w:r>
      <w:r w:rsidR="00DB1F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 w:rsidR="002725D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кодами, що містяться у довідниках</w:t>
      </w:r>
      <w:r w:rsidR="00D9741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A7DE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K014, K030, H062, H063, H064, </w:t>
      </w:r>
      <w:r w:rsidR="00E33BD0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K11</w:t>
      </w:r>
      <w:r w:rsidR="00FA7DE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, S186.</w:t>
      </w:r>
    </w:p>
    <w:p w:rsidR="00DB1F93" w:rsidRPr="00E33BD0" w:rsidRDefault="00DB1F93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02 “</w:t>
      </w:r>
      <w:r w:rsidR="008976F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Кількість договор</w:t>
      </w:r>
      <w:r w:rsidR="007A49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ів, виконаних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</w:t>
      </w:r>
      <w:r w:rsidR="003803A2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="00B71E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</w:t>
      </w:r>
      <w:r w:rsidR="002A5E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ількість виконаних догово</w:t>
      </w:r>
      <w:r w:rsidR="00B71E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рів </w:t>
      </w:r>
      <w:r w:rsidR="009350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з надання коштів у позику, в тому числі і на умовах фінансового кредиту,</w:t>
      </w:r>
      <w:r w:rsidR="0001727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 w:rsidR="00E878FD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звітний період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кодами, що містяться </w:t>
      </w:r>
      <w:r w:rsidR="00776E8C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довідниках </w:t>
      </w:r>
      <w:r w:rsidR="0016005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K014, K030, H062, H063, H064, </w:t>
      </w:r>
      <w:r w:rsidR="00E33BD0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K11</w:t>
      </w:r>
      <w:r w:rsidR="0016005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, S186.</w:t>
      </w:r>
    </w:p>
    <w:p w:rsidR="00E54646" w:rsidRPr="00E33BD0" w:rsidRDefault="00E54646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03 “</w:t>
      </w:r>
      <w:r w:rsidR="00D9594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Сума </w:t>
      </w:r>
      <w:r w:rsidR="0019375F" w:rsidRPr="0019375F">
        <w:rPr>
          <w:rFonts w:ascii="Times New Roman" w:eastAsia="Times New Roman" w:hAnsi="Times New Roman"/>
          <w:sz w:val="28"/>
          <w:szCs w:val="28"/>
          <w:lang w:val="uk-UA" w:eastAsia="uk-UA"/>
        </w:rPr>
        <w:t>договорів, укладених з</w:t>
      </w:r>
      <w:r w:rsidR="00D9594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” відображаються дані про</w:t>
      </w:r>
      <w:r w:rsidR="00F9376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загальну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9376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суму вимог за договорами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C78D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надання коштів у позику, в тому числі і на умовах фінансового кредиту,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 звітний період за кодами, що містяться у довідниках </w:t>
      </w:r>
      <w:r w:rsidR="00F84422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K014, K030, H062, H063, H064, </w:t>
      </w:r>
      <w:r w:rsidR="00E33BD0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K11</w:t>
      </w:r>
      <w:r w:rsidR="00F84422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, S186.</w:t>
      </w:r>
    </w:p>
    <w:p w:rsidR="00F9376F" w:rsidRPr="00E33BD0" w:rsidRDefault="00F9376F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47235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</w:t>
      </w:r>
      <w:r w:rsidR="00472358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Cума вимог за договорами </w:t>
      </w:r>
      <w:r w:rsidR="00247DA5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станом на початок періоду</w:t>
      </w:r>
      <w:r w:rsidR="00121406" w:rsidRPr="00E33B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40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(року)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</w:t>
      </w:r>
      <w:r w:rsidR="0012140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обсяг повної дебіторської забо</w:t>
      </w:r>
      <w:r w:rsidR="009B14E1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ргованості (тіло кредиту, відсот</w:t>
      </w:r>
      <w:r w:rsidR="0012140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ки, пені тощо) за наданими кредитами (позиками) на початок звітного періоду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кодами, що містяться у довідниках </w:t>
      </w:r>
      <w:r w:rsidR="00E04D4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9B6778" w:rsidRPr="00E33BD0" w:rsidRDefault="009B6778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05 “</w:t>
      </w:r>
      <w:r w:rsidR="00B9689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Cума виданих кредитів/позик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суму </w:t>
      </w:r>
      <w:r w:rsidR="00D84A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виданих </w:t>
      </w:r>
      <w:r w:rsidR="0020542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звітний період  </w:t>
      </w:r>
      <w:r w:rsidR="00D84A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кредитів/позик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договорами </w:t>
      </w:r>
      <w:r w:rsidR="00B9689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з надання коштів у позику, в тому числі і на умовах фінансового кредиту,</w:t>
      </w:r>
      <w:r w:rsidR="00500870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8557B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по всі</w:t>
      </w:r>
      <w:r w:rsidR="0020542F" w:rsidRPr="00E33BD0">
        <w:rPr>
          <w:rFonts w:ascii="Times New Roman" w:eastAsia="Times New Roman" w:hAnsi="Times New Roman"/>
          <w:sz w:val="28"/>
          <w:szCs w:val="28"/>
          <w:lang w:eastAsia="uk-UA"/>
        </w:rPr>
        <w:t>х</w:t>
      </w:r>
      <w:r w:rsidR="0020542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діючих</w:t>
      </w:r>
      <w:r w:rsidR="0018557B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звітному періоді договора</w:t>
      </w:r>
      <w:r w:rsidR="0020542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х</w:t>
      </w:r>
      <w:r w:rsidR="0018557B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кодами, що містяться у довідниках </w:t>
      </w:r>
      <w:r w:rsidR="00E04D4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087D02" w:rsidRPr="00E33BD0" w:rsidRDefault="00500870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06 “</w:t>
      </w:r>
      <w:r w:rsidR="0052543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Cума погашених кредитів/позик за звітний період</w:t>
      </w:r>
      <w:r w:rsidR="001819E9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відображаються дані</w:t>
      </w:r>
      <w:r w:rsidR="00B826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про</w:t>
      </w:r>
      <w:r w:rsidR="0016013C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суму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826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погашення повної дебіторської заборгованості (тіло кредиту, відстоки, пені тощо)</w:t>
      </w:r>
      <w:r w:rsidR="00E54C9E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B8262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яка відбулась у звітному періоді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500870" w:rsidRPr="00E33BD0" w:rsidRDefault="00500870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07 “</w:t>
      </w:r>
      <w:r w:rsidR="00ED0E7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Cума резервів, сформованих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суму </w:t>
      </w:r>
      <w:r w:rsidR="00ED0E7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резервів, сформованих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договорами </w:t>
      </w:r>
      <w:r w:rsidR="00B9689A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надання коштів у позику, в тому числі і на умовах фінансового кредиту,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звітний період 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500870" w:rsidRPr="00E33BD0" w:rsidRDefault="00D5438A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8 “</w:t>
      </w:r>
      <w:r w:rsidR="00700901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Cума відступлених прав вимоги за виданими кредитами/позиками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” відображаються дані про</w:t>
      </w:r>
      <w:r w:rsidR="00BB4855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суму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1D39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відступлених прав вимоги за виданими кредитами/позиками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сформованих</w:t>
      </w:r>
      <w:r w:rsidR="00AE184D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AE184D" w:rsidRPr="00E33BD0" w:rsidRDefault="00AE184D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9 “</w:t>
      </w:r>
      <w:r w:rsidR="00664D7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Cума інших змін дебіторської заборгованості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суму </w:t>
      </w:r>
      <w:r w:rsidR="00664D7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інших змін дебіторської заборгованості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1F77EF" w:rsidRPr="00E33BD0" w:rsidRDefault="001F77EF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0653F7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10 “</w:t>
      </w:r>
      <w:r w:rsidR="004562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Cума нарахованої пені/штрафів за звітний період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суму </w:t>
      </w:r>
      <w:r w:rsidR="00456293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нарахованої пені/штрафів </w:t>
      </w:r>
      <w:r w:rsidR="0020542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по всіх діючих у звітному періоді договорах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172155" w:rsidRPr="00E33BD0" w:rsidRDefault="00172155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0653F7" w:rsidRPr="00E33BD0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011 “Cума нарахованих процентів за звітний період” відображаються дані про </w:t>
      </w:r>
      <w:r w:rsidR="007D43F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суму нарахованих процентів протягом звітного періоду, яка призвела до зміни дебіторської заборгованості по наданим кредитам (позикам)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144601" w:rsidRPr="00E33BD0" w:rsidRDefault="00144601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4D52B1"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4D52B1" w:rsidRPr="00E33BD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0653F7" w:rsidRPr="00E33BD0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012 “Сума вимог за договорами станом на кінець періоду” відображаються дані про</w:t>
      </w:r>
      <w:r w:rsidR="00AD37A6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залишок не сплаченого тiла кредиту, вiдсоткiв та iнших нарахувань на кiнець звiтного перiоду </w:t>
      </w:r>
      <w:r w:rsidR="0020542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по всі</w:t>
      </w:r>
      <w:r w:rsidR="0020542F" w:rsidRPr="00E33BD0">
        <w:rPr>
          <w:rFonts w:ascii="Times New Roman" w:eastAsia="Times New Roman" w:hAnsi="Times New Roman"/>
          <w:sz w:val="28"/>
          <w:szCs w:val="28"/>
          <w:lang w:eastAsia="uk-UA"/>
        </w:rPr>
        <w:t>х</w:t>
      </w:r>
      <w:r w:rsidR="0020542F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діючих у звітному періоді договорах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AD5BB4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K014, K030, S261.</w:t>
      </w:r>
    </w:p>
    <w:p w:rsidR="00BE3F02" w:rsidRPr="00E33BD0" w:rsidRDefault="00BE3F02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показниками про укладені та виконані договори з надання коштів у позику, в тому числі і на умовах фінансового кредиту, 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70001 – 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70003, у разі відсутності кредитних посередників вказу</w:t>
      </w:r>
      <w:r w:rsidR="00774F2E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є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ться </w:t>
      </w:r>
      <w:r w:rsidR="00774F2E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код # “Розріз відсутній”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параметру 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H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063 “</w:t>
      </w:r>
      <w:r w:rsidRPr="00E33BD0">
        <w:rPr>
          <w:lang w:val="uk-UA"/>
        </w:rPr>
        <w:t xml:space="preserve">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Код наявності кредитних посередників”.</w:t>
      </w:r>
    </w:p>
    <w:p w:rsidR="00BE02AE" w:rsidRPr="00E33BD0" w:rsidRDefault="00BE02AE" w:rsidP="002F4C0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показниками про рух дебіторської заборгованості за виданими кредитами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 xml:space="preserve">/позиками LR70004 – 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>70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012 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 xml:space="preserve">за договорами, укладеними з 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фізичними 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особами (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>014=3) вка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зується значення 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параметру 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S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>261</w:t>
      </w:r>
      <w:r w:rsidR="00BE3F02" w:rsidRPr="00E33BD0">
        <w:rPr>
          <w:rFonts w:ascii="Times New Roman" w:eastAsia="Times New Roman" w:hAnsi="Times New Roman"/>
          <w:sz w:val="28"/>
          <w:szCs w:val="28"/>
          <w:lang w:eastAsia="uk-UA"/>
        </w:rPr>
        <w:t>“Код виду кредитів за цільовим спрямуванням”</w:t>
      </w:r>
      <w:r w:rsidR="00BE3F02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>1 “Споживчі кредити” або 9 “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Інші кредити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Для договорів, укладених з юридичними особами </w:t>
      </w:r>
      <w:r w:rsidR="00774F2E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або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 фізичними особами-підприємцями (</w:t>
      </w:r>
      <w:r w:rsidRPr="00E33BD0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014=1,2) вказується </w:t>
      </w:r>
      <w:r w:rsidR="00774F2E"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код </w:t>
      </w:r>
      <w:r w:rsidRPr="00E33BD0">
        <w:rPr>
          <w:rFonts w:ascii="Times New Roman" w:eastAsia="Times New Roman" w:hAnsi="Times New Roman"/>
          <w:sz w:val="28"/>
          <w:szCs w:val="28"/>
          <w:lang w:eastAsia="uk-UA"/>
        </w:rPr>
        <w:t>S</w:t>
      </w:r>
      <w:r w:rsidRPr="00E33BD0">
        <w:rPr>
          <w:rFonts w:ascii="Times New Roman" w:eastAsia="Times New Roman" w:hAnsi="Times New Roman"/>
          <w:sz w:val="28"/>
          <w:szCs w:val="28"/>
          <w:lang w:val="uk-UA" w:eastAsia="uk-UA"/>
        </w:rPr>
        <w:t>261=# “Розріз відсутній”.</w:t>
      </w:r>
    </w:p>
    <w:p w:rsidR="0002326B" w:rsidRPr="00E33BD0" w:rsidRDefault="0002326B" w:rsidP="00F27D6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sectPr w:rsidR="0002326B" w:rsidRPr="00E33BD0" w:rsidSect="00C85C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EB" w:rsidRDefault="00BD1DEB" w:rsidP="00C85CA0">
      <w:pPr>
        <w:spacing w:after="0" w:line="240" w:lineRule="auto"/>
      </w:pPr>
      <w:r>
        <w:separator/>
      </w:r>
    </w:p>
  </w:endnote>
  <w:endnote w:type="continuationSeparator" w:id="0">
    <w:p w:rsidR="00BD1DEB" w:rsidRDefault="00BD1DEB" w:rsidP="00C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7B" w:rsidRDefault="0018557B">
    <w:pPr>
      <w:pStyle w:val="a7"/>
      <w:jc w:val="center"/>
    </w:pPr>
  </w:p>
  <w:p w:rsidR="0018557B" w:rsidRDefault="0018557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4624" w:rsidRPr="00084624">
      <w:rPr>
        <w:noProof/>
        <w:lang w:val="uk-UA"/>
      </w:rPr>
      <w:t>3</w:t>
    </w:r>
    <w:r>
      <w:fldChar w:fldCharType="end"/>
    </w:r>
  </w:p>
  <w:p w:rsidR="0018557B" w:rsidRDefault="00185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EB" w:rsidRDefault="00BD1DEB" w:rsidP="00C85CA0">
      <w:pPr>
        <w:spacing w:after="0" w:line="240" w:lineRule="auto"/>
      </w:pPr>
      <w:r>
        <w:separator/>
      </w:r>
    </w:p>
  </w:footnote>
  <w:footnote w:type="continuationSeparator" w:id="0">
    <w:p w:rsidR="00BD1DEB" w:rsidRDefault="00BD1DEB" w:rsidP="00C8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434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7424F"/>
    <w:multiLevelType w:val="multilevel"/>
    <w:tmpl w:val="2A8A6CA8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FEF4D3B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D"/>
    <w:rsid w:val="000030F6"/>
    <w:rsid w:val="00017278"/>
    <w:rsid w:val="0002326B"/>
    <w:rsid w:val="000653F7"/>
    <w:rsid w:val="00083468"/>
    <w:rsid w:val="00084624"/>
    <w:rsid w:val="00087D02"/>
    <w:rsid w:val="000A7AB3"/>
    <w:rsid w:val="000E19AA"/>
    <w:rsid w:val="000F0147"/>
    <w:rsid w:val="000F6E82"/>
    <w:rsid w:val="00112914"/>
    <w:rsid w:val="00121406"/>
    <w:rsid w:val="00144601"/>
    <w:rsid w:val="00160057"/>
    <w:rsid w:val="0016013C"/>
    <w:rsid w:val="00172155"/>
    <w:rsid w:val="001819E9"/>
    <w:rsid w:val="0018557B"/>
    <w:rsid w:val="00191CD5"/>
    <w:rsid w:val="0019375F"/>
    <w:rsid w:val="001C2969"/>
    <w:rsid w:val="001E00D5"/>
    <w:rsid w:val="001E3E38"/>
    <w:rsid w:val="001E4F73"/>
    <w:rsid w:val="001F4BEA"/>
    <w:rsid w:val="001F77EF"/>
    <w:rsid w:val="0020542F"/>
    <w:rsid w:val="00222232"/>
    <w:rsid w:val="00223C1A"/>
    <w:rsid w:val="00234936"/>
    <w:rsid w:val="00245695"/>
    <w:rsid w:val="00247DA5"/>
    <w:rsid w:val="002555C6"/>
    <w:rsid w:val="002725DF"/>
    <w:rsid w:val="00275BE0"/>
    <w:rsid w:val="002A5E26"/>
    <w:rsid w:val="002B0B8D"/>
    <w:rsid w:val="002B6125"/>
    <w:rsid w:val="002B752A"/>
    <w:rsid w:val="002C5528"/>
    <w:rsid w:val="002E6CFC"/>
    <w:rsid w:val="002F4C03"/>
    <w:rsid w:val="002F65E4"/>
    <w:rsid w:val="00314B96"/>
    <w:rsid w:val="0033130A"/>
    <w:rsid w:val="003669DF"/>
    <w:rsid w:val="003773E3"/>
    <w:rsid w:val="003803A2"/>
    <w:rsid w:val="00386744"/>
    <w:rsid w:val="003B0067"/>
    <w:rsid w:val="003B2E30"/>
    <w:rsid w:val="003D29C0"/>
    <w:rsid w:val="003E4B51"/>
    <w:rsid w:val="00421C84"/>
    <w:rsid w:val="00456293"/>
    <w:rsid w:val="00472358"/>
    <w:rsid w:val="004A7D6B"/>
    <w:rsid w:val="004B3BF3"/>
    <w:rsid w:val="004D218A"/>
    <w:rsid w:val="004D52B1"/>
    <w:rsid w:val="004F0E5B"/>
    <w:rsid w:val="004F1A50"/>
    <w:rsid w:val="00500870"/>
    <w:rsid w:val="00525436"/>
    <w:rsid w:val="005352EF"/>
    <w:rsid w:val="00551618"/>
    <w:rsid w:val="00552A51"/>
    <w:rsid w:val="00563422"/>
    <w:rsid w:val="00565AF3"/>
    <w:rsid w:val="005761F7"/>
    <w:rsid w:val="00577C02"/>
    <w:rsid w:val="0059237E"/>
    <w:rsid w:val="005C1B94"/>
    <w:rsid w:val="005C341D"/>
    <w:rsid w:val="005E359C"/>
    <w:rsid w:val="005F0A00"/>
    <w:rsid w:val="00607247"/>
    <w:rsid w:val="00637AFA"/>
    <w:rsid w:val="00637C25"/>
    <w:rsid w:val="00642F34"/>
    <w:rsid w:val="0065125B"/>
    <w:rsid w:val="006630FA"/>
    <w:rsid w:val="00664D7F"/>
    <w:rsid w:val="006726B9"/>
    <w:rsid w:val="00694FA7"/>
    <w:rsid w:val="006B1E52"/>
    <w:rsid w:val="006C1778"/>
    <w:rsid w:val="006C4012"/>
    <w:rsid w:val="006E5F6E"/>
    <w:rsid w:val="006F280A"/>
    <w:rsid w:val="00700901"/>
    <w:rsid w:val="007145FA"/>
    <w:rsid w:val="00731FFC"/>
    <w:rsid w:val="0073438F"/>
    <w:rsid w:val="0073675A"/>
    <w:rsid w:val="00756378"/>
    <w:rsid w:val="00756588"/>
    <w:rsid w:val="00766B0F"/>
    <w:rsid w:val="00774F2E"/>
    <w:rsid w:val="00776E8C"/>
    <w:rsid w:val="007A4993"/>
    <w:rsid w:val="007D43F6"/>
    <w:rsid w:val="007D7B9F"/>
    <w:rsid w:val="00801F0C"/>
    <w:rsid w:val="00812725"/>
    <w:rsid w:val="008128D0"/>
    <w:rsid w:val="008164CF"/>
    <w:rsid w:val="008317E4"/>
    <w:rsid w:val="00847A5E"/>
    <w:rsid w:val="008537AA"/>
    <w:rsid w:val="00853CCF"/>
    <w:rsid w:val="00874C5D"/>
    <w:rsid w:val="008976FA"/>
    <w:rsid w:val="008A2AC0"/>
    <w:rsid w:val="008C0393"/>
    <w:rsid w:val="008D0DBA"/>
    <w:rsid w:val="008D790E"/>
    <w:rsid w:val="00910DCF"/>
    <w:rsid w:val="00926640"/>
    <w:rsid w:val="00935093"/>
    <w:rsid w:val="00966067"/>
    <w:rsid w:val="00977F54"/>
    <w:rsid w:val="009A7EA9"/>
    <w:rsid w:val="009B14E1"/>
    <w:rsid w:val="009B52D1"/>
    <w:rsid w:val="009B6778"/>
    <w:rsid w:val="009C78DA"/>
    <w:rsid w:val="009D31BD"/>
    <w:rsid w:val="009F3255"/>
    <w:rsid w:val="00A015BF"/>
    <w:rsid w:val="00A16813"/>
    <w:rsid w:val="00A24608"/>
    <w:rsid w:val="00A5683F"/>
    <w:rsid w:val="00A57F9A"/>
    <w:rsid w:val="00A656B1"/>
    <w:rsid w:val="00A71B2E"/>
    <w:rsid w:val="00A91280"/>
    <w:rsid w:val="00AA4159"/>
    <w:rsid w:val="00AA55C5"/>
    <w:rsid w:val="00AA6DF0"/>
    <w:rsid w:val="00AD37A6"/>
    <w:rsid w:val="00AD5BB4"/>
    <w:rsid w:val="00AE184D"/>
    <w:rsid w:val="00B3131A"/>
    <w:rsid w:val="00B401FC"/>
    <w:rsid w:val="00B631CC"/>
    <w:rsid w:val="00B71E26"/>
    <w:rsid w:val="00B82626"/>
    <w:rsid w:val="00B856EC"/>
    <w:rsid w:val="00B9689A"/>
    <w:rsid w:val="00BB159C"/>
    <w:rsid w:val="00BB4855"/>
    <w:rsid w:val="00BB6A18"/>
    <w:rsid w:val="00BC12A6"/>
    <w:rsid w:val="00BC3FDE"/>
    <w:rsid w:val="00BD1DEB"/>
    <w:rsid w:val="00BD2B89"/>
    <w:rsid w:val="00BE02AE"/>
    <w:rsid w:val="00BE3F02"/>
    <w:rsid w:val="00C36398"/>
    <w:rsid w:val="00C603D7"/>
    <w:rsid w:val="00C62C1D"/>
    <w:rsid w:val="00C64647"/>
    <w:rsid w:val="00C70E21"/>
    <w:rsid w:val="00C772C1"/>
    <w:rsid w:val="00C8247F"/>
    <w:rsid w:val="00C85CA0"/>
    <w:rsid w:val="00CA5921"/>
    <w:rsid w:val="00CA5C60"/>
    <w:rsid w:val="00CD4B72"/>
    <w:rsid w:val="00CE201A"/>
    <w:rsid w:val="00D03642"/>
    <w:rsid w:val="00D3148F"/>
    <w:rsid w:val="00D42AF9"/>
    <w:rsid w:val="00D43ABE"/>
    <w:rsid w:val="00D5438A"/>
    <w:rsid w:val="00D61DDD"/>
    <w:rsid w:val="00D64D61"/>
    <w:rsid w:val="00D8300F"/>
    <w:rsid w:val="00D84A26"/>
    <w:rsid w:val="00D9594F"/>
    <w:rsid w:val="00D9741A"/>
    <w:rsid w:val="00DB1F93"/>
    <w:rsid w:val="00DD31CF"/>
    <w:rsid w:val="00DD70AA"/>
    <w:rsid w:val="00DE3549"/>
    <w:rsid w:val="00DF115E"/>
    <w:rsid w:val="00E04D43"/>
    <w:rsid w:val="00E06E1B"/>
    <w:rsid w:val="00E07820"/>
    <w:rsid w:val="00E14DC1"/>
    <w:rsid w:val="00E16FFB"/>
    <w:rsid w:val="00E21D39"/>
    <w:rsid w:val="00E259D8"/>
    <w:rsid w:val="00E33BD0"/>
    <w:rsid w:val="00E455A2"/>
    <w:rsid w:val="00E507D6"/>
    <w:rsid w:val="00E54646"/>
    <w:rsid w:val="00E54C9E"/>
    <w:rsid w:val="00E55D71"/>
    <w:rsid w:val="00E73438"/>
    <w:rsid w:val="00E878FD"/>
    <w:rsid w:val="00E96A83"/>
    <w:rsid w:val="00ED0E73"/>
    <w:rsid w:val="00F156A3"/>
    <w:rsid w:val="00F26B6A"/>
    <w:rsid w:val="00F27D6B"/>
    <w:rsid w:val="00F31FBB"/>
    <w:rsid w:val="00F35075"/>
    <w:rsid w:val="00F37E98"/>
    <w:rsid w:val="00F84422"/>
    <w:rsid w:val="00F87DEC"/>
    <w:rsid w:val="00F9376F"/>
    <w:rsid w:val="00FA6809"/>
    <w:rsid w:val="00FA7DE8"/>
    <w:rsid w:val="00FB218F"/>
    <w:rsid w:val="00FB2227"/>
    <w:rsid w:val="00FC00DD"/>
    <w:rsid w:val="00FD42F2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D69E"/>
  <w15:chartTrackingRefBased/>
  <w15:docId w15:val="{30FEF014-D35B-440C-9336-A1D5CB7F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63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34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563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4">
    <w:name w:val="Абзац списка"/>
    <w:basedOn w:val="a"/>
    <w:uiPriority w:val="34"/>
    <w:qFormat/>
    <w:rsid w:val="00766B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5CA0"/>
  </w:style>
  <w:style w:type="paragraph" w:styleId="a7">
    <w:name w:val="footer"/>
    <w:basedOn w:val="a"/>
    <w:link w:val="a8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5CA0"/>
  </w:style>
  <w:style w:type="paragraph" w:styleId="a9">
    <w:name w:val="Balloon Text"/>
    <w:basedOn w:val="a"/>
    <w:link w:val="aa"/>
    <w:uiPriority w:val="99"/>
    <w:semiHidden/>
    <w:unhideWhenUsed/>
    <w:rsid w:val="00DF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DF115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3204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6</cp:revision>
  <cp:lastPrinted>2021-04-06T14:50:00Z</cp:lastPrinted>
  <dcterms:created xsi:type="dcterms:W3CDTF">2021-11-30T13:52:00Z</dcterms:created>
  <dcterms:modified xsi:type="dcterms:W3CDTF">2021-12-06T16:21:00Z</dcterms:modified>
</cp:coreProperties>
</file>